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91E6E" w14:textId="56ACABB4" w:rsidR="00FA4575" w:rsidRPr="002A0DF5" w:rsidRDefault="00FA4575" w:rsidP="0003519C">
      <w:pPr>
        <w:spacing w:after="0" w:line="360" w:lineRule="auto"/>
        <w:jc w:val="center"/>
        <w:rPr>
          <w:rFonts w:ascii="Times New Roman" w:hAnsi="Times New Roman" w:cs="Times New Roman"/>
          <w:sz w:val="24"/>
          <w:szCs w:val="24"/>
        </w:rPr>
      </w:pPr>
      <w:r w:rsidRPr="004F1FF8">
        <w:rPr>
          <w:rFonts w:cs="Arial"/>
          <w:noProof/>
          <w:lang w:val="es-ES" w:eastAsia="es-ES"/>
        </w:rPr>
        <w:drawing>
          <wp:anchor distT="0" distB="0" distL="114300" distR="114300" simplePos="0" relativeHeight="251659264" behindDoc="0" locked="0" layoutInCell="1" allowOverlap="1" wp14:anchorId="1D5A36B4" wp14:editId="75AE6A53">
            <wp:simplePos x="0" y="0"/>
            <wp:positionH relativeFrom="page">
              <wp:posOffset>3516943</wp:posOffset>
            </wp:positionH>
            <wp:positionV relativeFrom="paragraph">
              <wp:posOffset>183515</wp:posOffset>
            </wp:positionV>
            <wp:extent cx="1188720" cy="1074420"/>
            <wp:effectExtent l="0" t="0" r="0" b="0"/>
            <wp:wrapTopAndBottom/>
            <wp:docPr id="2" name="Imagen 2" descr="PAP_INSTI -Rectoria_arriba"/>
            <wp:cNvGraphicFramePr/>
            <a:graphic xmlns:a="http://schemas.openxmlformats.org/drawingml/2006/main">
              <a:graphicData uri="http://schemas.openxmlformats.org/drawingml/2006/picture">
                <pic:pic xmlns:pic="http://schemas.openxmlformats.org/drawingml/2006/picture">
                  <pic:nvPicPr>
                    <pic:cNvPr id="43" name="Imagen 43" descr="PAP_INSTI -Rectoria_arriba"/>
                    <pic:cNvPicPr/>
                  </pic:nvPicPr>
                  <pic:blipFill rotWithShape="1">
                    <a:blip r:embed="rId8"/>
                    <a:srcRect r="79931"/>
                    <a:stretch/>
                  </pic:blipFill>
                  <pic:spPr bwMode="auto">
                    <a:xfrm>
                      <a:off x="0" y="0"/>
                      <a:ext cx="1188720" cy="107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A8FC5" w14:textId="04894DE8" w:rsidR="00EC58FC" w:rsidRPr="002A0DF5" w:rsidRDefault="00EC58FC" w:rsidP="0003519C">
      <w:pPr>
        <w:spacing w:after="0" w:line="360" w:lineRule="auto"/>
        <w:jc w:val="center"/>
        <w:rPr>
          <w:rFonts w:ascii="Times New Roman" w:hAnsi="Times New Roman" w:cs="Times New Roman"/>
          <w:sz w:val="24"/>
          <w:szCs w:val="24"/>
        </w:rPr>
      </w:pPr>
    </w:p>
    <w:p w14:paraId="2F45F1A6" w14:textId="77777777" w:rsidR="00EC58FC" w:rsidRPr="00F9118C" w:rsidRDefault="00EC58FC" w:rsidP="0003519C">
      <w:pPr>
        <w:spacing w:after="0" w:line="360" w:lineRule="auto"/>
        <w:jc w:val="center"/>
        <w:rPr>
          <w:rFonts w:ascii="Times New Roman" w:hAnsi="Times New Roman" w:cs="Times New Roman"/>
          <w:b/>
          <w:sz w:val="24"/>
          <w:szCs w:val="24"/>
        </w:rPr>
      </w:pPr>
      <w:r w:rsidRPr="00F9118C">
        <w:rPr>
          <w:rFonts w:ascii="Times New Roman" w:hAnsi="Times New Roman" w:cs="Times New Roman"/>
          <w:b/>
          <w:sz w:val="24"/>
          <w:szCs w:val="24"/>
        </w:rPr>
        <w:t xml:space="preserve">RASGOS DE VIDA DE LAS ESPECIES AMAZÓNICAS: </w:t>
      </w:r>
      <w:r w:rsidRPr="00F9118C">
        <w:rPr>
          <w:rFonts w:ascii="Times New Roman" w:hAnsi="Times New Roman" w:cs="Times New Roman"/>
          <w:b/>
          <w:i/>
          <w:iCs/>
          <w:sz w:val="24"/>
          <w:szCs w:val="24"/>
        </w:rPr>
        <w:t>Calophysus macropterus</w:t>
      </w:r>
      <w:r w:rsidRPr="00F9118C">
        <w:rPr>
          <w:rFonts w:ascii="Times New Roman" w:hAnsi="Times New Roman" w:cs="Times New Roman"/>
          <w:b/>
          <w:sz w:val="24"/>
          <w:szCs w:val="24"/>
        </w:rPr>
        <w:t xml:space="preserve"> (SILURIFORME: PIMELODIDAE) Y </w:t>
      </w:r>
      <w:proofErr w:type="spellStart"/>
      <w:r w:rsidRPr="00F9118C">
        <w:rPr>
          <w:rFonts w:ascii="Times New Roman" w:hAnsi="Times New Roman" w:cs="Times New Roman"/>
          <w:b/>
          <w:i/>
          <w:iCs/>
          <w:sz w:val="24"/>
          <w:szCs w:val="24"/>
        </w:rPr>
        <w:t>Mylossoma</w:t>
      </w:r>
      <w:proofErr w:type="spellEnd"/>
      <w:r w:rsidRPr="00F9118C">
        <w:rPr>
          <w:rFonts w:ascii="Times New Roman" w:hAnsi="Times New Roman" w:cs="Times New Roman"/>
          <w:b/>
          <w:i/>
          <w:iCs/>
          <w:sz w:val="24"/>
          <w:szCs w:val="24"/>
        </w:rPr>
        <w:t xml:space="preserve"> </w:t>
      </w:r>
      <w:proofErr w:type="spellStart"/>
      <w:r w:rsidRPr="00F9118C">
        <w:rPr>
          <w:rFonts w:ascii="Times New Roman" w:hAnsi="Times New Roman" w:cs="Times New Roman"/>
          <w:b/>
          <w:i/>
          <w:iCs/>
          <w:sz w:val="24"/>
          <w:szCs w:val="24"/>
        </w:rPr>
        <w:t>albiscopum</w:t>
      </w:r>
      <w:proofErr w:type="spellEnd"/>
      <w:r w:rsidRPr="00F9118C">
        <w:rPr>
          <w:rFonts w:ascii="Times New Roman" w:hAnsi="Times New Roman" w:cs="Times New Roman"/>
          <w:b/>
          <w:sz w:val="24"/>
          <w:szCs w:val="24"/>
        </w:rPr>
        <w:t xml:space="preserve"> (CHARACIFORMES: SERRASALMIDAE) EN LA CUENCA ALTA DE LOS RIOS AMAZONAS Y PUTUMAYO</w:t>
      </w:r>
    </w:p>
    <w:p w14:paraId="3782D206" w14:textId="1F40D514" w:rsidR="00EC58FC" w:rsidRPr="002A0DF5" w:rsidRDefault="00EC58FC" w:rsidP="0003519C">
      <w:pPr>
        <w:spacing w:after="0" w:line="360" w:lineRule="auto"/>
        <w:rPr>
          <w:rFonts w:ascii="Times New Roman" w:hAnsi="Times New Roman" w:cs="Times New Roman"/>
          <w:sz w:val="24"/>
          <w:szCs w:val="24"/>
        </w:rPr>
      </w:pPr>
    </w:p>
    <w:p w14:paraId="153B28CD" w14:textId="1998ED5B" w:rsidR="00EC58FC" w:rsidRPr="002A0DF5" w:rsidRDefault="00EC58FC" w:rsidP="0003519C">
      <w:pPr>
        <w:spacing w:after="0" w:line="360" w:lineRule="auto"/>
        <w:rPr>
          <w:rFonts w:ascii="Times New Roman" w:hAnsi="Times New Roman" w:cs="Times New Roman"/>
          <w:sz w:val="24"/>
          <w:szCs w:val="24"/>
        </w:rPr>
      </w:pPr>
    </w:p>
    <w:p w14:paraId="1AD68E55" w14:textId="435165C1" w:rsidR="00EC58FC" w:rsidRPr="002A0DF5" w:rsidRDefault="00EC58FC" w:rsidP="0003519C">
      <w:pPr>
        <w:spacing w:after="0" w:line="360" w:lineRule="auto"/>
        <w:rPr>
          <w:rFonts w:ascii="Times New Roman" w:hAnsi="Times New Roman" w:cs="Times New Roman"/>
          <w:sz w:val="24"/>
          <w:szCs w:val="24"/>
        </w:rPr>
      </w:pPr>
    </w:p>
    <w:p w14:paraId="24B96DF7" w14:textId="6A54C073" w:rsidR="00367D00" w:rsidRDefault="00367D00" w:rsidP="0003519C">
      <w:pPr>
        <w:spacing w:after="0" w:line="360" w:lineRule="auto"/>
        <w:rPr>
          <w:rFonts w:ascii="Times New Roman" w:hAnsi="Times New Roman" w:cs="Times New Roman"/>
          <w:sz w:val="24"/>
          <w:szCs w:val="24"/>
        </w:rPr>
      </w:pPr>
    </w:p>
    <w:p w14:paraId="5067F396" w14:textId="3EF8AC57" w:rsidR="0003519C" w:rsidRDefault="0003519C" w:rsidP="0003519C">
      <w:pPr>
        <w:spacing w:after="0" w:line="360" w:lineRule="auto"/>
        <w:rPr>
          <w:rFonts w:ascii="Times New Roman" w:hAnsi="Times New Roman" w:cs="Times New Roman"/>
          <w:sz w:val="24"/>
          <w:szCs w:val="24"/>
        </w:rPr>
      </w:pPr>
    </w:p>
    <w:p w14:paraId="64F86031" w14:textId="77777777" w:rsidR="0003519C" w:rsidRPr="002A0DF5" w:rsidRDefault="0003519C" w:rsidP="0003519C">
      <w:pPr>
        <w:spacing w:after="0" w:line="360" w:lineRule="auto"/>
        <w:rPr>
          <w:rFonts w:ascii="Times New Roman" w:hAnsi="Times New Roman" w:cs="Times New Roman"/>
          <w:sz w:val="24"/>
          <w:szCs w:val="24"/>
        </w:rPr>
      </w:pPr>
    </w:p>
    <w:p w14:paraId="6B4F7392" w14:textId="77777777" w:rsidR="00367D00" w:rsidRPr="002A0DF5" w:rsidRDefault="00367D00" w:rsidP="0003519C">
      <w:pPr>
        <w:spacing w:after="0" w:line="360" w:lineRule="auto"/>
        <w:rPr>
          <w:rFonts w:ascii="Times New Roman" w:hAnsi="Times New Roman" w:cs="Times New Roman"/>
          <w:sz w:val="24"/>
          <w:szCs w:val="24"/>
        </w:rPr>
      </w:pPr>
    </w:p>
    <w:p w14:paraId="53612712" w14:textId="2FCAAF88" w:rsidR="00EC58FC" w:rsidRPr="00B67927" w:rsidRDefault="00B67927" w:rsidP="0003519C">
      <w:pPr>
        <w:spacing w:after="0" w:line="360" w:lineRule="auto"/>
        <w:jc w:val="center"/>
        <w:rPr>
          <w:rFonts w:ascii="Times New Roman" w:hAnsi="Times New Roman" w:cs="Times New Roman"/>
          <w:b/>
          <w:bCs/>
          <w:sz w:val="24"/>
          <w:szCs w:val="24"/>
        </w:rPr>
      </w:pPr>
      <w:r w:rsidRPr="00B67927">
        <w:rPr>
          <w:rFonts w:ascii="Times New Roman" w:hAnsi="Times New Roman" w:cs="Times New Roman"/>
          <w:b/>
          <w:bCs/>
          <w:sz w:val="24"/>
          <w:szCs w:val="24"/>
        </w:rPr>
        <w:t>CÉSAR AUGUSTO BONILLA CASTILLO</w:t>
      </w:r>
    </w:p>
    <w:p w14:paraId="6EF1047C" w14:textId="5DA8E7EA" w:rsidR="00EC58FC" w:rsidRPr="002A0DF5" w:rsidRDefault="00EC58FC" w:rsidP="0003519C">
      <w:pPr>
        <w:spacing w:after="0" w:line="360" w:lineRule="auto"/>
        <w:rPr>
          <w:rFonts w:ascii="Times New Roman" w:hAnsi="Times New Roman" w:cs="Times New Roman"/>
          <w:sz w:val="24"/>
          <w:szCs w:val="24"/>
        </w:rPr>
      </w:pPr>
    </w:p>
    <w:p w14:paraId="0A3F8EAE" w14:textId="1711937A" w:rsidR="00367D00" w:rsidRDefault="00367D00" w:rsidP="0003519C">
      <w:pPr>
        <w:spacing w:after="0" w:line="360" w:lineRule="auto"/>
        <w:rPr>
          <w:rFonts w:ascii="Times New Roman" w:hAnsi="Times New Roman" w:cs="Times New Roman"/>
          <w:sz w:val="24"/>
          <w:szCs w:val="24"/>
        </w:rPr>
      </w:pPr>
    </w:p>
    <w:p w14:paraId="18536905" w14:textId="52F0930C" w:rsidR="0003519C" w:rsidRDefault="0003519C" w:rsidP="0003519C">
      <w:pPr>
        <w:spacing w:after="0" w:line="360" w:lineRule="auto"/>
        <w:rPr>
          <w:rFonts w:ascii="Times New Roman" w:hAnsi="Times New Roman" w:cs="Times New Roman"/>
          <w:sz w:val="24"/>
          <w:szCs w:val="24"/>
        </w:rPr>
      </w:pPr>
    </w:p>
    <w:p w14:paraId="2B7BF00B" w14:textId="4CB4B2FB" w:rsidR="0003519C" w:rsidRDefault="0003519C" w:rsidP="0003519C">
      <w:pPr>
        <w:spacing w:after="0" w:line="360" w:lineRule="auto"/>
        <w:rPr>
          <w:rFonts w:ascii="Times New Roman" w:hAnsi="Times New Roman" w:cs="Times New Roman"/>
          <w:sz w:val="24"/>
          <w:szCs w:val="24"/>
        </w:rPr>
      </w:pPr>
    </w:p>
    <w:p w14:paraId="5D79ECE5" w14:textId="5DAB924D" w:rsidR="0003519C" w:rsidRDefault="0003519C" w:rsidP="0003519C">
      <w:pPr>
        <w:spacing w:after="0" w:line="360" w:lineRule="auto"/>
        <w:rPr>
          <w:rFonts w:ascii="Times New Roman" w:hAnsi="Times New Roman" w:cs="Times New Roman"/>
          <w:sz w:val="24"/>
          <w:szCs w:val="24"/>
        </w:rPr>
      </w:pPr>
    </w:p>
    <w:p w14:paraId="4C6FC64C" w14:textId="7717200E" w:rsidR="00EC58FC" w:rsidRPr="002A0DF5" w:rsidRDefault="00EC58FC" w:rsidP="0003519C">
      <w:pPr>
        <w:spacing w:after="0" w:line="360" w:lineRule="auto"/>
        <w:rPr>
          <w:rFonts w:ascii="Times New Roman" w:hAnsi="Times New Roman" w:cs="Times New Roman"/>
          <w:sz w:val="24"/>
          <w:szCs w:val="24"/>
        </w:rPr>
      </w:pPr>
    </w:p>
    <w:p w14:paraId="4D35C01B" w14:textId="3943FF1E" w:rsidR="00EC58FC" w:rsidRDefault="00EC58FC"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Universidad del Magdalena</w:t>
      </w:r>
    </w:p>
    <w:p w14:paraId="009EFCDE" w14:textId="35CB7E91" w:rsidR="00FA4575" w:rsidRDefault="00FA4575" w:rsidP="0003519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Ingeniería</w:t>
      </w:r>
    </w:p>
    <w:p w14:paraId="7C9A059D" w14:textId="4D36FCE4" w:rsidR="00FA4575" w:rsidRDefault="00FA4575" w:rsidP="0003519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Programa de Maestría en Pesquerías Tropicales</w:t>
      </w:r>
    </w:p>
    <w:p w14:paraId="02120DC5" w14:textId="0D15106F" w:rsidR="00EC58FC" w:rsidRPr="002A0DF5" w:rsidRDefault="00EC58FC"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Santa Marta, Colombia</w:t>
      </w:r>
    </w:p>
    <w:p w14:paraId="50D69EFB" w14:textId="5D09A39F" w:rsidR="004103BD" w:rsidRPr="002A0DF5" w:rsidRDefault="00EC58FC"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2022</w:t>
      </w:r>
      <w:r w:rsidR="004103BD" w:rsidRPr="002A0DF5">
        <w:rPr>
          <w:rFonts w:ascii="Times New Roman" w:hAnsi="Times New Roman" w:cs="Times New Roman"/>
          <w:sz w:val="24"/>
          <w:szCs w:val="24"/>
        </w:rPr>
        <w:br w:type="page"/>
      </w:r>
    </w:p>
    <w:p w14:paraId="5BFFC5D2" w14:textId="7901CE4F" w:rsidR="00367D00" w:rsidRPr="002A0DF5" w:rsidRDefault="00367D00" w:rsidP="0003519C">
      <w:pPr>
        <w:spacing w:after="0" w:line="360" w:lineRule="auto"/>
        <w:jc w:val="center"/>
        <w:rPr>
          <w:rFonts w:ascii="Times New Roman" w:hAnsi="Times New Roman" w:cs="Times New Roman"/>
          <w:b/>
          <w:sz w:val="24"/>
          <w:szCs w:val="24"/>
        </w:rPr>
      </w:pPr>
      <w:r w:rsidRPr="002A0DF5">
        <w:rPr>
          <w:rFonts w:ascii="Times New Roman" w:hAnsi="Times New Roman" w:cs="Times New Roman"/>
          <w:b/>
          <w:sz w:val="24"/>
          <w:szCs w:val="24"/>
        </w:rPr>
        <w:lastRenderedPageBreak/>
        <w:t xml:space="preserve">RASGOS DE VIDA DE LAS ESPECIES AMAZÓNICAS: </w:t>
      </w:r>
      <w:r w:rsidRPr="002A0DF5">
        <w:rPr>
          <w:rFonts w:ascii="Times New Roman" w:hAnsi="Times New Roman" w:cs="Times New Roman"/>
          <w:b/>
          <w:i/>
          <w:iCs/>
          <w:sz w:val="24"/>
          <w:szCs w:val="24"/>
        </w:rPr>
        <w:t>Calophysus macropterus</w:t>
      </w:r>
      <w:r w:rsidRPr="002A0DF5">
        <w:rPr>
          <w:rFonts w:ascii="Times New Roman" w:hAnsi="Times New Roman" w:cs="Times New Roman"/>
          <w:b/>
          <w:sz w:val="24"/>
          <w:szCs w:val="24"/>
        </w:rPr>
        <w:t xml:space="preserve"> (SILURIFORME: PIMELODIDAE) Y </w:t>
      </w:r>
      <w:proofErr w:type="spellStart"/>
      <w:r w:rsidRPr="002A0DF5">
        <w:rPr>
          <w:rFonts w:ascii="Times New Roman" w:hAnsi="Times New Roman" w:cs="Times New Roman"/>
          <w:b/>
          <w:i/>
          <w:iCs/>
          <w:sz w:val="24"/>
          <w:szCs w:val="24"/>
        </w:rPr>
        <w:t>Mylossoma</w:t>
      </w:r>
      <w:proofErr w:type="spellEnd"/>
      <w:r w:rsidRPr="002A0DF5">
        <w:rPr>
          <w:rFonts w:ascii="Times New Roman" w:hAnsi="Times New Roman" w:cs="Times New Roman"/>
          <w:b/>
          <w:i/>
          <w:iCs/>
          <w:sz w:val="24"/>
          <w:szCs w:val="24"/>
        </w:rPr>
        <w:t xml:space="preserve"> </w:t>
      </w:r>
      <w:proofErr w:type="spellStart"/>
      <w:r w:rsidRPr="002A0DF5">
        <w:rPr>
          <w:rFonts w:ascii="Times New Roman" w:hAnsi="Times New Roman" w:cs="Times New Roman"/>
          <w:b/>
          <w:i/>
          <w:iCs/>
          <w:sz w:val="24"/>
          <w:szCs w:val="24"/>
        </w:rPr>
        <w:t>albiscopum</w:t>
      </w:r>
      <w:proofErr w:type="spellEnd"/>
      <w:r w:rsidRPr="002A0DF5">
        <w:rPr>
          <w:rFonts w:ascii="Times New Roman" w:hAnsi="Times New Roman" w:cs="Times New Roman"/>
          <w:b/>
          <w:sz w:val="24"/>
          <w:szCs w:val="24"/>
        </w:rPr>
        <w:t xml:space="preserve"> (CHARACIFORMES: SERRASALMIDAE) EN LA CUENCA ALTA DE LOS RIOS AMAZONAS Y PUTUMAYO</w:t>
      </w:r>
    </w:p>
    <w:p w14:paraId="602B2CF6" w14:textId="7A9AD295" w:rsidR="00367D00" w:rsidRDefault="00367D00" w:rsidP="0003519C">
      <w:pPr>
        <w:spacing w:after="0" w:line="360" w:lineRule="auto"/>
        <w:jc w:val="center"/>
        <w:rPr>
          <w:rFonts w:ascii="Times New Roman" w:hAnsi="Times New Roman" w:cs="Times New Roman"/>
          <w:sz w:val="24"/>
          <w:szCs w:val="24"/>
        </w:rPr>
      </w:pPr>
    </w:p>
    <w:p w14:paraId="289DDE95" w14:textId="271E66AA" w:rsidR="00FA4575" w:rsidRPr="002A0DF5" w:rsidRDefault="00FA4575" w:rsidP="00FA4575">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Modalidad</w:t>
      </w:r>
      <w:r>
        <w:rPr>
          <w:rFonts w:ascii="Times New Roman" w:hAnsi="Times New Roman" w:cs="Times New Roman"/>
          <w:sz w:val="24"/>
          <w:szCs w:val="24"/>
        </w:rPr>
        <w:t xml:space="preserve"> de Grado</w:t>
      </w:r>
      <w:r w:rsidRPr="002A0DF5">
        <w:rPr>
          <w:rFonts w:ascii="Times New Roman" w:hAnsi="Times New Roman" w:cs="Times New Roman"/>
          <w:sz w:val="24"/>
          <w:szCs w:val="24"/>
        </w:rPr>
        <w:t>:</w:t>
      </w:r>
    </w:p>
    <w:p w14:paraId="208D896E" w14:textId="4B70CF52" w:rsidR="00FA4575" w:rsidRDefault="00FA4575" w:rsidP="00FA4575">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Investigación</w:t>
      </w:r>
    </w:p>
    <w:p w14:paraId="6281CCE2" w14:textId="77777777" w:rsidR="00FA4575" w:rsidRDefault="00FA4575" w:rsidP="0003519C">
      <w:pPr>
        <w:spacing w:after="0" w:line="360" w:lineRule="auto"/>
        <w:jc w:val="center"/>
        <w:rPr>
          <w:rFonts w:ascii="Times New Roman" w:hAnsi="Times New Roman" w:cs="Times New Roman"/>
          <w:sz w:val="24"/>
          <w:szCs w:val="24"/>
        </w:rPr>
      </w:pPr>
    </w:p>
    <w:p w14:paraId="7368D4FF" w14:textId="77777777" w:rsidR="00367D00" w:rsidRPr="002A0DF5"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César Augusto Bonilla Castillo</w:t>
      </w:r>
    </w:p>
    <w:p w14:paraId="42EEEF40" w14:textId="7D894ADA" w:rsidR="00367D00" w:rsidRDefault="00367D00" w:rsidP="0003519C">
      <w:pPr>
        <w:spacing w:after="0" w:line="360" w:lineRule="auto"/>
        <w:jc w:val="center"/>
        <w:rPr>
          <w:rFonts w:ascii="Times New Roman" w:hAnsi="Times New Roman" w:cs="Times New Roman"/>
          <w:sz w:val="24"/>
          <w:szCs w:val="24"/>
        </w:rPr>
      </w:pPr>
    </w:p>
    <w:p w14:paraId="17098276" w14:textId="77777777" w:rsidR="0003519C" w:rsidRPr="002A0DF5" w:rsidRDefault="0003519C" w:rsidP="0003519C">
      <w:pPr>
        <w:spacing w:after="0" w:line="360" w:lineRule="auto"/>
        <w:jc w:val="center"/>
        <w:rPr>
          <w:rFonts w:ascii="Times New Roman" w:hAnsi="Times New Roman" w:cs="Times New Roman"/>
          <w:sz w:val="24"/>
          <w:szCs w:val="24"/>
        </w:rPr>
      </w:pPr>
    </w:p>
    <w:p w14:paraId="635D4EF4" w14:textId="61313D52" w:rsidR="00367D00" w:rsidRPr="002A0DF5"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 xml:space="preserve">Trabajo presentado como requisito </w:t>
      </w:r>
      <w:r w:rsidR="00FA4575">
        <w:rPr>
          <w:rFonts w:ascii="Times New Roman" w:hAnsi="Times New Roman" w:cs="Times New Roman"/>
          <w:sz w:val="24"/>
          <w:szCs w:val="24"/>
        </w:rPr>
        <w:t xml:space="preserve">parcial </w:t>
      </w:r>
      <w:r w:rsidRPr="002A0DF5">
        <w:rPr>
          <w:rFonts w:ascii="Times New Roman" w:hAnsi="Times New Roman" w:cs="Times New Roman"/>
          <w:sz w:val="24"/>
          <w:szCs w:val="24"/>
        </w:rPr>
        <w:t>para optar al título de:</w:t>
      </w:r>
    </w:p>
    <w:p w14:paraId="40CDD003" w14:textId="7F79BBF9" w:rsidR="00367D00" w:rsidRPr="002A0DF5" w:rsidRDefault="00367D00" w:rsidP="0003519C">
      <w:pPr>
        <w:spacing w:after="0" w:line="360" w:lineRule="auto"/>
        <w:jc w:val="center"/>
        <w:rPr>
          <w:rFonts w:ascii="Times New Roman" w:hAnsi="Times New Roman" w:cs="Times New Roman"/>
          <w:b/>
          <w:bCs/>
          <w:sz w:val="24"/>
          <w:szCs w:val="24"/>
        </w:rPr>
      </w:pPr>
      <w:r w:rsidRPr="002A0DF5">
        <w:rPr>
          <w:rFonts w:ascii="Times New Roman" w:hAnsi="Times New Roman" w:cs="Times New Roman"/>
          <w:b/>
          <w:bCs/>
          <w:sz w:val="24"/>
          <w:szCs w:val="24"/>
        </w:rPr>
        <w:t>Ma</w:t>
      </w:r>
      <w:r w:rsidR="00FA4575">
        <w:rPr>
          <w:rFonts w:ascii="Times New Roman" w:hAnsi="Times New Roman" w:cs="Times New Roman"/>
          <w:b/>
          <w:bCs/>
          <w:sz w:val="24"/>
          <w:szCs w:val="24"/>
        </w:rPr>
        <w:t>gister</w:t>
      </w:r>
      <w:r w:rsidRPr="002A0DF5">
        <w:rPr>
          <w:rFonts w:ascii="Times New Roman" w:hAnsi="Times New Roman" w:cs="Times New Roman"/>
          <w:b/>
          <w:bCs/>
          <w:sz w:val="24"/>
          <w:szCs w:val="24"/>
        </w:rPr>
        <w:t xml:space="preserve"> en Pesquerías Tropicales</w:t>
      </w:r>
    </w:p>
    <w:p w14:paraId="0DAAC547" w14:textId="62DEA6AE" w:rsidR="00367D00" w:rsidRDefault="00367D00" w:rsidP="0003519C">
      <w:pPr>
        <w:spacing w:after="0" w:line="360" w:lineRule="auto"/>
        <w:jc w:val="center"/>
        <w:rPr>
          <w:rFonts w:ascii="Times New Roman" w:hAnsi="Times New Roman" w:cs="Times New Roman"/>
          <w:sz w:val="24"/>
          <w:szCs w:val="24"/>
        </w:rPr>
      </w:pPr>
    </w:p>
    <w:p w14:paraId="12AD5BCC" w14:textId="1FA75AE2" w:rsidR="0003519C" w:rsidRDefault="0003519C" w:rsidP="0003519C">
      <w:pPr>
        <w:spacing w:after="0" w:line="360" w:lineRule="auto"/>
        <w:jc w:val="center"/>
        <w:rPr>
          <w:rFonts w:ascii="Times New Roman" w:hAnsi="Times New Roman" w:cs="Times New Roman"/>
          <w:sz w:val="24"/>
          <w:szCs w:val="24"/>
        </w:rPr>
      </w:pPr>
    </w:p>
    <w:p w14:paraId="0A471E6D" w14:textId="3840F299" w:rsidR="00367D00" w:rsidRPr="002A0DF5" w:rsidRDefault="00367D00" w:rsidP="0003519C">
      <w:pPr>
        <w:spacing w:after="0" w:line="360" w:lineRule="auto"/>
        <w:jc w:val="center"/>
        <w:rPr>
          <w:rFonts w:ascii="Times New Roman" w:hAnsi="Times New Roman" w:cs="Times New Roman"/>
          <w:b/>
          <w:bCs/>
          <w:sz w:val="24"/>
          <w:szCs w:val="24"/>
        </w:rPr>
      </w:pPr>
      <w:r w:rsidRPr="002A0DF5">
        <w:rPr>
          <w:rFonts w:ascii="Times New Roman" w:hAnsi="Times New Roman" w:cs="Times New Roman"/>
          <w:b/>
          <w:bCs/>
          <w:sz w:val="24"/>
          <w:szCs w:val="24"/>
        </w:rPr>
        <w:t>Director:</w:t>
      </w:r>
    </w:p>
    <w:p w14:paraId="2EA7BAB7" w14:textId="1308481F" w:rsidR="00367D00" w:rsidRPr="0081512E" w:rsidRDefault="00FA4575" w:rsidP="0003519C">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Ph.D</w:t>
      </w:r>
      <w:proofErr w:type="spellEnd"/>
      <w:r w:rsidR="006C0ADE">
        <w:rPr>
          <w:rFonts w:ascii="Times New Roman" w:hAnsi="Times New Roman" w:cs="Times New Roman"/>
          <w:sz w:val="24"/>
          <w:szCs w:val="24"/>
        </w:rPr>
        <w:t>.</w:t>
      </w:r>
      <w:r>
        <w:rPr>
          <w:rFonts w:ascii="Times New Roman" w:hAnsi="Times New Roman" w:cs="Times New Roman"/>
          <w:sz w:val="24"/>
          <w:szCs w:val="24"/>
        </w:rPr>
        <w:t xml:space="preserve"> </w:t>
      </w:r>
      <w:r w:rsidR="00367D00" w:rsidRPr="0081512E">
        <w:rPr>
          <w:rFonts w:ascii="Times New Roman" w:hAnsi="Times New Roman" w:cs="Times New Roman"/>
          <w:sz w:val="24"/>
          <w:szCs w:val="24"/>
        </w:rPr>
        <w:t>Edwin Agudelo Córdoba</w:t>
      </w:r>
    </w:p>
    <w:p w14:paraId="18EEB292" w14:textId="482EE206" w:rsidR="00905E98" w:rsidRPr="002A0DF5" w:rsidRDefault="00905E98" w:rsidP="0003519C">
      <w:pPr>
        <w:spacing w:after="0" w:line="360" w:lineRule="auto"/>
        <w:jc w:val="center"/>
        <w:rPr>
          <w:rFonts w:ascii="Times New Roman" w:hAnsi="Times New Roman" w:cs="Times New Roman"/>
          <w:b/>
          <w:bCs/>
          <w:sz w:val="24"/>
          <w:szCs w:val="24"/>
        </w:rPr>
      </w:pPr>
      <w:r w:rsidRPr="002A0DF5">
        <w:rPr>
          <w:rFonts w:ascii="Times New Roman" w:hAnsi="Times New Roman" w:cs="Times New Roman"/>
          <w:b/>
          <w:bCs/>
          <w:sz w:val="24"/>
          <w:szCs w:val="24"/>
        </w:rPr>
        <w:t>Codirector:</w:t>
      </w:r>
    </w:p>
    <w:p w14:paraId="49A1E3C2" w14:textId="763068A8" w:rsidR="00905E98" w:rsidRPr="0081512E" w:rsidRDefault="00FA4575" w:rsidP="0003519C">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w:t>
      </w:r>
      <w:r w:rsidR="00905E98" w:rsidRPr="0081512E">
        <w:rPr>
          <w:rFonts w:ascii="Times New Roman" w:hAnsi="Times New Roman" w:cs="Times New Roman"/>
          <w:sz w:val="24"/>
          <w:szCs w:val="24"/>
        </w:rPr>
        <w:t>Luis Orlando Duarte</w:t>
      </w:r>
    </w:p>
    <w:p w14:paraId="6566DED0" w14:textId="77777777" w:rsidR="00367D00" w:rsidRPr="002A0DF5" w:rsidRDefault="00367D00" w:rsidP="0003519C">
      <w:pPr>
        <w:spacing w:after="0" w:line="360" w:lineRule="auto"/>
        <w:jc w:val="center"/>
        <w:rPr>
          <w:rFonts w:ascii="Times New Roman" w:hAnsi="Times New Roman" w:cs="Times New Roman"/>
          <w:sz w:val="24"/>
          <w:szCs w:val="24"/>
        </w:rPr>
      </w:pPr>
    </w:p>
    <w:p w14:paraId="688FC855" w14:textId="40EACD4F" w:rsidR="00367D00" w:rsidRPr="002A0DF5" w:rsidRDefault="004103BD"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Modalidad:</w:t>
      </w:r>
      <w:r w:rsidR="00FA4575">
        <w:rPr>
          <w:rFonts w:ascii="Times New Roman" w:hAnsi="Times New Roman" w:cs="Times New Roman"/>
          <w:sz w:val="24"/>
          <w:szCs w:val="24"/>
        </w:rPr>
        <w:t xml:space="preserve"> </w:t>
      </w:r>
      <w:r w:rsidRPr="002A0DF5">
        <w:rPr>
          <w:rFonts w:ascii="Times New Roman" w:hAnsi="Times New Roman" w:cs="Times New Roman"/>
          <w:sz w:val="24"/>
          <w:szCs w:val="24"/>
        </w:rPr>
        <w:t>Investigación</w:t>
      </w:r>
    </w:p>
    <w:p w14:paraId="5B85E902" w14:textId="3B48EBC9" w:rsidR="00367D00" w:rsidRPr="002A0DF5" w:rsidRDefault="00367D00" w:rsidP="0003519C">
      <w:pPr>
        <w:spacing w:after="0" w:line="360" w:lineRule="auto"/>
        <w:jc w:val="center"/>
        <w:rPr>
          <w:rFonts w:ascii="Times New Roman" w:hAnsi="Times New Roman" w:cs="Times New Roman"/>
          <w:sz w:val="24"/>
          <w:szCs w:val="24"/>
        </w:rPr>
      </w:pPr>
    </w:p>
    <w:p w14:paraId="7C5434B1" w14:textId="306E2F3F" w:rsidR="00367D00" w:rsidRPr="002A0DF5"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Grupo de Investigación:</w:t>
      </w:r>
    </w:p>
    <w:p w14:paraId="0E174B86" w14:textId="51ADBDC8" w:rsidR="00367D00" w:rsidRPr="002A0DF5"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Ecosistemas Acuáticos Amazónicos</w:t>
      </w:r>
      <w:r w:rsidR="00FA4575">
        <w:rPr>
          <w:rFonts w:ascii="Times New Roman" w:hAnsi="Times New Roman" w:cs="Times New Roman"/>
          <w:sz w:val="24"/>
          <w:szCs w:val="24"/>
        </w:rPr>
        <w:t>, Instituto SINCHI</w:t>
      </w:r>
    </w:p>
    <w:p w14:paraId="6F0554BF" w14:textId="77777777" w:rsidR="00367D00" w:rsidRPr="002A0DF5" w:rsidRDefault="00367D00" w:rsidP="0003519C">
      <w:pPr>
        <w:spacing w:after="0" w:line="360" w:lineRule="auto"/>
        <w:jc w:val="center"/>
        <w:rPr>
          <w:rFonts w:ascii="Times New Roman" w:hAnsi="Times New Roman" w:cs="Times New Roman"/>
          <w:sz w:val="24"/>
          <w:szCs w:val="24"/>
        </w:rPr>
      </w:pPr>
    </w:p>
    <w:p w14:paraId="68663F32" w14:textId="77777777" w:rsidR="00367D00" w:rsidRPr="002A0DF5" w:rsidRDefault="00367D00" w:rsidP="0003519C">
      <w:pPr>
        <w:spacing w:after="0" w:line="360" w:lineRule="auto"/>
        <w:jc w:val="center"/>
        <w:rPr>
          <w:rFonts w:ascii="Times New Roman" w:hAnsi="Times New Roman" w:cs="Times New Roman"/>
          <w:sz w:val="24"/>
          <w:szCs w:val="24"/>
        </w:rPr>
      </w:pPr>
    </w:p>
    <w:p w14:paraId="359350CF" w14:textId="24708858" w:rsidR="00367D00"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Universidad del Magdalena</w:t>
      </w:r>
    </w:p>
    <w:p w14:paraId="0C2B7076" w14:textId="3E1E9D39" w:rsidR="00023C54" w:rsidRPr="002A0DF5" w:rsidRDefault="00023C54" w:rsidP="0003519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Ingeniería</w:t>
      </w:r>
    </w:p>
    <w:p w14:paraId="6F8FE166" w14:textId="70CC7E6A" w:rsidR="00367D00" w:rsidRPr="002A0DF5" w:rsidRDefault="00023C54" w:rsidP="0003519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Programa de Maestría en Pesquerías Tropicales</w:t>
      </w:r>
    </w:p>
    <w:p w14:paraId="23B03308" w14:textId="77777777" w:rsidR="0085344D"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Santa Marta, Colombia</w:t>
      </w:r>
    </w:p>
    <w:p w14:paraId="38D91032" w14:textId="52EB307E" w:rsidR="004103BD" w:rsidRPr="002A0DF5" w:rsidRDefault="00367D00" w:rsidP="0003519C">
      <w:pPr>
        <w:spacing w:after="0" w:line="360" w:lineRule="auto"/>
        <w:jc w:val="center"/>
        <w:rPr>
          <w:rFonts w:ascii="Times New Roman" w:hAnsi="Times New Roman" w:cs="Times New Roman"/>
          <w:sz w:val="24"/>
          <w:szCs w:val="24"/>
        </w:rPr>
      </w:pPr>
      <w:r w:rsidRPr="002A0DF5">
        <w:rPr>
          <w:rFonts w:ascii="Times New Roman" w:hAnsi="Times New Roman" w:cs="Times New Roman"/>
          <w:sz w:val="24"/>
          <w:szCs w:val="24"/>
        </w:rPr>
        <w:t>2022</w:t>
      </w:r>
      <w:r w:rsidR="004103BD" w:rsidRPr="002A0DF5">
        <w:rPr>
          <w:rFonts w:ascii="Times New Roman" w:hAnsi="Times New Roman" w:cs="Times New Roman"/>
          <w:sz w:val="24"/>
          <w:szCs w:val="24"/>
        </w:rPr>
        <w:br w:type="page"/>
      </w:r>
    </w:p>
    <w:p w14:paraId="2F18B39F" w14:textId="77777777" w:rsidR="00023C54" w:rsidRDefault="00023C54" w:rsidP="00023C54">
      <w:pPr>
        <w:spacing w:line="360" w:lineRule="auto"/>
        <w:rPr>
          <w:rFonts w:ascii="Times New Roman" w:hAnsi="Times New Roman" w:cs="Times New Roman"/>
          <w:b/>
          <w:bCs/>
          <w:sz w:val="48"/>
          <w:szCs w:val="48"/>
        </w:rPr>
      </w:pPr>
    </w:p>
    <w:p w14:paraId="499D4E2E" w14:textId="00D2B93B" w:rsidR="009D1ED4" w:rsidRPr="00023C54" w:rsidRDefault="0085344D" w:rsidP="00023C54">
      <w:pPr>
        <w:spacing w:line="360" w:lineRule="auto"/>
        <w:rPr>
          <w:rFonts w:ascii="Times New Roman" w:hAnsi="Times New Roman" w:cs="Times New Roman"/>
          <w:b/>
          <w:bCs/>
          <w:sz w:val="48"/>
          <w:szCs w:val="48"/>
        </w:rPr>
      </w:pPr>
      <w:r w:rsidRPr="00023C54">
        <w:rPr>
          <w:rFonts w:ascii="Times New Roman" w:hAnsi="Times New Roman" w:cs="Times New Roman"/>
          <w:b/>
          <w:bCs/>
          <w:sz w:val="48"/>
          <w:szCs w:val="48"/>
        </w:rPr>
        <w:t xml:space="preserve">Nota de </w:t>
      </w:r>
      <w:r w:rsidR="00023C54" w:rsidRPr="00023C54">
        <w:rPr>
          <w:rFonts w:ascii="Times New Roman" w:hAnsi="Times New Roman" w:cs="Times New Roman"/>
          <w:b/>
          <w:bCs/>
          <w:sz w:val="48"/>
          <w:szCs w:val="48"/>
        </w:rPr>
        <w:t>aceptación:</w:t>
      </w:r>
    </w:p>
    <w:p w14:paraId="30E70C1B" w14:textId="073AABA7" w:rsidR="00CF043B" w:rsidRDefault="00CF043B" w:rsidP="0003519C">
      <w:pPr>
        <w:spacing w:line="360" w:lineRule="auto"/>
        <w:rPr>
          <w:rFonts w:ascii="Times New Roman" w:hAnsi="Times New Roman" w:cs="Times New Roman"/>
          <w:sz w:val="24"/>
          <w:szCs w:val="24"/>
        </w:rPr>
      </w:pPr>
    </w:p>
    <w:p w14:paraId="70D7ED12" w14:textId="77777777" w:rsidR="0085344D" w:rsidRDefault="0085344D" w:rsidP="0003519C">
      <w:pPr>
        <w:spacing w:line="360" w:lineRule="auto"/>
        <w:rPr>
          <w:rFonts w:ascii="Times New Roman" w:hAnsi="Times New Roman" w:cs="Times New Roman"/>
          <w:sz w:val="24"/>
          <w:szCs w:val="24"/>
        </w:rPr>
      </w:pPr>
    </w:p>
    <w:p w14:paraId="3D4EE376" w14:textId="257AD1E4" w:rsidR="008C3E3D" w:rsidRPr="00023C54" w:rsidRDefault="00023C54" w:rsidP="006C0ADE">
      <w:pPr>
        <w:spacing w:after="0" w:line="240" w:lineRule="auto"/>
        <w:ind w:left="4253"/>
        <w:rPr>
          <w:rFonts w:ascii="Times New Roman" w:hAnsi="Times New Roman" w:cs="Times New Roman"/>
          <w:b/>
          <w:bCs/>
          <w:sz w:val="24"/>
          <w:szCs w:val="24"/>
        </w:rPr>
      </w:pPr>
      <w:r w:rsidRPr="00023C54">
        <w:rPr>
          <w:rFonts w:ascii="Times New Roman" w:hAnsi="Times New Roman" w:cs="Times New Roman"/>
          <w:b/>
          <w:bCs/>
          <w:sz w:val="24"/>
          <w:szCs w:val="24"/>
        </w:rPr>
        <w:t xml:space="preserve">Aprobado por el Consejo de Programa en </w:t>
      </w:r>
    </w:p>
    <w:p w14:paraId="1EDCC5B2" w14:textId="72469445" w:rsidR="00023C54" w:rsidRPr="00023C54" w:rsidRDefault="00023C54" w:rsidP="004343DE">
      <w:pPr>
        <w:spacing w:after="0" w:line="240" w:lineRule="auto"/>
        <w:ind w:left="4253"/>
        <w:jc w:val="both"/>
        <w:rPr>
          <w:rFonts w:ascii="Times New Roman" w:hAnsi="Times New Roman" w:cs="Times New Roman"/>
          <w:b/>
          <w:bCs/>
          <w:sz w:val="24"/>
          <w:szCs w:val="24"/>
        </w:rPr>
      </w:pPr>
      <w:r w:rsidRPr="00023C54">
        <w:rPr>
          <w:rFonts w:ascii="Times New Roman" w:hAnsi="Times New Roman" w:cs="Times New Roman"/>
          <w:b/>
          <w:bCs/>
          <w:sz w:val="24"/>
          <w:szCs w:val="24"/>
        </w:rPr>
        <w:t>Cumplimiento de los requisitos exigidos por</w:t>
      </w:r>
      <w:r w:rsidR="004343DE">
        <w:rPr>
          <w:rFonts w:ascii="Times New Roman" w:hAnsi="Times New Roman" w:cs="Times New Roman"/>
          <w:b/>
          <w:bCs/>
          <w:sz w:val="24"/>
          <w:szCs w:val="24"/>
        </w:rPr>
        <w:t xml:space="preserve"> </w:t>
      </w:r>
      <w:r w:rsidRPr="00023C54">
        <w:rPr>
          <w:rFonts w:ascii="Times New Roman" w:hAnsi="Times New Roman" w:cs="Times New Roman"/>
          <w:b/>
          <w:bCs/>
          <w:sz w:val="24"/>
          <w:szCs w:val="24"/>
        </w:rPr>
        <w:t>el Acuerdo Superior Nº</w:t>
      </w:r>
      <w:r>
        <w:rPr>
          <w:rFonts w:ascii="Times New Roman" w:hAnsi="Times New Roman" w:cs="Times New Roman"/>
          <w:b/>
          <w:bCs/>
          <w:sz w:val="24"/>
          <w:szCs w:val="24"/>
        </w:rPr>
        <w:t xml:space="preserve"> </w:t>
      </w:r>
      <w:r w:rsidRPr="00023C54">
        <w:rPr>
          <w:rFonts w:ascii="Times New Roman" w:hAnsi="Times New Roman" w:cs="Times New Roman"/>
          <w:b/>
          <w:bCs/>
          <w:sz w:val="24"/>
          <w:szCs w:val="24"/>
        </w:rPr>
        <w:t>11 de 2017 y</w:t>
      </w:r>
      <w:r w:rsidR="004343DE">
        <w:rPr>
          <w:rFonts w:ascii="Times New Roman" w:hAnsi="Times New Roman" w:cs="Times New Roman"/>
          <w:b/>
          <w:bCs/>
          <w:sz w:val="24"/>
          <w:szCs w:val="24"/>
        </w:rPr>
        <w:t xml:space="preserve"> </w:t>
      </w:r>
      <w:r w:rsidRPr="00023C54">
        <w:rPr>
          <w:rFonts w:ascii="Times New Roman" w:hAnsi="Times New Roman" w:cs="Times New Roman"/>
          <w:b/>
          <w:bCs/>
          <w:sz w:val="24"/>
          <w:szCs w:val="24"/>
        </w:rPr>
        <w:t>Acuerdo Académico Nº</w:t>
      </w:r>
      <w:r>
        <w:rPr>
          <w:rFonts w:ascii="Times New Roman" w:hAnsi="Times New Roman" w:cs="Times New Roman"/>
          <w:b/>
          <w:bCs/>
          <w:sz w:val="24"/>
          <w:szCs w:val="24"/>
        </w:rPr>
        <w:t xml:space="preserve"> </w:t>
      </w:r>
      <w:r w:rsidRPr="00023C54">
        <w:rPr>
          <w:rFonts w:ascii="Times New Roman" w:hAnsi="Times New Roman" w:cs="Times New Roman"/>
          <w:b/>
          <w:bCs/>
          <w:sz w:val="24"/>
          <w:szCs w:val="24"/>
        </w:rPr>
        <w:t>20 de 2017 para optar al título de Magister en Pesquerías Tropicales</w:t>
      </w:r>
      <w:r>
        <w:rPr>
          <w:rFonts w:ascii="Times New Roman" w:hAnsi="Times New Roman" w:cs="Times New Roman"/>
          <w:b/>
          <w:bCs/>
          <w:sz w:val="24"/>
          <w:szCs w:val="24"/>
        </w:rPr>
        <w:t>.</w:t>
      </w:r>
    </w:p>
    <w:p w14:paraId="5381091E" w14:textId="1847A83B" w:rsidR="00023C54" w:rsidRDefault="00023C54" w:rsidP="00023C54">
      <w:pPr>
        <w:spacing w:line="360" w:lineRule="auto"/>
        <w:ind w:left="5245"/>
        <w:rPr>
          <w:rFonts w:ascii="Times New Roman" w:hAnsi="Times New Roman" w:cs="Times New Roman"/>
          <w:sz w:val="24"/>
          <w:szCs w:val="24"/>
        </w:rPr>
      </w:pPr>
    </w:p>
    <w:p w14:paraId="100D9B3B" w14:textId="77777777" w:rsidR="00023C54" w:rsidRDefault="00023C54" w:rsidP="00023C54">
      <w:pPr>
        <w:spacing w:line="360" w:lineRule="auto"/>
        <w:ind w:left="5245"/>
        <w:rPr>
          <w:rFonts w:ascii="Times New Roman" w:hAnsi="Times New Roman" w:cs="Times New Roman"/>
          <w:sz w:val="24"/>
          <w:szCs w:val="24"/>
        </w:rPr>
      </w:pPr>
    </w:p>
    <w:p w14:paraId="4D752B20" w14:textId="3688B28C" w:rsidR="00023C54" w:rsidRDefault="00023C54" w:rsidP="006C0ADE">
      <w:pPr>
        <w:spacing w:after="0" w:line="240" w:lineRule="auto"/>
        <w:ind w:left="4253"/>
        <w:jc w:val="right"/>
        <w:rPr>
          <w:rFonts w:ascii="Times New Roman" w:hAnsi="Times New Roman" w:cs="Times New Roman"/>
          <w:sz w:val="24"/>
          <w:szCs w:val="24"/>
        </w:rPr>
      </w:pPr>
      <w:r>
        <w:rPr>
          <w:rFonts w:ascii="Times New Roman" w:hAnsi="Times New Roman" w:cs="Times New Roman"/>
          <w:sz w:val="24"/>
          <w:szCs w:val="24"/>
        </w:rPr>
        <w:t>______</w:t>
      </w:r>
      <w:r w:rsidR="006C0ADE">
        <w:rPr>
          <w:rFonts w:ascii="Times New Roman" w:hAnsi="Times New Roman" w:cs="Times New Roman"/>
          <w:sz w:val="24"/>
          <w:szCs w:val="24"/>
        </w:rPr>
        <w:t>___</w:t>
      </w:r>
      <w:r>
        <w:rPr>
          <w:rFonts w:ascii="Times New Roman" w:hAnsi="Times New Roman" w:cs="Times New Roman"/>
          <w:sz w:val="24"/>
          <w:szCs w:val="24"/>
        </w:rPr>
        <w:t>________________</w:t>
      </w:r>
      <w:r w:rsidR="00CB0A5B">
        <w:rPr>
          <w:rFonts w:ascii="Times New Roman" w:hAnsi="Times New Roman" w:cs="Times New Roman"/>
          <w:sz w:val="24"/>
          <w:szCs w:val="24"/>
        </w:rPr>
        <w:t>______</w:t>
      </w:r>
      <w:r>
        <w:rPr>
          <w:rFonts w:ascii="Times New Roman" w:hAnsi="Times New Roman" w:cs="Times New Roman"/>
          <w:sz w:val="24"/>
          <w:szCs w:val="24"/>
        </w:rPr>
        <w:t>______</w:t>
      </w:r>
    </w:p>
    <w:p w14:paraId="4159F97F" w14:textId="788F6FEA" w:rsidR="008C3E3D" w:rsidRPr="00023C54" w:rsidRDefault="008C3E3D" w:rsidP="006C0ADE">
      <w:pPr>
        <w:spacing w:after="0" w:line="240" w:lineRule="auto"/>
        <w:ind w:left="4253"/>
        <w:rPr>
          <w:rFonts w:ascii="Times New Roman" w:hAnsi="Times New Roman" w:cs="Times New Roman"/>
          <w:b/>
          <w:bCs/>
          <w:sz w:val="28"/>
          <w:szCs w:val="28"/>
        </w:rPr>
      </w:pPr>
      <w:r w:rsidRPr="00023C54">
        <w:rPr>
          <w:rFonts w:ascii="Times New Roman" w:hAnsi="Times New Roman" w:cs="Times New Roman"/>
          <w:b/>
          <w:bCs/>
          <w:sz w:val="28"/>
          <w:szCs w:val="28"/>
        </w:rPr>
        <w:t>Jurado</w:t>
      </w:r>
    </w:p>
    <w:p w14:paraId="51AB304C" w14:textId="15D1FAC2" w:rsidR="008C3E3D" w:rsidRDefault="008C3E3D" w:rsidP="006C0ADE">
      <w:pPr>
        <w:spacing w:after="0" w:line="240" w:lineRule="auto"/>
        <w:ind w:left="4253"/>
        <w:jc w:val="right"/>
        <w:rPr>
          <w:rFonts w:ascii="Times New Roman" w:hAnsi="Times New Roman" w:cs="Times New Roman"/>
          <w:sz w:val="24"/>
          <w:szCs w:val="24"/>
        </w:rPr>
      </w:pPr>
    </w:p>
    <w:p w14:paraId="338D9A93" w14:textId="5A6FD8C9" w:rsidR="00CB0A5B" w:rsidRDefault="00CB0A5B" w:rsidP="006C0ADE">
      <w:pPr>
        <w:spacing w:after="0" w:line="240" w:lineRule="auto"/>
        <w:ind w:left="4253"/>
        <w:jc w:val="right"/>
        <w:rPr>
          <w:rFonts w:ascii="Times New Roman" w:hAnsi="Times New Roman" w:cs="Times New Roman"/>
          <w:sz w:val="24"/>
          <w:szCs w:val="24"/>
        </w:rPr>
      </w:pPr>
    </w:p>
    <w:p w14:paraId="0FDC79A1" w14:textId="1832CA77" w:rsidR="00CB0A5B" w:rsidRDefault="00CB0A5B" w:rsidP="006C0ADE">
      <w:pPr>
        <w:spacing w:after="0" w:line="240" w:lineRule="auto"/>
        <w:ind w:left="4253"/>
        <w:jc w:val="right"/>
        <w:rPr>
          <w:rFonts w:ascii="Times New Roman" w:hAnsi="Times New Roman" w:cs="Times New Roman"/>
          <w:sz w:val="24"/>
          <w:szCs w:val="24"/>
        </w:rPr>
      </w:pPr>
    </w:p>
    <w:p w14:paraId="6F8DFAD0" w14:textId="34DBF79F" w:rsidR="00CB0A5B" w:rsidRDefault="00CB0A5B" w:rsidP="006C0ADE">
      <w:pPr>
        <w:spacing w:after="0" w:line="240" w:lineRule="auto"/>
        <w:ind w:left="4253"/>
        <w:jc w:val="right"/>
        <w:rPr>
          <w:rFonts w:ascii="Times New Roman" w:hAnsi="Times New Roman" w:cs="Times New Roman"/>
          <w:sz w:val="24"/>
          <w:szCs w:val="24"/>
        </w:rPr>
      </w:pPr>
    </w:p>
    <w:p w14:paraId="75B7648D" w14:textId="1799749B" w:rsidR="00CB0A5B" w:rsidRDefault="00CB0A5B" w:rsidP="006C0ADE">
      <w:pPr>
        <w:spacing w:after="0" w:line="240" w:lineRule="auto"/>
        <w:ind w:left="4253"/>
        <w:jc w:val="right"/>
        <w:rPr>
          <w:rFonts w:ascii="Times New Roman" w:hAnsi="Times New Roman" w:cs="Times New Roman"/>
          <w:sz w:val="24"/>
          <w:szCs w:val="24"/>
        </w:rPr>
      </w:pPr>
    </w:p>
    <w:p w14:paraId="751B09B0" w14:textId="294FABA9" w:rsidR="00CB0A5B" w:rsidRDefault="00CB0A5B" w:rsidP="006C0ADE">
      <w:pPr>
        <w:spacing w:after="0" w:line="240" w:lineRule="auto"/>
        <w:ind w:left="4253"/>
        <w:jc w:val="right"/>
        <w:rPr>
          <w:rFonts w:ascii="Times New Roman" w:hAnsi="Times New Roman" w:cs="Times New Roman"/>
          <w:sz w:val="24"/>
          <w:szCs w:val="24"/>
        </w:rPr>
      </w:pPr>
    </w:p>
    <w:p w14:paraId="70793CA5" w14:textId="7618865E" w:rsidR="00CB0A5B" w:rsidRDefault="00CB0A5B" w:rsidP="006C0ADE">
      <w:pPr>
        <w:spacing w:after="0" w:line="240" w:lineRule="auto"/>
        <w:ind w:left="4253"/>
        <w:jc w:val="right"/>
        <w:rPr>
          <w:rFonts w:ascii="Times New Roman" w:hAnsi="Times New Roman" w:cs="Times New Roman"/>
          <w:sz w:val="24"/>
          <w:szCs w:val="24"/>
        </w:rPr>
      </w:pPr>
    </w:p>
    <w:p w14:paraId="25E7AAE1" w14:textId="43932E6A" w:rsidR="00CB0A5B" w:rsidRDefault="00CB0A5B" w:rsidP="006C0ADE">
      <w:pPr>
        <w:spacing w:after="0" w:line="240" w:lineRule="auto"/>
        <w:ind w:left="4253"/>
        <w:jc w:val="right"/>
        <w:rPr>
          <w:rFonts w:ascii="Times New Roman" w:hAnsi="Times New Roman" w:cs="Times New Roman"/>
          <w:sz w:val="24"/>
          <w:szCs w:val="24"/>
        </w:rPr>
      </w:pPr>
    </w:p>
    <w:p w14:paraId="00686696" w14:textId="74DBF129" w:rsidR="00CB0A5B" w:rsidRDefault="00CB0A5B" w:rsidP="006C0ADE">
      <w:pPr>
        <w:spacing w:after="0" w:line="240" w:lineRule="auto"/>
        <w:ind w:left="4253"/>
        <w:jc w:val="right"/>
        <w:rPr>
          <w:rFonts w:ascii="Times New Roman" w:hAnsi="Times New Roman" w:cs="Times New Roman"/>
          <w:sz w:val="24"/>
          <w:szCs w:val="24"/>
        </w:rPr>
      </w:pPr>
      <w:r>
        <w:rPr>
          <w:rFonts w:ascii="Times New Roman" w:hAnsi="Times New Roman" w:cs="Times New Roman"/>
          <w:sz w:val="24"/>
          <w:szCs w:val="24"/>
        </w:rPr>
        <w:t>_______</w:t>
      </w:r>
      <w:r w:rsidR="006C0ADE">
        <w:rPr>
          <w:rFonts w:ascii="Times New Roman" w:hAnsi="Times New Roman" w:cs="Times New Roman"/>
          <w:sz w:val="24"/>
          <w:szCs w:val="24"/>
        </w:rPr>
        <w:t>___</w:t>
      </w:r>
      <w:r>
        <w:rPr>
          <w:rFonts w:ascii="Times New Roman" w:hAnsi="Times New Roman" w:cs="Times New Roman"/>
          <w:sz w:val="24"/>
          <w:szCs w:val="24"/>
        </w:rPr>
        <w:t>___________________________</w:t>
      </w:r>
    </w:p>
    <w:p w14:paraId="5E7DD9B6" w14:textId="77777777" w:rsidR="00CB0A5B" w:rsidRPr="00023C54" w:rsidRDefault="00CB0A5B" w:rsidP="006C0ADE">
      <w:pPr>
        <w:spacing w:after="0" w:line="240" w:lineRule="auto"/>
        <w:ind w:left="4253"/>
        <w:rPr>
          <w:rFonts w:ascii="Times New Roman" w:hAnsi="Times New Roman" w:cs="Times New Roman"/>
          <w:b/>
          <w:bCs/>
          <w:sz w:val="28"/>
          <w:szCs w:val="28"/>
        </w:rPr>
      </w:pPr>
      <w:r w:rsidRPr="00023C54">
        <w:rPr>
          <w:rFonts w:ascii="Times New Roman" w:hAnsi="Times New Roman" w:cs="Times New Roman"/>
          <w:b/>
          <w:bCs/>
          <w:sz w:val="28"/>
          <w:szCs w:val="28"/>
        </w:rPr>
        <w:t>Jurado</w:t>
      </w:r>
    </w:p>
    <w:p w14:paraId="42C2F5D3" w14:textId="4C5D821C" w:rsidR="008B1CE9" w:rsidRDefault="008B1CE9" w:rsidP="00CB0A5B">
      <w:pPr>
        <w:spacing w:after="0" w:line="240" w:lineRule="auto"/>
        <w:ind w:left="5103"/>
        <w:jc w:val="right"/>
        <w:rPr>
          <w:rFonts w:ascii="Times New Roman" w:hAnsi="Times New Roman" w:cs="Times New Roman"/>
          <w:sz w:val="24"/>
          <w:szCs w:val="24"/>
        </w:rPr>
      </w:pPr>
    </w:p>
    <w:p w14:paraId="235428A7" w14:textId="1D160598" w:rsidR="008B1CE9" w:rsidRDefault="008B1CE9" w:rsidP="008C3E3D">
      <w:pPr>
        <w:spacing w:after="0" w:line="240" w:lineRule="auto"/>
        <w:jc w:val="right"/>
        <w:rPr>
          <w:rFonts w:ascii="Times New Roman" w:hAnsi="Times New Roman" w:cs="Times New Roman"/>
          <w:sz w:val="24"/>
          <w:szCs w:val="24"/>
        </w:rPr>
      </w:pPr>
    </w:p>
    <w:p w14:paraId="70E14FF6" w14:textId="0EC595F8" w:rsidR="00CB0A5B" w:rsidRDefault="00CB0A5B" w:rsidP="008C3E3D">
      <w:pPr>
        <w:spacing w:after="0" w:line="240" w:lineRule="auto"/>
        <w:jc w:val="right"/>
        <w:rPr>
          <w:rFonts w:ascii="Times New Roman" w:hAnsi="Times New Roman" w:cs="Times New Roman"/>
          <w:sz w:val="24"/>
          <w:szCs w:val="24"/>
        </w:rPr>
      </w:pPr>
    </w:p>
    <w:p w14:paraId="4D16F979" w14:textId="77777777" w:rsidR="00CB0A5B" w:rsidRDefault="00CB0A5B" w:rsidP="008C3E3D">
      <w:pPr>
        <w:spacing w:after="0" w:line="240" w:lineRule="auto"/>
        <w:jc w:val="right"/>
        <w:rPr>
          <w:rFonts w:ascii="Times New Roman" w:hAnsi="Times New Roman" w:cs="Times New Roman"/>
          <w:sz w:val="24"/>
          <w:szCs w:val="24"/>
        </w:rPr>
      </w:pPr>
    </w:p>
    <w:p w14:paraId="3231BCD9" w14:textId="3F947AF8" w:rsidR="008C3E3D" w:rsidRPr="00CB0A5B" w:rsidRDefault="00CB0A5B" w:rsidP="0003519C">
      <w:pPr>
        <w:spacing w:line="360" w:lineRule="auto"/>
        <w:rPr>
          <w:rFonts w:ascii="Times New Roman" w:hAnsi="Times New Roman" w:cs="Times New Roman"/>
          <w:b/>
          <w:bCs/>
          <w:sz w:val="24"/>
          <w:szCs w:val="24"/>
        </w:rPr>
      </w:pPr>
      <w:r w:rsidRPr="00CB0A5B">
        <w:rPr>
          <w:rFonts w:ascii="Times New Roman" w:hAnsi="Times New Roman" w:cs="Times New Roman"/>
          <w:b/>
          <w:bCs/>
          <w:sz w:val="24"/>
          <w:szCs w:val="24"/>
        </w:rPr>
        <w:t xml:space="preserve">Santa Marta, ____ de ___ </w:t>
      </w:r>
      <w:proofErr w:type="spellStart"/>
      <w:r w:rsidRPr="00CB0A5B">
        <w:rPr>
          <w:rFonts w:ascii="Times New Roman" w:hAnsi="Times New Roman" w:cs="Times New Roman"/>
          <w:b/>
          <w:bCs/>
          <w:sz w:val="24"/>
          <w:szCs w:val="24"/>
        </w:rPr>
        <w:t>de</w:t>
      </w:r>
      <w:proofErr w:type="spellEnd"/>
      <w:r w:rsidRPr="00CB0A5B">
        <w:rPr>
          <w:rFonts w:ascii="Times New Roman" w:hAnsi="Times New Roman" w:cs="Times New Roman"/>
          <w:b/>
          <w:bCs/>
          <w:sz w:val="24"/>
          <w:szCs w:val="24"/>
        </w:rPr>
        <w:t xml:space="preserve"> _____</w:t>
      </w:r>
    </w:p>
    <w:p w14:paraId="5D328A01" w14:textId="77777777" w:rsidR="00CF043B" w:rsidRDefault="00CF043B" w:rsidP="0003519C">
      <w:pPr>
        <w:spacing w:line="360" w:lineRule="auto"/>
        <w:rPr>
          <w:rFonts w:ascii="Times New Roman" w:hAnsi="Times New Roman" w:cs="Times New Roman"/>
          <w:sz w:val="24"/>
          <w:szCs w:val="24"/>
        </w:rPr>
      </w:pPr>
    </w:p>
    <w:p w14:paraId="5F751E5A" w14:textId="2AC831FD" w:rsidR="00967A47" w:rsidRPr="002A0DF5" w:rsidRDefault="00967A47"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19CF5A0D" w14:textId="77777777" w:rsidR="00967A47" w:rsidRPr="002A0DF5" w:rsidRDefault="00967A47" w:rsidP="0003519C">
      <w:pPr>
        <w:spacing w:after="0" w:line="360" w:lineRule="auto"/>
        <w:rPr>
          <w:rFonts w:ascii="Times New Roman" w:hAnsi="Times New Roman" w:cs="Times New Roman"/>
          <w:sz w:val="24"/>
          <w:szCs w:val="24"/>
        </w:rPr>
      </w:pPr>
    </w:p>
    <w:p w14:paraId="42BE6995" w14:textId="72AFBE20" w:rsidR="00967A47" w:rsidRPr="002A0DF5" w:rsidRDefault="00967A47" w:rsidP="0003519C">
      <w:pPr>
        <w:spacing w:line="360" w:lineRule="auto"/>
        <w:rPr>
          <w:rFonts w:ascii="Times New Roman" w:hAnsi="Times New Roman" w:cs="Times New Roman"/>
          <w:sz w:val="24"/>
          <w:szCs w:val="24"/>
        </w:rPr>
      </w:pPr>
    </w:p>
    <w:p w14:paraId="5B1DC503" w14:textId="77777777" w:rsidR="00967A47" w:rsidRPr="002A0DF5" w:rsidRDefault="00967A47" w:rsidP="0003519C">
      <w:pPr>
        <w:spacing w:line="360" w:lineRule="auto"/>
        <w:rPr>
          <w:rFonts w:ascii="Times New Roman" w:hAnsi="Times New Roman" w:cs="Times New Roman"/>
          <w:sz w:val="24"/>
          <w:szCs w:val="24"/>
        </w:rPr>
      </w:pPr>
    </w:p>
    <w:p w14:paraId="1DE55033" w14:textId="77777777" w:rsidR="00967A47" w:rsidRPr="002A0DF5" w:rsidRDefault="00967A47" w:rsidP="0003519C">
      <w:pPr>
        <w:spacing w:line="360" w:lineRule="auto"/>
        <w:jc w:val="right"/>
        <w:rPr>
          <w:rFonts w:ascii="Times New Roman" w:hAnsi="Times New Roman" w:cs="Times New Roman"/>
          <w:i/>
          <w:iCs/>
          <w:sz w:val="24"/>
          <w:szCs w:val="24"/>
        </w:rPr>
      </w:pPr>
      <w:r w:rsidRPr="002A0DF5">
        <w:rPr>
          <w:rFonts w:ascii="Times New Roman" w:hAnsi="Times New Roman" w:cs="Times New Roman"/>
          <w:i/>
          <w:iCs/>
          <w:sz w:val="24"/>
          <w:szCs w:val="24"/>
        </w:rPr>
        <w:t xml:space="preserve">A Claribel Bonilla, Juan Felipe Bonilla </w:t>
      </w:r>
    </w:p>
    <w:p w14:paraId="60631A3B" w14:textId="5E49F7B2" w:rsidR="004A2B1C" w:rsidRPr="002A0DF5" w:rsidRDefault="00967A47" w:rsidP="0003519C">
      <w:pPr>
        <w:spacing w:line="360" w:lineRule="auto"/>
        <w:jc w:val="right"/>
        <w:rPr>
          <w:rFonts w:ascii="Times New Roman" w:hAnsi="Times New Roman" w:cs="Times New Roman"/>
          <w:i/>
          <w:iCs/>
          <w:sz w:val="24"/>
          <w:szCs w:val="24"/>
        </w:rPr>
      </w:pPr>
      <w:r w:rsidRPr="002A0DF5">
        <w:rPr>
          <w:rFonts w:ascii="Times New Roman" w:hAnsi="Times New Roman" w:cs="Times New Roman"/>
          <w:i/>
          <w:iCs/>
          <w:sz w:val="24"/>
          <w:szCs w:val="24"/>
        </w:rPr>
        <w:t xml:space="preserve">e </w:t>
      </w:r>
      <w:proofErr w:type="spellStart"/>
      <w:r w:rsidRPr="002A0DF5">
        <w:rPr>
          <w:rFonts w:ascii="Times New Roman" w:hAnsi="Times New Roman" w:cs="Times New Roman"/>
          <w:i/>
          <w:iCs/>
          <w:sz w:val="24"/>
          <w:szCs w:val="24"/>
        </w:rPr>
        <w:t>Idenia</w:t>
      </w:r>
      <w:proofErr w:type="spellEnd"/>
      <w:r w:rsidRPr="002A0DF5">
        <w:rPr>
          <w:rFonts w:ascii="Times New Roman" w:hAnsi="Times New Roman" w:cs="Times New Roman"/>
          <w:i/>
          <w:iCs/>
          <w:sz w:val="24"/>
          <w:szCs w:val="24"/>
        </w:rPr>
        <w:t xml:space="preserve"> </w:t>
      </w:r>
      <w:r w:rsidR="000166F7" w:rsidRPr="002A0DF5">
        <w:rPr>
          <w:rFonts w:ascii="Times New Roman" w:hAnsi="Times New Roman" w:cs="Times New Roman"/>
          <w:i/>
          <w:iCs/>
          <w:sz w:val="24"/>
          <w:szCs w:val="24"/>
        </w:rPr>
        <w:t>Velá</w:t>
      </w:r>
      <w:r w:rsidR="006B21A2">
        <w:rPr>
          <w:rFonts w:ascii="Times New Roman" w:hAnsi="Times New Roman" w:cs="Times New Roman"/>
          <w:i/>
          <w:iCs/>
          <w:sz w:val="24"/>
          <w:szCs w:val="24"/>
        </w:rPr>
        <w:t>s</w:t>
      </w:r>
      <w:r w:rsidR="000166F7" w:rsidRPr="002A0DF5">
        <w:rPr>
          <w:rFonts w:ascii="Times New Roman" w:hAnsi="Times New Roman" w:cs="Times New Roman"/>
          <w:i/>
          <w:iCs/>
          <w:sz w:val="24"/>
          <w:szCs w:val="24"/>
        </w:rPr>
        <w:t>quez</w:t>
      </w:r>
      <w:r w:rsidRPr="002A0DF5">
        <w:rPr>
          <w:rFonts w:ascii="Times New Roman" w:hAnsi="Times New Roman" w:cs="Times New Roman"/>
          <w:i/>
          <w:iCs/>
          <w:sz w:val="24"/>
          <w:szCs w:val="24"/>
        </w:rPr>
        <w:t xml:space="preserve"> por todo el apoyo y sacrificio</w:t>
      </w:r>
      <w:r w:rsidR="004A2B1C" w:rsidRPr="002A0DF5">
        <w:rPr>
          <w:rFonts w:ascii="Times New Roman" w:hAnsi="Times New Roman" w:cs="Times New Roman"/>
          <w:i/>
          <w:iCs/>
          <w:sz w:val="24"/>
          <w:szCs w:val="24"/>
        </w:rPr>
        <w:t xml:space="preserve"> </w:t>
      </w:r>
    </w:p>
    <w:p w14:paraId="6ABE2964" w14:textId="7DFA2CCA" w:rsidR="004A2B1C" w:rsidRPr="002A0DF5" w:rsidRDefault="004A2B1C" w:rsidP="0003519C">
      <w:pPr>
        <w:spacing w:line="360" w:lineRule="auto"/>
        <w:jc w:val="right"/>
        <w:rPr>
          <w:rFonts w:ascii="Times New Roman" w:hAnsi="Times New Roman" w:cs="Times New Roman"/>
          <w:i/>
          <w:iCs/>
          <w:sz w:val="24"/>
          <w:szCs w:val="24"/>
        </w:rPr>
      </w:pPr>
      <w:r w:rsidRPr="002A0DF5">
        <w:rPr>
          <w:rFonts w:ascii="Times New Roman" w:hAnsi="Times New Roman" w:cs="Times New Roman"/>
          <w:i/>
          <w:iCs/>
          <w:sz w:val="24"/>
          <w:szCs w:val="24"/>
        </w:rPr>
        <w:t xml:space="preserve">en poder </w:t>
      </w:r>
    </w:p>
    <w:p w14:paraId="01426A8E" w14:textId="615628FB" w:rsidR="00967A47" w:rsidRPr="002A0DF5" w:rsidRDefault="004A2B1C" w:rsidP="0003519C">
      <w:pPr>
        <w:spacing w:line="360" w:lineRule="auto"/>
        <w:jc w:val="right"/>
        <w:rPr>
          <w:rFonts w:ascii="Times New Roman" w:hAnsi="Times New Roman" w:cs="Times New Roman"/>
          <w:i/>
          <w:iCs/>
          <w:sz w:val="24"/>
          <w:szCs w:val="24"/>
        </w:rPr>
      </w:pPr>
      <w:r w:rsidRPr="002A0DF5">
        <w:rPr>
          <w:rFonts w:ascii="Times New Roman" w:hAnsi="Times New Roman" w:cs="Times New Roman"/>
          <w:i/>
          <w:iCs/>
          <w:sz w:val="24"/>
          <w:szCs w:val="24"/>
        </w:rPr>
        <w:t>alcanzar un sueño</w:t>
      </w:r>
      <w:r w:rsidR="00967A47" w:rsidRPr="002A0DF5">
        <w:rPr>
          <w:rFonts w:ascii="Times New Roman" w:hAnsi="Times New Roman" w:cs="Times New Roman"/>
          <w:i/>
          <w:iCs/>
          <w:sz w:val="24"/>
          <w:szCs w:val="24"/>
        </w:rPr>
        <w:t>.</w:t>
      </w:r>
    </w:p>
    <w:p w14:paraId="2B261BDB" w14:textId="6BFE7BA3" w:rsidR="00967A47" w:rsidRPr="002A0DF5" w:rsidRDefault="00967A47"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0197F8A4" w14:textId="77777777" w:rsidR="00CB0A5B" w:rsidRDefault="00CB0A5B" w:rsidP="00CB0A5B">
      <w:pPr>
        <w:spacing w:line="360" w:lineRule="auto"/>
        <w:rPr>
          <w:rFonts w:ascii="Times New Roman" w:hAnsi="Times New Roman" w:cs="Times New Roman"/>
          <w:b/>
          <w:bCs/>
          <w:sz w:val="32"/>
          <w:szCs w:val="32"/>
        </w:rPr>
      </w:pPr>
    </w:p>
    <w:p w14:paraId="3DA37C9A" w14:textId="5F9566DC" w:rsidR="00C44164" w:rsidRPr="0081512E" w:rsidRDefault="00CB0A5B" w:rsidP="00CB0A5B">
      <w:pPr>
        <w:spacing w:line="360" w:lineRule="auto"/>
        <w:rPr>
          <w:rFonts w:ascii="Times New Roman" w:hAnsi="Times New Roman" w:cs="Times New Roman"/>
          <w:b/>
          <w:bCs/>
          <w:sz w:val="32"/>
          <w:szCs w:val="32"/>
        </w:rPr>
      </w:pPr>
      <w:r w:rsidRPr="0081512E">
        <w:rPr>
          <w:rFonts w:ascii="Times New Roman" w:hAnsi="Times New Roman" w:cs="Times New Roman"/>
          <w:b/>
          <w:bCs/>
          <w:sz w:val="32"/>
          <w:szCs w:val="32"/>
        </w:rPr>
        <w:t>AGRADECIMIENTOS</w:t>
      </w:r>
    </w:p>
    <w:p w14:paraId="76C6D56D" w14:textId="0E7CD7F8" w:rsidR="00967A47" w:rsidRPr="002A0DF5" w:rsidRDefault="00967A47" w:rsidP="00B625F1">
      <w:pPr>
        <w:spacing w:line="360" w:lineRule="auto"/>
        <w:jc w:val="both"/>
        <w:rPr>
          <w:rFonts w:ascii="Times New Roman" w:hAnsi="Times New Roman" w:cs="Times New Roman"/>
          <w:sz w:val="24"/>
          <w:szCs w:val="24"/>
        </w:rPr>
      </w:pPr>
      <w:r w:rsidRPr="002A0DF5">
        <w:rPr>
          <w:rFonts w:ascii="Times New Roman" w:hAnsi="Times New Roman" w:cs="Times New Roman"/>
          <w:sz w:val="24"/>
          <w:szCs w:val="24"/>
        </w:rPr>
        <w:t>Agradezco a mi familia, mis hijos Claribel y Juan Felipe</w:t>
      </w:r>
      <w:r w:rsidR="009A30AE" w:rsidRPr="002A0DF5">
        <w:rPr>
          <w:rFonts w:ascii="Times New Roman" w:hAnsi="Times New Roman" w:cs="Times New Roman"/>
          <w:sz w:val="24"/>
          <w:szCs w:val="24"/>
        </w:rPr>
        <w:t xml:space="preserve"> Bonilla Castillo</w:t>
      </w:r>
      <w:r w:rsidRPr="002A0DF5">
        <w:rPr>
          <w:rFonts w:ascii="Times New Roman" w:hAnsi="Times New Roman" w:cs="Times New Roman"/>
          <w:sz w:val="24"/>
          <w:szCs w:val="24"/>
        </w:rPr>
        <w:t xml:space="preserve">, mi esposa </w:t>
      </w:r>
      <w:proofErr w:type="spellStart"/>
      <w:r w:rsidRPr="002A0DF5">
        <w:rPr>
          <w:rFonts w:ascii="Times New Roman" w:hAnsi="Times New Roman" w:cs="Times New Roman"/>
          <w:sz w:val="24"/>
          <w:szCs w:val="24"/>
        </w:rPr>
        <w:t>Idenia</w:t>
      </w:r>
      <w:proofErr w:type="spellEnd"/>
      <w:r w:rsidRPr="002A0DF5">
        <w:rPr>
          <w:rFonts w:ascii="Times New Roman" w:hAnsi="Times New Roman" w:cs="Times New Roman"/>
          <w:sz w:val="24"/>
          <w:szCs w:val="24"/>
        </w:rPr>
        <w:t xml:space="preserve"> </w:t>
      </w:r>
      <w:r w:rsidR="00855524" w:rsidRPr="002A0DF5">
        <w:rPr>
          <w:rFonts w:ascii="Times New Roman" w:hAnsi="Times New Roman" w:cs="Times New Roman"/>
          <w:sz w:val="24"/>
          <w:szCs w:val="24"/>
        </w:rPr>
        <w:t>Velásquez</w:t>
      </w:r>
      <w:r w:rsidRPr="002A0DF5">
        <w:rPr>
          <w:rFonts w:ascii="Times New Roman" w:hAnsi="Times New Roman" w:cs="Times New Roman"/>
          <w:sz w:val="24"/>
          <w:szCs w:val="24"/>
        </w:rPr>
        <w:t>, a mis hermanos Carlos Armando, Julián Santiago y Alejandro</w:t>
      </w:r>
      <w:r w:rsidR="009A30AE" w:rsidRPr="002A0DF5">
        <w:rPr>
          <w:rFonts w:ascii="Times New Roman" w:hAnsi="Times New Roman" w:cs="Times New Roman"/>
          <w:sz w:val="24"/>
          <w:szCs w:val="24"/>
        </w:rPr>
        <w:t xml:space="preserve"> Bonilla</w:t>
      </w:r>
      <w:r w:rsidRPr="002A0DF5">
        <w:rPr>
          <w:rFonts w:ascii="Times New Roman" w:hAnsi="Times New Roman" w:cs="Times New Roman"/>
          <w:sz w:val="24"/>
          <w:szCs w:val="24"/>
        </w:rPr>
        <w:t xml:space="preserve">, mi </w:t>
      </w:r>
      <w:r w:rsidR="004A2B1C" w:rsidRPr="002A0DF5">
        <w:rPr>
          <w:rFonts w:ascii="Times New Roman" w:hAnsi="Times New Roman" w:cs="Times New Roman"/>
          <w:sz w:val="24"/>
          <w:szCs w:val="24"/>
        </w:rPr>
        <w:t xml:space="preserve">eterna </w:t>
      </w:r>
      <w:r w:rsidRPr="002A0DF5">
        <w:rPr>
          <w:rFonts w:ascii="Times New Roman" w:hAnsi="Times New Roman" w:cs="Times New Roman"/>
          <w:sz w:val="24"/>
          <w:szCs w:val="24"/>
        </w:rPr>
        <w:t>abuela Virginia Calderón, la t</w:t>
      </w:r>
      <w:r w:rsidR="004A2B1C" w:rsidRPr="002A0DF5">
        <w:rPr>
          <w:rFonts w:ascii="Times New Roman" w:hAnsi="Times New Roman" w:cs="Times New Roman"/>
          <w:sz w:val="24"/>
          <w:szCs w:val="24"/>
        </w:rPr>
        <w:t>í</w:t>
      </w:r>
      <w:r w:rsidRPr="002A0DF5">
        <w:rPr>
          <w:rFonts w:ascii="Times New Roman" w:hAnsi="Times New Roman" w:cs="Times New Roman"/>
          <w:sz w:val="24"/>
          <w:szCs w:val="24"/>
        </w:rPr>
        <w:t>a Argelia Castillo</w:t>
      </w:r>
      <w:r w:rsidR="004A2B1C" w:rsidRPr="002A0DF5">
        <w:rPr>
          <w:rFonts w:ascii="Times New Roman" w:hAnsi="Times New Roman" w:cs="Times New Roman"/>
          <w:sz w:val="24"/>
          <w:szCs w:val="24"/>
        </w:rPr>
        <w:t>,</w:t>
      </w:r>
      <w:r w:rsidRPr="002A0DF5">
        <w:rPr>
          <w:rFonts w:ascii="Times New Roman" w:hAnsi="Times New Roman" w:cs="Times New Roman"/>
          <w:sz w:val="24"/>
          <w:szCs w:val="24"/>
        </w:rPr>
        <w:t xml:space="preserve"> </w:t>
      </w:r>
      <w:r w:rsidR="004A2B1C" w:rsidRPr="002A0DF5">
        <w:rPr>
          <w:rFonts w:ascii="Times New Roman" w:hAnsi="Times New Roman" w:cs="Times New Roman"/>
          <w:sz w:val="24"/>
          <w:szCs w:val="24"/>
        </w:rPr>
        <w:t xml:space="preserve">mi prima </w:t>
      </w:r>
      <w:r w:rsidR="004A77D3" w:rsidRPr="002A0DF5">
        <w:rPr>
          <w:rFonts w:ascii="Times New Roman" w:hAnsi="Times New Roman" w:cs="Times New Roman"/>
          <w:sz w:val="24"/>
          <w:szCs w:val="24"/>
        </w:rPr>
        <w:t>Rocío</w:t>
      </w:r>
      <w:r w:rsidR="004A2B1C" w:rsidRPr="002A0DF5">
        <w:rPr>
          <w:rFonts w:ascii="Times New Roman" w:hAnsi="Times New Roman" w:cs="Times New Roman"/>
          <w:sz w:val="24"/>
          <w:szCs w:val="24"/>
        </w:rPr>
        <w:t xml:space="preserve"> </w:t>
      </w:r>
      <w:r w:rsidR="004A77D3" w:rsidRPr="002A0DF5">
        <w:rPr>
          <w:rFonts w:ascii="Times New Roman" w:hAnsi="Times New Roman" w:cs="Times New Roman"/>
          <w:sz w:val="24"/>
          <w:szCs w:val="24"/>
        </w:rPr>
        <w:t>Ricaurte</w:t>
      </w:r>
      <w:r w:rsidR="004A2B1C" w:rsidRPr="002A0DF5">
        <w:rPr>
          <w:rFonts w:ascii="Times New Roman" w:hAnsi="Times New Roman" w:cs="Times New Roman"/>
          <w:sz w:val="24"/>
          <w:szCs w:val="24"/>
        </w:rPr>
        <w:t xml:space="preserve"> y mi cuñada </w:t>
      </w:r>
      <w:proofErr w:type="spellStart"/>
      <w:r w:rsidR="004A2B1C" w:rsidRPr="002A0DF5">
        <w:rPr>
          <w:rFonts w:ascii="Times New Roman" w:hAnsi="Times New Roman" w:cs="Times New Roman"/>
          <w:sz w:val="24"/>
          <w:szCs w:val="24"/>
        </w:rPr>
        <w:t>Urdaly</w:t>
      </w:r>
      <w:proofErr w:type="spellEnd"/>
      <w:r w:rsidR="004A2B1C" w:rsidRPr="002A0DF5">
        <w:rPr>
          <w:rFonts w:ascii="Times New Roman" w:hAnsi="Times New Roman" w:cs="Times New Roman"/>
          <w:sz w:val="24"/>
          <w:szCs w:val="24"/>
        </w:rPr>
        <w:t xml:space="preserve"> </w:t>
      </w:r>
      <w:proofErr w:type="spellStart"/>
      <w:r w:rsidR="004A2B1C" w:rsidRPr="002A0DF5">
        <w:rPr>
          <w:rFonts w:ascii="Times New Roman" w:hAnsi="Times New Roman" w:cs="Times New Roman"/>
          <w:sz w:val="24"/>
          <w:szCs w:val="24"/>
        </w:rPr>
        <w:t>Cerquera</w:t>
      </w:r>
      <w:proofErr w:type="spellEnd"/>
      <w:r w:rsidR="004A2B1C" w:rsidRPr="002A0DF5">
        <w:rPr>
          <w:rFonts w:ascii="Times New Roman" w:hAnsi="Times New Roman" w:cs="Times New Roman"/>
          <w:sz w:val="24"/>
          <w:szCs w:val="24"/>
        </w:rPr>
        <w:t xml:space="preserve"> por</w:t>
      </w:r>
      <w:r w:rsidR="00D835A3" w:rsidRPr="002A0DF5">
        <w:rPr>
          <w:rFonts w:ascii="Times New Roman" w:hAnsi="Times New Roman" w:cs="Times New Roman"/>
          <w:sz w:val="24"/>
          <w:szCs w:val="24"/>
        </w:rPr>
        <w:t xml:space="preserve">que </w:t>
      </w:r>
      <w:r w:rsidR="004A2B1C" w:rsidRPr="002A0DF5">
        <w:rPr>
          <w:rFonts w:ascii="Times New Roman" w:hAnsi="Times New Roman" w:cs="Times New Roman"/>
          <w:sz w:val="24"/>
          <w:szCs w:val="24"/>
        </w:rPr>
        <w:t xml:space="preserve">siempre </w:t>
      </w:r>
      <w:r w:rsidR="00D835A3" w:rsidRPr="002A0DF5">
        <w:rPr>
          <w:rFonts w:ascii="Times New Roman" w:hAnsi="Times New Roman" w:cs="Times New Roman"/>
          <w:sz w:val="24"/>
          <w:szCs w:val="24"/>
        </w:rPr>
        <w:t xml:space="preserve">han </w:t>
      </w:r>
      <w:r w:rsidR="00600A68" w:rsidRPr="002A0DF5">
        <w:rPr>
          <w:rFonts w:ascii="Times New Roman" w:hAnsi="Times New Roman" w:cs="Times New Roman"/>
          <w:sz w:val="24"/>
          <w:szCs w:val="24"/>
        </w:rPr>
        <w:t>estado</w:t>
      </w:r>
      <w:r w:rsidR="004A2B1C" w:rsidRPr="002A0DF5">
        <w:rPr>
          <w:rFonts w:ascii="Times New Roman" w:hAnsi="Times New Roman" w:cs="Times New Roman"/>
          <w:sz w:val="24"/>
          <w:szCs w:val="24"/>
        </w:rPr>
        <w:t xml:space="preserve"> allí apoyándome y dándome palabras de motivación</w:t>
      </w:r>
      <w:r w:rsidR="004A77D3" w:rsidRPr="002A0DF5">
        <w:rPr>
          <w:rFonts w:ascii="Times New Roman" w:hAnsi="Times New Roman" w:cs="Times New Roman"/>
          <w:sz w:val="24"/>
          <w:szCs w:val="24"/>
        </w:rPr>
        <w:t>. A Edwin Agudelo, director, jefe y amigo por creer en mí</w:t>
      </w:r>
      <w:r w:rsidR="008D4108" w:rsidRPr="002A0DF5">
        <w:rPr>
          <w:rFonts w:ascii="Times New Roman" w:hAnsi="Times New Roman" w:cs="Times New Roman"/>
          <w:sz w:val="24"/>
          <w:szCs w:val="24"/>
        </w:rPr>
        <w:t>,</w:t>
      </w:r>
      <w:r w:rsidR="004A77D3" w:rsidRPr="002A0DF5">
        <w:rPr>
          <w:rFonts w:ascii="Times New Roman" w:hAnsi="Times New Roman" w:cs="Times New Roman"/>
          <w:sz w:val="24"/>
          <w:szCs w:val="24"/>
        </w:rPr>
        <w:t xml:space="preserve"> a pesar de las dificultades y las </w:t>
      </w:r>
      <w:r w:rsidR="008D4108" w:rsidRPr="002A0DF5">
        <w:rPr>
          <w:rFonts w:ascii="Times New Roman" w:hAnsi="Times New Roman" w:cs="Times New Roman"/>
          <w:sz w:val="24"/>
          <w:szCs w:val="24"/>
        </w:rPr>
        <w:t>distancias</w:t>
      </w:r>
      <w:r w:rsidR="004A77D3" w:rsidRPr="002A0DF5">
        <w:rPr>
          <w:rFonts w:ascii="Times New Roman" w:hAnsi="Times New Roman" w:cs="Times New Roman"/>
          <w:sz w:val="24"/>
          <w:szCs w:val="24"/>
        </w:rPr>
        <w:t xml:space="preserve"> que nos separan en nuestra Amazonía</w:t>
      </w:r>
      <w:r w:rsidR="008D4108" w:rsidRPr="002A0DF5">
        <w:rPr>
          <w:rFonts w:ascii="Times New Roman" w:hAnsi="Times New Roman" w:cs="Times New Roman"/>
          <w:sz w:val="24"/>
          <w:szCs w:val="24"/>
        </w:rPr>
        <w:t>, pero con una motivación en común, el cariño por una región, los peces y nuestros pescadores. A Juan Carlos Alonso por ser un</w:t>
      </w:r>
      <w:r w:rsidR="007B4C20" w:rsidRPr="002A0DF5">
        <w:rPr>
          <w:rFonts w:ascii="Times New Roman" w:hAnsi="Times New Roman" w:cs="Times New Roman"/>
          <w:sz w:val="24"/>
          <w:szCs w:val="24"/>
        </w:rPr>
        <w:t xml:space="preserve"> gran</w:t>
      </w:r>
      <w:r w:rsidR="008D4108" w:rsidRPr="002A0DF5">
        <w:rPr>
          <w:rFonts w:ascii="Times New Roman" w:hAnsi="Times New Roman" w:cs="Times New Roman"/>
          <w:sz w:val="24"/>
          <w:szCs w:val="24"/>
        </w:rPr>
        <w:t xml:space="preserve"> ejemplo de investigador en cuanto a disciplina, orden y motivador en mi formación profesional.</w:t>
      </w:r>
    </w:p>
    <w:p w14:paraId="4AA8FB5E" w14:textId="52F1EB67" w:rsidR="00DC1582" w:rsidRPr="002A0DF5" w:rsidRDefault="00DC1582" w:rsidP="00B625F1">
      <w:pPr>
        <w:spacing w:line="360" w:lineRule="auto"/>
        <w:jc w:val="both"/>
        <w:rPr>
          <w:rFonts w:ascii="Times New Roman" w:hAnsi="Times New Roman" w:cs="Times New Roman"/>
          <w:sz w:val="24"/>
          <w:szCs w:val="24"/>
        </w:rPr>
      </w:pPr>
      <w:r w:rsidRPr="002A0DF5">
        <w:rPr>
          <w:rFonts w:ascii="Times New Roman" w:hAnsi="Times New Roman" w:cs="Times New Roman"/>
          <w:sz w:val="24"/>
          <w:szCs w:val="24"/>
        </w:rPr>
        <w:t>A la Universidad del Magdalena y todos mis compañeros de la maestría</w:t>
      </w:r>
      <w:r w:rsidR="00600A68" w:rsidRPr="002A0DF5">
        <w:rPr>
          <w:rFonts w:ascii="Times New Roman" w:hAnsi="Times New Roman" w:cs="Times New Roman"/>
          <w:sz w:val="24"/>
          <w:szCs w:val="24"/>
        </w:rPr>
        <w:t xml:space="preserve"> </w:t>
      </w:r>
      <w:proofErr w:type="spellStart"/>
      <w:r w:rsidR="00600A68" w:rsidRPr="002A0DF5">
        <w:rPr>
          <w:rFonts w:ascii="Times New Roman" w:hAnsi="Times New Roman" w:cs="Times New Roman"/>
          <w:sz w:val="24"/>
          <w:szCs w:val="24"/>
        </w:rPr>
        <w:t>Lacides</w:t>
      </w:r>
      <w:proofErr w:type="spellEnd"/>
      <w:r w:rsidR="00600A68" w:rsidRPr="002A0DF5">
        <w:rPr>
          <w:rFonts w:ascii="Times New Roman" w:hAnsi="Times New Roman" w:cs="Times New Roman"/>
          <w:sz w:val="24"/>
          <w:szCs w:val="24"/>
        </w:rPr>
        <w:t xml:space="preserve"> Arango, </w:t>
      </w:r>
      <w:proofErr w:type="spellStart"/>
      <w:r w:rsidR="00600A68" w:rsidRPr="002A0DF5">
        <w:rPr>
          <w:rFonts w:ascii="Times New Roman" w:hAnsi="Times New Roman" w:cs="Times New Roman"/>
          <w:sz w:val="24"/>
          <w:szCs w:val="24"/>
        </w:rPr>
        <w:t>Ferley</w:t>
      </w:r>
      <w:proofErr w:type="spellEnd"/>
      <w:r w:rsidR="00600A68" w:rsidRPr="002A0DF5">
        <w:rPr>
          <w:rFonts w:ascii="Times New Roman" w:hAnsi="Times New Roman" w:cs="Times New Roman"/>
          <w:sz w:val="24"/>
          <w:szCs w:val="24"/>
        </w:rPr>
        <w:t xml:space="preserve"> Arroyo, Eduardo Jesús Choles, </w:t>
      </w:r>
      <w:proofErr w:type="spellStart"/>
      <w:r w:rsidR="00600A68" w:rsidRPr="002A0DF5">
        <w:rPr>
          <w:rFonts w:ascii="Times New Roman" w:hAnsi="Times New Roman" w:cs="Times New Roman"/>
          <w:sz w:val="24"/>
          <w:szCs w:val="24"/>
        </w:rPr>
        <w:t>Eddien</w:t>
      </w:r>
      <w:proofErr w:type="spellEnd"/>
      <w:r w:rsidR="00600A68" w:rsidRPr="002A0DF5">
        <w:rPr>
          <w:rFonts w:ascii="Times New Roman" w:hAnsi="Times New Roman" w:cs="Times New Roman"/>
          <w:sz w:val="24"/>
          <w:szCs w:val="24"/>
        </w:rPr>
        <w:t xml:space="preserve"> de la </w:t>
      </w:r>
      <w:proofErr w:type="spellStart"/>
      <w:r w:rsidR="00600A68" w:rsidRPr="002A0DF5">
        <w:rPr>
          <w:rFonts w:ascii="Times New Roman" w:hAnsi="Times New Roman" w:cs="Times New Roman"/>
          <w:sz w:val="24"/>
          <w:szCs w:val="24"/>
        </w:rPr>
        <w:t>Rans</w:t>
      </w:r>
      <w:proofErr w:type="spellEnd"/>
      <w:r w:rsidR="00600A68" w:rsidRPr="002A0DF5">
        <w:rPr>
          <w:rFonts w:ascii="Times New Roman" w:hAnsi="Times New Roman" w:cs="Times New Roman"/>
          <w:sz w:val="24"/>
          <w:szCs w:val="24"/>
        </w:rPr>
        <w:t xml:space="preserve">, Gloria de León, Erick García, Milena Luque, Eric Martínez, </w:t>
      </w:r>
      <w:proofErr w:type="spellStart"/>
      <w:r w:rsidR="00600A68" w:rsidRPr="002A0DF5">
        <w:rPr>
          <w:rFonts w:ascii="Times New Roman" w:hAnsi="Times New Roman" w:cs="Times New Roman"/>
          <w:sz w:val="24"/>
          <w:szCs w:val="24"/>
        </w:rPr>
        <w:t>Arled</w:t>
      </w:r>
      <w:proofErr w:type="spellEnd"/>
      <w:r w:rsidR="00600A68" w:rsidRPr="002A0DF5">
        <w:rPr>
          <w:rFonts w:ascii="Times New Roman" w:hAnsi="Times New Roman" w:cs="Times New Roman"/>
          <w:sz w:val="24"/>
          <w:szCs w:val="24"/>
        </w:rPr>
        <w:t xml:space="preserve"> Martínez, </w:t>
      </w:r>
      <w:proofErr w:type="spellStart"/>
      <w:r w:rsidR="00600A68" w:rsidRPr="002A0DF5">
        <w:rPr>
          <w:rFonts w:ascii="Times New Roman" w:hAnsi="Times New Roman" w:cs="Times New Roman"/>
          <w:sz w:val="24"/>
          <w:szCs w:val="24"/>
        </w:rPr>
        <w:t>Ayrini</w:t>
      </w:r>
      <w:proofErr w:type="spellEnd"/>
      <w:r w:rsidR="00600A68" w:rsidRPr="002A0DF5">
        <w:rPr>
          <w:rFonts w:ascii="Times New Roman" w:hAnsi="Times New Roman" w:cs="Times New Roman"/>
          <w:sz w:val="24"/>
          <w:szCs w:val="24"/>
        </w:rPr>
        <w:t xml:space="preserve"> Mora, </w:t>
      </w:r>
      <w:proofErr w:type="spellStart"/>
      <w:r w:rsidR="00600A68" w:rsidRPr="002A0DF5">
        <w:rPr>
          <w:rFonts w:ascii="Times New Roman" w:hAnsi="Times New Roman" w:cs="Times New Roman"/>
          <w:sz w:val="24"/>
          <w:szCs w:val="24"/>
        </w:rPr>
        <w:t>Yullys</w:t>
      </w:r>
      <w:proofErr w:type="spellEnd"/>
      <w:r w:rsidR="00600A68" w:rsidRPr="002A0DF5">
        <w:rPr>
          <w:rFonts w:ascii="Times New Roman" w:hAnsi="Times New Roman" w:cs="Times New Roman"/>
          <w:sz w:val="24"/>
          <w:szCs w:val="24"/>
        </w:rPr>
        <w:t xml:space="preserve"> Navarro, Alicia Ojeda, Javier Ovalle, Lina Pimienta, Hugo Rodríguez y Melissa Toro</w:t>
      </w:r>
      <w:r w:rsidRPr="002A0DF5">
        <w:rPr>
          <w:rFonts w:ascii="Times New Roman" w:hAnsi="Times New Roman" w:cs="Times New Roman"/>
          <w:sz w:val="24"/>
          <w:szCs w:val="24"/>
        </w:rPr>
        <w:t xml:space="preserve"> con </w:t>
      </w:r>
      <w:r w:rsidR="007B4C20" w:rsidRPr="002A0DF5">
        <w:rPr>
          <w:rFonts w:ascii="Times New Roman" w:hAnsi="Times New Roman" w:cs="Times New Roman"/>
          <w:sz w:val="24"/>
          <w:szCs w:val="24"/>
        </w:rPr>
        <w:t>quienes compartí buenos momentos y aprendí un poco más de las pesquerías en Colombia. U</w:t>
      </w:r>
      <w:r w:rsidRPr="002A0DF5">
        <w:rPr>
          <w:rFonts w:ascii="Times New Roman" w:hAnsi="Times New Roman" w:cs="Times New Roman"/>
          <w:sz w:val="24"/>
          <w:szCs w:val="24"/>
        </w:rPr>
        <w:t>n recordatorio muy especial a</w:t>
      </w:r>
      <w:r w:rsidR="00D835A3" w:rsidRPr="002A0DF5">
        <w:rPr>
          <w:rFonts w:ascii="Times New Roman" w:hAnsi="Times New Roman" w:cs="Times New Roman"/>
          <w:sz w:val="24"/>
          <w:szCs w:val="24"/>
        </w:rPr>
        <w:t xml:space="preserve"> mi compañero </w:t>
      </w:r>
      <w:r w:rsidR="00600A68" w:rsidRPr="002A0DF5">
        <w:rPr>
          <w:rFonts w:ascii="Times New Roman" w:hAnsi="Times New Roman" w:cs="Times New Roman"/>
          <w:sz w:val="24"/>
          <w:szCs w:val="24"/>
        </w:rPr>
        <w:t>Jorge Luis Rodríguez de Hoyos</w:t>
      </w:r>
      <w:r w:rsidRPr="002A0DF5">
        <w:rPr>
          <w:rFonts w:ascii="Times New Roman" w:hAnsi="Times New Roman" w:cs="Times New Roman"/>
          <w:sz w:val="24"/>
          <w:szCs w:val="24"/>
        </w:rPr>
        <w:t xml:space="preserve"> qui</w:t>
      </w:r>
      <w:r w:rsidR="00D835A3" w:rsidRPr="002A0DF5">
        <w:rPr>
          <w:rFonts w:ascii="Times New Roman" w:hAnsi="Times New Roman" w:cs="Times New Roman"/>
          <w:sz w:val="24"/>
          <w:szCs w:val="24"/>
        </w:rPr>
        <w:t>e</w:t>
      </w:r>
      <w:r w:rsidRPr="002A0DF5">
        <w:rPr>
          <w:rFonts w:ascii="Times New Roman" w:hAnsi="Times New Roman" w:cs="Times New Roman"/>
          <w:sz w:val="24"/>
          <w:szCs w:val="24"/>
        </w:rPr>
        <w:t>n partió de este mundo</w:t>
      </w:r>
      <w:r w:rsidR="00D835A3" w:rsidRPr="002A0DF5">
        <w:rPr>
          <w:rFonts w:ascii="Times New Roman" w:hAnsi="Times New Roman" w:cs="Times New Roman"/>
          <w:sz w:val="24"/>
          <w:szCs w:val="24"/>
        </w:rPr>
        <w:t xml:space="preserve"> y se encuentra evaluando los recursos pesqueros </w:t>
      </w:r>
      <w:r w:rsidR="00600A68" w:rsidRPr="002A0DF5">
        <w:rPr>
          <w:rFonts w:ascii="Times New Roman" w:hAnsi="Times New Roman" w:cs="Times New Roman"/>
          <w:sz w:val="24"/>
          <w:szCs w:val="24"/>
        </w:rPr>
        <w:t>desde</w:t>
      </w:r>
      <w:r w:rsidR="00D835A3" w:rsidRPr="002A0DF5">
        <w:rPr>
          <w:rFonts w:ascii="Times New Roman" w:hAnsi="Times New Roman" w:cs="Times New Roman"/>
          <w:sz w:val="24"/>
          <w:szCs w:val="24"/>
        </w:rPr>
        <w:t xml:space="preserve"> otro lugar,</w:t>
      </w:r>
      <w:r w:rsidRPr="002A0DF5">
        <w:rPr>
          <w:rFonts w:ascii="Times New Roman" w:hAnsi="Times New Roman" w:cs="Times New Roman"/>
          <w:sz w:val="24"/>
          <w:szCs w:val="24"/>
        </w:rPr>
        <w:t xml:space="preserve"> </w:t>
      </w:r>
      <w:r w:rsidR="00D835A3" w:rsidRPr="002A0DF5">
        <w:rPr>
          <w:rFonts w:ascii="Times New Roman" w:hAnsi="Times New Roman" w:cs="Times New Roman"/>
          <w:sz w:val="24"/>
          <w:szCs w:val="24"/>
        </w:rPr>
        <w:t xml:space="preserve">a </w:t>
      </w:r>
      <w:r w:rsidRPr="002A0DF5">
        <w:rPr>
          <w:rFonts w:ascii="Times New Roman" w:hAnsi="Times New Roman" w:cs="Times New Roman"/>
          <w:sz w:val="24"/>
          <w:szCs w:val="24"/>
        </w:rPr>
        <w:t>nuestro director de programa</w:t>
      </w:r>
      <w:r w:rsidR="0034186A">
        <w:rPr>
          <w:rFonts w:ascii="Times New Roman" w:hAnsi="Times New Roman" w:cs="Times New Roman"/>
          <w:sz w:val="24"/>
          <w:szCs w:val="24"/>
        </w:rPr>
        <w:t xml:space="preserve"> de la maestría en Pesquerías Tropicales profesor</w:t>
      </w:r>
      <w:r w:rsidRPr="002A0DF5">
        <w:rPr>
          <w:rFonts w:ascii="Times New Roman" w:hAnsi="Times New Roman" w:cs="Times New Roman"/>
          <w:sz w:val="24"/>
          <w:szCs w:val="24"/>
        </w:rPr>
        <w:t xml:space="preserve"> Harley </w:t>
      </w:r>
      <w:proofErr w:type="spellStart"/>
      <w:r w:rsidRPr="002A0DF5">
        <w:rPr>
          <w:rFonts w:ascii="Times New Roman" w:hAnsi="Times New Roman" w:cs="Times New Roman"/>
          <w:sz w:val="24"/>
          <w:szCs w:val="24"/>
        </w:rPr>
        <w:t>Zuñiga</w:t>
      </w:r>
      <w:proofErr w:type="spellEnd"/>
      <w:r w:rsidRPr="002A0DF5">
        <w:rPr>
          <w:rFonts w:ascii="Times New Roman" w:hAnsi="Times New Roman" w:cs="Times New Roman"/>
          <w:sz w:val="24"/>
          <w:szCs w:val="24"/>
        </w:rPr>
        <w:t xml:space="preserve"> Clavijo por estar atento en el desarrollo de la maestría, particularmente en las circunstancias en que se desarroll</w:t>
      </w:r>
      <w:r w:rsidR="00D835A3" w:rsidRPr="002A0DF5">
        <w:rPr>
          <w:rFonts w:ascii="Times New Roman" w:hAnsi="Times New Roman" w:cs="Times New Roman"/>
          <w:sz w:val="24"/>
          <w:szCs w:val="24"/>
        </w:rPr>
        <w:t>ó</w:t>
      </w:r>
      <w:r w:rsidR="009A30AE" w:rsidRPr="002A0DF5">
        <w:rPr>
          <w:rFonts w:ascii="Times New Roman" w:hAnsi="Times New Roman" w:cs="Times New Roman"/>
          <w:sz w:val="24"/>
          <w:szCs w:val="24"/>
        </w:rPr>
        <w:t>,</w:t>
      </w:r>
      <w:r w:rsidRPr="002A0DF5">
        <w:rPr>
          <w:rFonts w:ascii="Times New Roman" w:hAnsi="Times New Roman" w:cs="Times New Roman"/>
          <w:sz w:val="24"/>
          <w:szCs w:val="24"/>
        </w:rPr>
        <w:t xml:space="preserve"> en plena pandemia y de manera virtual “</w:t>
      </w:r>
      <w:r w:rsidRPr="002A0DF5">
        <w:rPr>
          <w:rFonts w:ascii="Times New Roman" w:hAnsi="Times New Roman" w:cs="Times New Roman"/>
          <w:i/>
          <w:iCs/>
          <w:sz w:val="24"/>
          <w:szCs w:val="24"/>
        </w:rPr>
        <w:t>G</w:t>
      </w:r>
      <w:r w:rsidR="009A30AE" w:rsidRPr="002A0DF5">
        <w:rPr>
          <w:rFonts w:ascii="Times New Roman" w:hAnsi="Times New Roman" w:cs="Times New Roman"/>
          <w:i/>
          <w:iCs/>
          <w:sz w:val="24"/>
          <w:szCs w:val="24"/>
        </w:rPr>
        <w:t>ran reto</w:t>
      </w:r>
      <w:r w:rsidRPr="002A0DF5">
        <w:rPr>
          <w:rFonts w:ascii="Times New Roman" w:hAnsi="Times New Roman" w:cs="Times New Roman"/>
          <w:sz w:val="24"/>
          <w:szCs w:val="24"/>
        </w:rPr>
        <w:t>”</w:t>
      </w:r>
      <w:r w:rsidR="00883C23">
        <w:rPr>
          <w:rFonts w:ascii="Times New Roman" w:hAnsi="Times New Roman" w:cs="Times New Roman"/>
          <w:sz w:val="24"/>
          <w:szCs w:val="24"/>
        </w:rPr>
        <w:t>.</w:t>
      </w:r>
      <w:r w:rsidR="00FD2710" w:rsidRPr="002A0DF5">
        <w:rPr>
          <w:rFonts w:ascii="Times New Roman" w:hAnsi="Times New Roman" w:cs="Times New Roman"/>
          <w:sz w:val="24"/>
          <w:szCs w:val="24"/>
        </w:rPr>
        <w:t xml:space="preserve"> </w:t>
      </w:r>
      <w:r w:rsidR="00883C23">
        <w:rPr>
          <w:rFonts w:ascii="Times New Roman" w:hAnsi="Times New Roman" w:cs="Times New Roman"/>
          <w:sz w:val="24"/>
          <w:szCs w:val="24"/>
        </w:rPr>
        <w:t>F</w:t>
      </w:r>
      <w:r w:rsidR="00FD2710" w:rsidRPr="002A0DF5">
        <w:rPr>
          <w:rFonts w:ascii="Times New Roman" w:hAnsi="Times New Roman" w:cs="Times New Roman"/>
          <w:sz w:val="24"/>
          <w:szCs w:val="24"/>
        </w:rPr>
        <w:t>inalmente y no menos importante</w:t>
      </w:r>
      <w:r w:rsidR="00883C23">
        <w:rPr>
          <w:rFonts w:ascii="Times New Roman" w:hAnsi="Times New Roman" w:cs="Times New Roman"/>
          <w:sz w:val="24"/>
          <w:szCs w:val="24"/>
        </w:rPr>
        <w:t>,</w:t>
      </w:r>
      <w:r w:rsidR="009A30AE" w:rsidRPr="002A0DF5">
        <w:rPr>
          <w:rFonts w:ascii="Times New Roman" w:hAnsi="Times New Roman" w:cs="Times New Roman"/>
          <w:sz w:val="24"/>
          <w:szCs w:val="24"/>
        </w:rPr>
        <w:t xml:space="preserve"> </w:t>
      </w:r>
      <w:r w:rsidR="00FD2710" w:rsidRPr="002A0DF5">
        <w:rPr>
          <w:rFonts w:ascii="Times New Roman" w:hAnsi="Times New Roman" w:cs="Times New Roman"/>
          <w:sz w:val="24"/>
          <w:szCs w:val="24"/>
        </w:rPr>
        <w:t>m</w:t>
      </w:r>
      <w:r w:rsidR="009A30AE" w:rsidRPr="002A0DF5">
        <w:rPr>
          <w:rFonts w:ascii="Times New Roman" w:hAnsi="Times New Roman" w:cs="Times New Roman"/>
          <w:sz w:val="24"/>
          <w:szCs w:val="24"/>
        </w:rPr>
        <w:t xml:space="preserve">i codirector el </w:t>
      </w:r>
      <w:r w:rsidR="0034186A">
        <w:rPr>
          <w:rFonts w:ascii="Times New Roman" w:hAnsi="Times New Roman" w:cs="Times New Roman"/>
          <w:sz w:val="24"/>
          <w:szCs w:val="24"/>
        </w:rPr>
        <w:t>p</w:t>
      </w:r>
      <w:r w:rsidR="009A30AE" w:rsidRPr="002A0DF5">
        <w:rPr>
          <w:rFonts w:ascii="Times New Roman" w:hAnsi="Times New Roman" w:cs="Times New Roman"/>
          <w:sz w:val="24"/>
          <w:szCs w:val="24"/>
        </w:rPr>
        <w:t>rofesor</w:t>
      </w:r>
      <w:r w:rsidR="0034186A">
        <w:rPr>
          <w:rFonts w:ascii="Times New Roman" w:hAnsi="Times New Roman" w:cs="Times New Roman"/>
          <w:sz w:val="24"/>
          <w:szCs w:val="24"/>
        </w:rPr>
        <w:t xml:space="preserve"> de la Universidad del Magdalena</w:t>
      </w:r>
      <w:r w:rsidR="009A30AE" w:rsidRPr="002A0DF5">
        <w:rPr>
          <w:rFonts w:ascii="Times New Roman" w:hAnsi="Times New Roman" w:cs="Times New Roman"/>
          <w:sz w:val="24"/>
          <w:szCs w:val="24"/>
        </w:rPr>
        <w:t xml:space="preserve"> Luis Duarte </w:t>
      </w:r>
      <w:r w:rsidR="00FD2710" w:rsidRPr="002A0DF5">
        <w:rPr>
          <w:rFonts w:ascii="Times New Roman" w:hAnsi="Times New Roman" w:cs="Times New Roman"/>
          <w:sz w:val="24"/>
          <w:szCs w:val="24"/>
        </w:rPr>
        <w:t xml:space="preserve">a quien admiro y agradezco </w:t>
      </w:r>
      <w:r w:rsidR="00883C23">
        <w:rPr>
          <w:rFonts w:ascii="Times New Roman" w:hAnsi="Times New Roman" w:cs="Times New Roman"/>
          <w:sz w:val="24"/>
          <w:szCs w:val="24"/>
        </w:rPr>
        <w:t>por</w:t>
      </w:r>
      <w:r w:rsidR="00FD2710" w:rsidRPr="002A0DF5">
        <w:rPr>
          <w:rFonts w:ascii="Times New Roman" w:hAnsi="Times New Roman" w:cs="Times New Roman"/>
          <w:sz w:val="24"/>
          <w:szCs w:val="24"/>
        </w:rPr>
        <w:t xml:space="preserve"> orientarme en esta etapa de formación profesional a nivel de posgrado. </w:t>
      </w:r>
    </w:p>
    <w:p w14:paraId="2BDFC089" w14:textId="1E227E63" w:rsidR="00855524" w:rsidRPr="002A0DF5" w:rsidRDefault="00855524" w:rsidP="00B625F1">
      <w:pPr>
        <w:spacing w:line="360" w:lineRule="auto"/>
        <w:jc w:val="both"/>
        <w:rPr>
          <w:rFonts w:ascii="Times New Roman" w:hAnsi="Times New Roman" w:cs="Times New Roman"/>
          <w:sz w:val="24"/>
          <w:szCs w:val="24"/>
        </w:rPr>
      </w:pPr>
      <w:r w:rsidRPr="002A0DF5">
        <w:rPr>
          <w:rFonts w:ascii="Times New Roman" w:hAnsi="Times New Roman" w:cs="Times New Roman"/>
          <w:sz w:val="24"/>
          <w:szCs w:val="24"/>
        </w:rPr>
        <w:t>Al Instituto de Investigaciones de la Amazonia Peruana-IAPP y sus investigador</w:t>
      </w:r>
      <w:r w:rsidR="00883C23">
        <w:rPr>
          <w:rFonts w:ascii="Times New Roman" w:hAnsi="Times New Roman" w:cs="Times New Roman"/>
          <w:sz w:val="24"/>
          <w:szCs w:val="24"/>
        </w:rPr>
        <w:t>a</w:t>
      </w:r>
      <w:r w:rsidRPr="002A0DF5">
        <w:rPr>
          <w:rFonts w:ascii="Times New Roman" w:hAnsi="Times New Roman" w:cs="Times New Roman"/>
          <w:sz w:val="24"/>
          <w:szCs w:val="24"/>
        </w:rPr>
        <w:t>s Aurea García a quien reco</w:t>
      </w:r>
      <w:r w:rsidR="00D841DB" w:rsidRPr="002A0DF5">
        <w:rPr>
          <w:rFonts w:ascii="Times New Roman" w:hAnsi="Times New Roman" w:cs="Times New Roman"/>
          <w:sz w:val="24"/>
          <w:szCs w:val="24"/>
        </w:rPr>
        <w:t>r</w:t>
      </w:r>
      <w:r w:rsidRPr="002A0DF5">
        <w:rPr>
          <w:rFonts w:ascii="Times New Roman" w:hAnsi="Times New Roman" w:cs="Times New Roman"/>
          <w:sz w:val="24"/>
          <w:szCs w:val="24"/>
        </w:rPr>
        <w:t xml:space="preserve">damos y en momería de ella dedicamos </w:t>
      </w:r>
      <w:r w:rsidR="00D841DB" w:rsidRPr="002A0DF5">
        <w:rPr>
          <w:rFonts w:ascii="Times New Roman" w:hAnsi="Times New Roman" w:cs="Times New Roman"/>
          <w:sz w:val="24"/>
          <w:szCs w:val="24"/>
        </w:rPr>
        <w:t>el</w:t>
      </w:r>
      <w:r w:rsidRPr="002A0DF5">
        <w:rPr>
          <w:rFonts w:ascii="Times New Roman" w:hAnsi="Times New Roman" w:cs="Times New Roman"/>
          <w:sz w:val="24"/>
          <w:szCs w:val="24"/>
        </w:rPr>
        <w:t xml:space="preserve"> artículo</w:t>
      </w:r>
      <w:r w:rsidR="00D841DB" w:rsidRPr="002A0DF5">
        <w:rPr>
          <w:rFonts w:ascii="Times New Roman" w:hAnsi="Times New Roman" w:cs="Times New Roman"/>
          <w:sz w:val="24"/>
          <w:szCs w:val="24"/>
        </w:rPr>
        <w:t xml:space="preserve"> de </w:t>
      </w:r>
      <w:r w:rsidR="00D841DB" w:rsidRPr="002A0DF5">
        <w:rPr>
          <w:rFonts w:ascii="Times New Roman" w:hAnsi="Times New Roman" w:cs="Times New Roman"/>
          <w:i/>
          <w:iCs/>
          <w:sz w:val="24"/>
          <w:szCs w:val="24"/>
        </w:rPr>
        <w:t>Calophysus</w:t>
      </w:r>
      <w:r w:rsidRPr="002A0DF5">
        <w:rPr>
          <w:rFonts w:ascii="Times New Roman" w:hAnsi="Times New Roman" w:cs="Times New Roman"/>
          <w:sz w:val="24"/>
          <w:szCs w:val="24"/>
        </w:rPr>
        <w:t xml:space="preserve"> y Gladys Vargas por </w:t>
      </w:r>
      <w:r w:rsidR="00D841DB" w:rsidRPr="002A0DF5">
        <w:rPr>
          <w:rFonts w:ascii="Times New Roman" w:hAnsi="Times New Roman" w:cs="Times New Roman"/>
          <w:sz w:val="24"/>
          <w:szCs w:val="24"/>
        </w:rPr>
        <w:t>haber logrado una investigación conjunta entre científicos pesqueros de Perú y Colombia. Mi gran amigo</w:t>
      </w:r>
      <w:r w:rsidR="0034186A">
        <w:rPr>
          <w:rFonts w:ascii="Times New Roman" w:hAnsi="Times New Roman" w:cs="Times New Roman"/>
          <w:sz w:val="24"/>
          <w:szCs w:val="24"/>
        </w:rPr>
        <w:t xml:space="preserve"> y científico</w:t>
      </w:r>
      <w:r w:rsidR="00D841DB" w:rsidRPr="002A0DF5">
        <w:rPr>
          <w:rFonts w:ascii="Times New Roman" w:hAnsi="Times New Roman" w:cs="Times New Roman"/>
          <w:sz w:val="24"/>
          <w:szCs w:val="24"/>
        </w:rPr>
        <w:t xml:space="preserve"> </w:t>
      </w:r>
      <w:proofErr w:type="spellStart"/>
      <w:r w:rsidR="00D841DB" w:rsidRPr="002A0DF5">
        <w:rPr>
          <w:rFonts w:ascii="Times New Roman" w:hAnsi="Times New Roman" w:cs="Times New Roman"/>
          <w:sz w:val="24"/>
          <w:szCs w:val="24"/>
        </w:rPr>
        <w:t>Fabrice</w:t>
      </w:r>
      <w:proofErr w:type="spellEnd"/>
      <w:r w:rsidR="00D841DB" w:rsidRPr="002A0DF5">
        <w:rPr>
          <w:rFonts w:ascii="Times New Roman" w:hAnsi="Times New Roman" w:cs="Times New Roman"/>
          <w:sz w:val="24"/>
          <w:szCs w:val="24"/>
        </w:rPr>
        <w:t xml:space="preserve"> </w:t>
      </w:r>
      <w:proofErr w:type="spellStart"/>
      <w:r w:rsidR="00D841DB" w:rsidRPr="002A0DF5">
        <w:rPr>
          <w:rFonts w:ascii="Times New Roman" w:hAnsi="Times New Roman" w:cs="Times New Roman"/>
          <w:sz w:val="24"/>
          <w:szCs w:val="24"/>
        </w:rPr>
        <w:t>Duponchelle</w:t>
      </w:r>
      <w:proofErr w:type="spellEnd"/>
      <w:r w:rsidR="00D841DB" w:rsidRPr="002A0DF5">
        <w:rPr>
          <w:rFonts w:ascii="Times New Roman" w:hAnsi="Times New Roman" w:cs="Times New Roman"/>
          <w:sz w:val="24"/>
          <w:szCs w:val="24"/>
        </w:rPr>
        <w:t xml:space="preserve"> del </w:t>
      </w:r>
      <w:proofErr w:type="spellStart"/>
      <w:r w:rsidR="00D841DB" w:rsidRPr="002A0DF5">
        <w:rPr>
          <w:rFonts w:ascii="Times New Roman" w:hAnsi="Times New Roman" w:cs="Times New Roman"/>
          <w:sz w:val="24"/>
          <w:szCs w:val="24"/>
        </w:rPr>
        <w:t>Institut</w:t>
      </w:r>
      <w:proofErr w:type="spellEnd"/>
      <w:r w:rsidR="00D841DB" w:rsidRPr="002A0DF5">
        <w:rPr>
          <w:rFonts w:ascii="Times New Roman" w:hAnsi="Times New Roman" w:cs="Times New Roman"/>
          <w:sz w:val="24"/>
          <w:szCs w:val="24"/>
        </w:rPr>
        <w:t xml:space="preserve"> de </w:t>
      </w:r>
      <w:proofErr w:type="spellStart"/>
      <w:r w:rsidR="00D841DB" w:rsidRPr="002A0DF5">
        <w:rPr>
          <w:rFonts w:ascii="Times New Roman" w:hAnsi="Times New Roman" w:cs="Times New Roman"/>
          <w:sz w:val="24"/>
          <w:szCs w:val="24"/>
        </w:rPr>
        <w:t>Recherche</w:t>
      </w:r>
      <w:proofErr w:type="spellEnd"/>
      <w:r w:rsidR="00D841DB" w:rsidRPr="002A0DF5">
        <w:rPr>
          <w:rFonts w:ascii="Times New Roman" w:hAnsi="Times New Roman" w:cs="Times New Roman"/>
          <w:sz w:val="24"/>
          <w:szCs w:val="24"/>
        </w:rPr>
        <w:t xml:space="preserve"> por le </w:t>
      </w:r>
      <w:proofErr w:type="spellStart"/>
      <w:r w:rsidR="00D841DB" w:rsidRPr="002A0DF5">
        <w:rPr>
          <w:rFonts w:ascii="Times New Roman" w:hAnsi="Times New Roman" w:cs="Times New Roman"/>
          <w:sz w:val="24"/>
          <w:szCs w:val="24"/>
        </w:rPr>
        <w:t>Développement</w:t>
      </w:r>
      <w:proofErr w:type="spellEnd"/>
      <w:r w:rsidR="00D841DB" w:rsidRPr="002A0DF5">
        <w:rPr>
          <w:rFonts w:ascii="Times New Roman" w:hAnsi="Times New Roman" w:cs="Times New Roman"/>
          <w:sz w:val="24"/>
          <w:szCs w:val="24"/>
        </w:rPr>
        <w:t xml:space="preserve">-IRD de Francia de quien he aprendido mucho en pesquería </w:t>
      </w:r>
      <w:r w:rsidR="00D841DB" w:rsidRPr="002A0DF5">
        <w:rPr>
          <w:rFonts w:ascii="Times New Roman" w:hAnsi="Times New Roman" w:cs="Times New Roman"/>
          <w:sz w:val="24"/>
          <w:szCs w:val="24"/>
        </w:rPr>
        <w:lastRenderedPageBreak/>
        <w:t xml:space="preserve">amazónica, </w:t>
      </w:r>
      <w:r w:rsidR="00883C23" w:rsidRPr="002A0DF5">
        <w:rPr>
          <w:rFonts w:ascii="Times New Roman" w:hAnsi="Times New Roman" w:cs="Times New Roman"/>
          <w:sz w:val="24"/>
          <w:szCs w:val="24"/>
        </w:rPr>
        <w:t xml:space="preserve">su gran disposición de colaborar y compartir conocimiento </w:t>
      </w:r>
      <w:r w:rsidR="00883C23">
        <w:rPr>
          <w:rFonts w:ascii="Times New Roman" w:hAnsi="Times New Roman" w:cs="Times New Roman"/>
          <w:sz w:val="24"/>
          <w:szCs w:val="24"/>
        </w:rPr>
        <w:t>es</w:t>
      </w:r>
      <w:r w:rsidR="00D841DB" w:rsidRPr="002A0DF5">
        <w:rPr>
          <w:rFonts w:ascii="Times New Roman" w:hAnsi="Times New Roman" w:cs="Times New Roman"/>
          <w:sz w:val="24"/>
          <w:szCs w:val="24"/>
        </w:rPr>
        <w:t xml:space="preserve"> de gran aprecio para mí.</w:t>
      </w:r>
    </w:p>
    <w:p w14:paraId="21483302" w14:textId="7F7CD971" w:rsidR="00600A68" w:rsidRPr="002A0DF5" w:rsidRDefault="00600A68" w:rsidP="00B625F1">
      <w:pPr>
        <w:spacing w:line="360" w:lineRule="auto"/>
        <w:jc w:val="both"/>
        <w:rPr>
          <w:rFonts w:ascii="Times New Roman" w:hAnsi="Times New Roman" w:cs="Times New Roman"/>
          <w:sz w:val="24"/>
          <w:szCs w:val="24"/>
        </w:rPr>
      </w:pPr>
      <w:r w:rsidRPr="002A0DF5">
        <w:rPr>
          <w:rFonts w:ascii="Times New Roman" w:hAnsi="Times New Roman" w:cs="Times New Roman"/>
          <w:sz w:val="24"/>
          <w:szCs w:val="24"/>
        </w:rPr>
        <w:t>Al Instituto Amazónico de Investigaciones Científicas-Sinchi y su colección ictiológica de la Amazonia Colombiana-CIACOL que me apoyo en desarrollo de la investigación. A los investigadores William Castro, Guber Gómez</w:t>
      </w:r>
      <w:r w:rsidR="007B374B" w:rsidRPr="002A0DF5">
        <w:rPr>
          <w:rFonts w:ascii="Times New Roman" w:hAnsi="Times New Roman" w:cs="Times New Roman"/>
          <w:sz w:val="24"/>
          <w:szCs w:val="24"/>
        </w:rPr>
        <w:t xml:space="preserve"> y Marcela Núñez. La ingeniera de producción acuícola Dora Liliana </w:t>
      </w:r>
      <w:proofErr w:type="spellStart"/>
      <w:r w:rsidR="007B374B" w:rsidRPr="002A0DF5">
        <w:rPr>
          <w:rFonts w:ascii="Times New Roman" w:hAnsi="Times New Roman" w:cs="Times New Roman"/>
          <w:sz w:val="24"/>
          <w:szCs w:val="24"/>
        </w:rPr>
        <w:t>Canchala</w:t>
      </w:r>
      <w:proofErr w:type="spellEnd"/>
      <w:r w:rsidR="007B374B" w:rsidRPr="002A0DF5">
        <w:rPr>
          <w:rFonts w:ascii="Times New Roman" w:hAnsi="Times New Roman" w:cs="Times New Roman"/>
          <w:sz w:val="24"/>
          <w:szCs w:val="24"/>
        </w:rPr>
        <w:t xml:space="preserve"> y</w:t>
      </w:r>
      <w:r w:rsidR="00855524" w:rsidRPr="002A0DF5">
        <w:rPr>
          <w:rFonts w:ascii="Times New Roman" w:hAnsi="Times New Roman" w:cs="Times New Roman"/>
          <w:sz w:val="24"/>
          <w:szCs w:val="24"/>
        </w:rPr>
        <w:t xml:space="preserve"> el </w:t>
      </w:r>
      <w:r w:rsidR="009A30AE" w:rsidRPr="002A0DF5">
        <w:rPr>
          <w:rFonts w:ascii="Times New Roman" w:hAnsi="Times New Roman" w:cs="Times New Roman"/>
          <w:sz w:val="24"/>
          <w:szCs w:val="24"/>
        </w:rPr>
        <w:t>biólogo</w:t>
      </w:r>
      <w:r w:rsidR="007B374B" w:rsidRPr="002A0DF5">
        <w:rPr>
          <w:rFonts w:ascii="Times New Roman" w:hAnsi="Times New Roman" w:cs="Times New Roman"/>
          <w:sz w:val="24"/>
          <w:szCs w:val="24"/>
        </w:rPr>
        <w:t xml:space="preserve"> Luis Carlos Peña por apoya</w:t>
      </w:r>
      <w:r w:rsidR="009A30AE" w:rsidRPr="002A0DF5">
        <w:rPr>
          <w:rFonts w:ascii="Times New Roman" w:hAnsi="Times New Roman" w:cs="Times New Roman"/>
          <w:sz w:val="24"/>
          <w:szCs w:val="24"/>
        </w:rPr>
        <w:t>rme</w:t>
      </w:r>
      <w:r w:rsidR="007B374B" w:rsidRPr="002A0DF5">
        <w:rPr>
          <w:rFonts w:ascii="Times New Roman" w:hAnsi="Times New Roman" w:cs="Times New Roman"/>
          <w:sz w:val="24"/>
          <w:szCs w:val="24"/>
        </w:rPr>
        <w:t xml:space="preserve"> en el registro de información biológica y pesqueras de las especies </w:t>
      </w:r>
      <w:r w:rsidR="00855524" w:rsidRPr="002A0DF5">
        <w:rPr>
          <w:rFonts w:ascii="Times New Roman" w:hAnsi="Times New Roman" w:cs="Times New Roman"/>
          <w:sz w:val="24"/>
          <w:szCs w:val="24"/>
        </w:rPr>
        <w:t>estudiadas además de los pescadores y acopiadores de pescado en las localidades de Puerto Leguízamo (Putumayo), Leticia</w:t>
      </w:r>
      <w:r w:rsidR="00883C23">
        <w:rPr>
          <w:rFonts w:ascii="Times New Roman" w:hAnsi="Times New Roman" w:cs="Times New Roman"/>
          <w:sz w:val="24"/>
          <w:szCs w:val="24"/>
        </w:rPr>
        <w:t xml:space="preserve"> y Tabatinga</w:t>
      </w:r>
      <w:r w:rsidR="00855524" w:rsidRPr="002A0DF5">
        <w:rPr>
          <w:rFonts w:ascii="Times New Roman" w:hAnsi="Times New Roman" w:cs="Times New Roman"/>
          <w:sz w:val="24"/>
          <w:szCs w:val="24"/>
        </w:rPr>
        <w:t xml:space="preserve"> (Amazonas) e Iquitos (Loreto-Perú)</w:t>
      </w:r>
      <w:r w:rsidR="007B374B" w:rsidRPr="002A0DF5">
        <w:rPr>
          <w:rFonts w:ascii="Times New Roman" w:hAnsi="Times New Roman" w:cs="Times New Roman"/>
          <w:sz w:val="24"/>
          <w:szCs w:val="24"/>
        </w:rPr>
        <w:t>.</w:t>
      </w:r>
    </w:p>
    <w:p w14:paraId="5BA5AAB9" w14:textId="77777777" w:rsidR="00600A68" w:rsidRPr="002A0DF5" w:rsidRDefault="00600A68" w:rsidP="0003519C">
      <w:pPr>
        <w:spacing w:line="360" w:lineRule="auto"/>
        <w:rPr>
          <w:rFonts w:ascii="Times New Roman" w:hAnsi="Times New Roman" w:cs="Times New Roman"/>
          <w:sz w:val="24"/>
          <w:szCs w:val="24"/>
        </w:rPr>
      </w:pPr>
    </w:p>
    <w:p w14:paraId="4FE5650A" w14:textId="201BF9CE" w:rsidR="00967A47" w:rsidRPr="002A0DF5" w:rsidRDefault="00967A47"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sdt>
      <w:sdtPr>
        <w:rPr>
          <w:rFonts w:ascii="Times New Roman" w:hAnsi="Times New Roman" w:cs="Times New Roman"/>
          <w:sz w:val="24"/>
          <w:szCs w:val="24"/>
          <w:lang w:val="es-ES"/>
        </w:rPr>
        <w:id w:val="1295793502"/>
        <w:docPartObj>
          <w:docPartGallery w:val="Table of Contents"/>
          <w:docPartUnique/>
        </w:docPartObj>
      </w:sdtPr>
      <w:sdtEndPr>
        <w:rPr>
          <w:b/>
          <w:bCs/>
        </w:rPr>
      </w:sdtEndPr>
      <w:sdtContent>
        <w:p w14:paraId="5262A924" w14:textId="128DBAA1" w:rsidR="00054841" w:rsidRPr="003D6314" w:rsidRDefault="00F93722" w:rsidP="003D6314">
          <w:pPr>
            <w:spacing w:after="0" w:line="360" w:lineRule="auto"/>
            <w:rPr>
              <w:rFonts w:ascii="Times New Roman" w:hAnsi="Times New Roman" w:cs="Times New Roman"/>
              <w:b/>
              <w:bCs/>
              <w:color w:val="000000" w:themeColor="text1"/>
              <w:sz w:val="32"/>
              <w:szCs w:val="32"/>
              <w:lang w:val="es-ES"/>
            </w:rPr>
          </w:pPr>
          <w:r w:rsidRPr="003D6314">
            <w:rPr>
              <w:rFonts w:ascii="Times New Roman" w:hAnsi="Times New Roman" w:cs="Times New Roman"/>
              <w:b/>
              <w:bCs/>
              <w:color w:val="000000" w:themeColor="text1"/>
              <w:sz w:val="32"/>
              <w:szCs w:val="32"/>
              <w:lang w:val="es-ES"/>
            </w:rPr>
            <w:t>C</w:t>
          </w:r>
          <w:r w:rsidR="00054841" w:rsidRPr="003D6314">
            <w:rPr>
              <w:rFonts w:ascii="Times New Roman" w:hAnsi="Times New Roman" w:cs="Times New Roman"/>
              <w:b/>
              <w:bCs/>
              <w:color w:val="000000" w:themeColor="text1"/>
              <w:sz w:val="32"/>
              <w:szCs w:val="32"/>
              <w:lang w:val="es-ES"/>
            </w:rPr>
            <w:t>ontenido</w:t>
          </w:r>
        </w:p>
        <w:p w14:paraId="1D707D1F" w14:textId="019C83A9" w:rsidR="00054841" w:rsidRDefault="00054841" w:rsidP="003D6314">
          <w:pPr>
            <w:spacing w:after="0" w:line="360" w:lineRule="auto"/>
            <w:jc w:val="right"/>
            <w:rPr>
              <w:rFonts w:ascii="Times New Roman" w:hAnsi="Times New Roman" w:cs="Times New Roman"/>
              <w:b/>
              <w:bCs/>
              <w:sz w:val="24"/>
              <w:szCs w:val="24"/>
              <w:lang w:val="es-ES" w:eastAsia="es-CO"/>
            </w:rPr>
          </w:pPr>
          <w:r w:rsidRPr="003D6314">
            <w:rPr>
              <w:rFonts w:ascii="Times New Roman" w:hAnsi="Times New Roman" w:cs="Times New Roman"/>
              <w:b/>
              <w:bCs/>
              <w:sz w:val="24"/>
              <w:szCs w:val="24"/>
              <w:lang w:val="es-ES" w:eastAsia="es-CO"/>
            </w:rPr>
            <w:t>Pág.</w:t>
          </w:r>
        </w:p>
        <w:p w14:paraId="6C739241" w14:textId="77777777" w:rsidR="003D6314" w:rsidRPr="003D6314" w:rsidRDefault="003D6314" w:rsidP="003D6314">
          <w:pPr>
            <w:spacing w:after="0" w:line="360" w:lineRule="auto"/>
            <w:jc w:val="right"/>
            <w:rPr>
              <w:rFonts w:ascii="Times New Roman" w:hAnsi="Times New Roman" w:cs="Times New Roman"/>
              <w:b/>
              <w:bCs/>
              <w:sz w:val="24"/>
              <w:szCs w:val="24"/>
              <w:lang w:val="es-ES" w:eastAsia="es-CO"/>
            </w:rPr>
          </w:pPr>
        </w:p>
        <w:p w14:paraId="20319D0D" w14:textId="1AD75CFA" w:rsidR="003D6314" w:rsidRPr="003D6314" w:rsidRDefault="00B625F1" w:rsidP="003D6314">
          <w:pPr>
            <w:pStyle w:val="TDC1"/>
            <w:spacing w:line="360" w:lineRule="auto"/>
            <w:rPr>
              <w:rFonts w:eastAsiaTheme="minorEastAsia"/>
              <w:b w:val="0"/>
              <w:bCs w:val="0"/>
              <w:lang w:val="es-CO" w:eastAsia="es-CO"/>
            </w:rPr>
          </w:pPr>
          <w:r w:rsidRPr="003D6314">
            <w:rPr>
              <w:i/>
              <w:iCs/>
            </w:rPr>
            <w:fldChar w:fldCharType="begin"/>
          </w:r>
          <w:r w:rsidRPr="003D6314">
            <w:instrText xml:space="preserve"> TOC \o "1-3" \h \z \u </w:instrText>
          </w:r>
          <w:r w:rsidRPr="003D6314">
            <w:rPr>
              <w:i/>
              <w:iCs/>
            </w:rPr>
            <w:fldChar w:fldCharType="separate"/>
          </w:r>
          <w:hyperlink w:anchor="_Toc105773600" w:history="1">
            <w:r w:rsidR="003D6314" w:rsidRPr="003D6314">
              <w:rPr>
                <w:rStyle w:val="Hipervnculo"/>
              </w:rPr>
              <w:t>Lista de figuras</w:t>
            </w:r>
            <w:r w:rsidR="003D6314" w:rsidRPr="003D6314">
              <w:rPr>
                <w:webHidden/>
              </w:rPr>
              <w:tab/>
            </w:r>
            <w:r w:rsidR="003D6314" w:rsidRPr="003D6314">
              <w:rPr>
                <w:webHidden/>
              </w:rPr>
              <w:fldChar w:fldCharType="begin"/>
            </w:r>
            <w:r w:rsidR="003D6314" w:rsidRPr="003D6314">
              <w:rPr>
                <w:webHidden/>
              </w:rPr>
              <w:instrText xml:space="preserve"> PAGEREF _Toc105773600 \h </w:instrText>
            </w:r>
            <w:r w:rsidR="003D6314" w:rsidRPr="003D6314">
              <w:rPr>
                <w:webHidden/>
              </w:rPr>
            </w:r>
            <w:r w:rsidR="003D6314" w:rsidRPr="003D6314">
              <w:rPr>
                <w:webHidden/>
              </w:rPr>
              <w:fldChar w:fldCharType="separate"/>
            </w:r>
            <w:r w:rsidR="00501A79">
              <w:rPr>
                <w:webHidden/>
              </w:rPr>
              <w:t>9</w:t>
            </w:r>
            <w:r w:rsidR="003D6314" w:rsidRPr="003D6314">
              <w:rPr>
                <w:webHidden/>
              </w:rPr>
              <w:fldChar w:fldCharType="end"/>
            </w:r>
          </w:hyperlink>
        </w:p>
        <w:p w14:paraId="2A62C754" w14:textId="35B8068C" w:rsidR="003D6314" w:rsidRPr="003D6314" w:rsidRDefault="00BF507F" w:rsidP="003D6314">
          <w:pPr>
            <w:pStyle w:val="TDC1"/>
            <w:spacing w:line="360" w:lineRule="auto"/>
            <w:rPr>
              <w:rFonts w:eastAsiaTheme="minorEastAsia"/>
              <w:b w:val="0"/>
              <w:bCs w:val="0"/>
              <w:lang w:val="es-CO" w:eastAsia="es-CO"/>
            </w:rPr>
          </w:pPr>
          <w:hyperlink w:anchor="_Toc105773601" w:history="1">
            <w:r w:rsidR="003D6314" w:rsidRPr="003D6314">
              <w:rPr>
                <w:rStyle w:val="Hipervnculo"/>
              </w:rPr>
              <w:t>Lista de tablas</w:t>
            </w:r>
            <w:r w:rsidR="003D6314" w:rsidRPr="003D6314">
              <w:rPr>
                <w:webHidden/>
              </w:rPr>
              <w:tab/>
            </w:r>
            <w:r w:rsidR="003D6314" w:rsidRPr="003D6314">
              <w:rPr>
                <w:webHidden/>
              </w:rPr>
              <w:fldChar w:fldCharType="begin"/>
            </w:r>
            <w:r w:rsidR="003D6314" w:rsidRPr="003D6314">
              <w:rPr>
                <w:webHidden/>
              </w:rPr>
              <w:instrText xml:space="preserve"> PAGEREF _Toc105773601 \h </w:instrText>
            </w:r>
            <w:r w:rsidR="003D6314" w:rsidRPr="003D6314">
              <w:rPr>
                <w:webHidden/>
              </w:rPr>
            </w:r>
            <w:r w:rsidR="003D6314" w:rsidRPr="003D6314">
              <w:rPr>
                <w:webHidden/>
              </w:rPr>
              <w:fldChar w:fldCharType="separate"/>
            </w:r>
            <w:r w:rsidR="00501A79">
              <w:rPr>
                <w:webHidden/>
              </w:rPr>
              <w:t>11</w:t>
            </w:r>
            <w:r w:rsidR="003D6314" w:rsidRPr="003D6314">
              <w:rPr>
                <w:webHidden/>
              </w:rPr>
              <w:fldChar w:fldCharType="end"/>
            </w:r>
          </w:hyperlink>
        </w:p>
        <w:p w14:paraId="2A859F8F" w14:textId="7D16FE40" w:rsidR="003D6314" w:rsidRPr="003D6314" w:rsidRDefault="00BF507F" w:rsidP="003D6314">
          <w:pPr>
            <w:pStyle w:val="TDC1"/>
            <w:spacing w:line="360" w:lineRule="auto"/>
            <w:rPr>
              <w:rFonts w:eastAsiaTheme="minorEastAsia"/>
              <w:b w:val="0"/>
              <w:bCs w:val="0"/>
              <w:lang w:val="es-CO" w:eastAsia="es-CO"/>
            </w:rPr>
          </w:pPr>
          <w:hyperlink w:anchor="_Toc105773602" w:history="1">
            <w:r w:rsidR="003D6314" w:rsidRPr="003D6314">
              <w:rPr>
                <w:rStyle w:val="Hipervnculo"/>
              </w:rPr>
              <w:t>Introducción</w:t>
            </w:r>
            <w:r w:rsidR="003D6314" w:rsidRPr="003D6314">
              <w:rPr>
                <w:webHidden/>
              </w:rPr>
              <w:tab/>
            </w:r>
            <w:r w:rsidR="003D6314" w:rsidRPr="003D6314">
              <w:rPr>
                <w:webHidden/>
              </w:rPr>
              <w:fldChar w:fldCharType="begin"/>
            </w:r>
            <w:r w:rsidR="003D6314" w:rsidRPr="003D6314">
              <w:rPr>
                <w:webHidden/>
              </w:rPr>
              <w:instrText xml:space="preserve"> PAGEREF _Toc105773602 \h </w:instrText>
            </w:r>
            <w:r w:rsidR="003D6314" w:rsidRPr="003D6314">
              <w:rPr>
                <w:webHidden/>
              </w:rPr>
            </w:r>
            <w:r w:rsidR="003D6314" w:rsidRPr="003D6314">
              <w:rPr>
                <w:webHidden/>
              </w:rPr>
              <w:fldChar w:fldCharType="separate"/>
            </w:r>
            <w:r w:rsidR="00501A79">
              <w:rPr>
                <w:webHidden/>
              </w:rPr>
              <w:t>13</w:t>
            </w:r>
            <w:r w:rsidR="003D6314" w:rsidRPr="003D6314">
              <w:rPr>
                <w:webHidden/>
              </w:rPr>
              <w:fldChar w:fldCharType="end"/>
            </w:r>
          </w:hyperlink>
        </w:p>
        <w:p w14:paraId="6346F3B5" w14:textId="007B6F71" w:rsidR="003D6314" w:rsidRPr="003D6314" w:rsidRDefault="00BF507F" w:rsidP="003D6314">
          <w:pPr>
            <w:pStyle w:val="TDC2"/>
            <w:rPr>
              <w:rFonts w:eastAsiaTheme="minorEastAsia"/>
              <w:lang w:eastAsia="es-CO"/>
            </w:rPr>
          </w:pPr>
          <w:hyperlink w:anchor="_Toc105773603" w:history="1">
            <w:r w:rsidR="003D6314" w:rsidRPr="003D6314">
              <w:rPr>
                <w:rStyle w:val="Hipervnculo"/>
                <w:bCs/>
              </w:rPr>
              <w:t>Aspectos metodológicos</w:t>
            </w:r>
            <w:r w:rsidR="003D6314" w:rsidRPr="003D6314">
              <w:rPr>
                <w:webHidden/>
              </w:rPr>
              <w:tab/>
            </w:r>
            <w:r w:rsidR="003D6314" w:rsidRPr="003D6314">
              <w:rPr>
                <w:webHidden/>
              </w:rPr>
              <w:fldChar w:fldCharType="begin"/>
            </w:r>
            <w:r w:rsidR="003D6314" w:rsidRPr="003D6314">
              <w:rPr>
                <w:webHidden/>
              </w:rPr>
              <w:instrText xml:space="preserve"> PAGEREF _Toc105773603 \h </w:instrText>
            </w:r>
            <w:r w:rsidR="003D6314" w:rsidRPr="003D6314">
              <w:rPr>
                <w:webHidden/>
              </w:rPr>
            </w:r>
            <w:r w:rsidR="003D6314" w:rsidRPr="003D6314">
              <w:rPr>
                <w:webHidden/>
              </w:rPr>
              <w:fldChar w:fldCharType="separate"/>
            </w:r>
            <w:r w:rsidR="00501A79">
              <w:rPr>
                <w:webHidden/>
              </w:rPr>
              <w:t>13</w:t>
            </w:r>
            <w:r w:rsidR="003D6314" w:rsidRPr="003D6314">
              <w:rPr>
                <w:webHidden/>
              </w:rPr>
              <w:fldChar w:fldCharType="end"/>
            </w:r>
          </w:hyperlink>
        </w:p>
        <w:p w14:paraId="340060E3" w14:textId="2DCE0DB8" w:rsidR="003D6314" w:rsidRPr="003D6314" w:rsidRDefault="00BF507F" w:rsidP="003D6314">
          <w:pPr>
            <w:pStyle w:val="TDC1"/>
            <w:spacing w:line="360" w:lineRule="auto"/>
            <w:rPr>
              <w:rFonts w:eastAsiaTheme="minorEastAsia"/>
              <w:b w:val="0"/>
              <w:bCs w:val="0"/>
              <w:lang w:val="es-CO" w:eastAsia="es-CO"/>
            </w:rPr>
          </w:pPr>
          <w:hyperlink w:anchor="_Toc105773604" w:history="1">
            <w:r w:rsidR="003D6314" w:rsidRPr="003D6314">
              <w:rPr>
                <w:rStyle w:val="Hipervnculo"/>
              </w:rPr>
              <w:t>1.</w:t>
            </w:r>
            <w:r w:rsidR="003D6314" w:rsidRPr="003D6314">
              <w:rPr>
                <w:rFonts w:eastAsiaTheme="minorEastAsia"/>
                <w:b w:val="0"/>
                <w:bCs w:val="0"/>
                <w:lang w:val="es-CO" w:eastAsia="es-CO"/>
              </w:rPr>
              <w:tab/>
            </w:r>
            <w:r w:rsidR="003D6314" w:rsidRPr="003D6314">
              <w:rPr>
                <w:rStyle w:val="Hipervnculo"/>
              </w:rPr>
              <w:t>Contribución de publicaciones</w:t>
            </w:r>
            <w:r w:rsidR="003D6314" w:rsidRPr="003D6314">
              <w:rPr>
                <w:webHidden/>
              </w:rPr>
              <w:tab/>
            </w:r>
            <w:r w:rsidR="003D6314" w:rsidRPr="003D6314">
              <w:rPr>
                <w:webHidden/>
              </w:rPr>
              <w:fldChar w:fldCharType="begin"/>
            </w:r>
            <w:r w:rsidR="003D6314" w:rsidRPr="003D6314">
              <w:rPr>
                <w:webHidden/>
              </w:rPr>
              <w:instrText xml:space="preserve"> PAGEREF _Toc105773604 \h </w:instrText>
            </w:r>
            <w:r w:rsidR="003D6314" w:rsidRPr="003D6314">
              <w:rPr>
                <w:webHidden/>
              </w:rPr>
            </w:r>
            <w:r w:rsidR="003D6314" w:rsidRPr="003D6314">
              <w:rPr>
                <w:webHidden/>
              </w:rPr>
              <w:fldChar w:fldCharType="separate"/>
            </w:r>
            <w:r w:rsidR="00501A79">
              <w:rPr>
                <w:webHidden/>
              </w:rPr>
              <w:t>16</w:t>
            </w:r>
            <w:r w:rsidR="003D6314" w:rsidRPr="003D6314">
              <w:rPr>
                <w:webHidden/>
              </w:rPr>
              <w:fldChar w:fldCharType="end"/>
            </w:r>
          </w:hyperlink>
        </w:p>
        <w:p w14:paraId="0D91C128" w14:textId="3E27BB63" w:rsidR="003D6314" w:rsidRPr="003D6314" w:rsidRDefault="00BF507F" w:rsidP="003D6314">
          <w:pPr>
            <w:pStyle w:val="TDC2"/>
            <w:rPr>
              <w:rFonts w:eastAsiaTheme="minorEastAsia"/>
              <w:lang w:eastAsia="es-CO"/>
            </w:rPr>
          </w:pPr>
          <w:hyperlink w:anchor="_Toc105773605" w:history="1">
            <w:r w:rsidR="003D6314" w:rsidRPr="003D6314">
              <w:rPr>
                <w:rStyle w:val="Hipervnculo"/>
                <w:bCs/>
              </w:rPr>
              <w:t>2.1 Artículos científicos aprobado y sometido</w:t>
            </w:r>
            <w:r w:rsidR="003D6314" w:rsidRPr="003D6314">
              <w:rPr>
                <w:webHidden/>
              </w:rPr>
              <w:tab/>
            </w:r>
            <w:r w:rsidR="003D6314" w:rsidRPr="003D6314">
              <w:rPr>
                <w:webHidden/>
              </w:rPr>
              <w:fldChar w:fldCharType="begin"/>
            </w:r>
            <w:r w:rsidR="003D6314" w:rsidRPr="003D6314">
              <w:rPr>
                <w:webHidden/>
              </w:rPr>
              <w:instrText xml:space="preserve"> PAGEREF _Toc105773605 \h </w:instrText>
            </w:r>
            <w:r w:rsidR="003D6314" w:rsidRPr="003D6314">
              <w:rPr>
                <w:webHidden/>
              </w:rPr>
            </w:r>
            <w:r w:rsidR="003D6314" w:rsidRPr="003D6314">
              <w:rPr>
                <w:webHidden/>
              </w:rPr>
              <w:fldChar w:fldCharType="separate"/>
            </w:r>
            <w:r w:rsidR="00501A79">
              <w:rPr>
                <w:webHidden/>
              </w:rPr>
              <w:t>16</w:t>
            </w:r>
            <w:r w:rsidR="003D6314" w:rsidRPr="003D6314">
              <w:rPr>
                <w:webHidden/>
              </w:rPr>
              <w:fldChar w:fldCharType="end"/>
            </w:r>
          </w:hyperlink>
        </w:p>
        <w:p w14:paraId="2BABC318" w14:textId="35670E2D" w:rsidR="003D6314" w:rsidRPr="003D6314" w:rsidRDefault="00BF507F" w:rsidP="003D6314">
          <w:pPr>
            <w:pStyle w:val="TDC2"/>
            <w:rPr>
              <w:rFonts w:eastAsiaTheme="minorEastAsia"/>
              <w:lang w:eastAsia="es-CO"/>
            </w:rPr>
          </w:pPr>
          <w:hyperlink w:anchor="_Toc105773606" w:history="1">
            <w:r w:rsidR="003D6314" w:rsidRPr="003D6314">
              <w:rPr>
                <w:rStyle w:val="Hipervnculo"/>
                <w:bCs/>
              </w:rPr>
              <w:t>2.2 Presentaciones en eventos</w:t>
            </w:r>
            <w:r w:rsidR="003D6314" w:rsidRPr="003D6314">
              <w:rPr>
                <w:webHidden/>
              </w:rPr>
              <w:tab/>
            </w:r>
            <w:r w:rsidR="003D6314" w:rsidRPr="003D6314">
              <w:rPr>
                <w:webHidden/>
              </w:rPr>
              <w:fldChar w:fldCharType="begin"/>
            </w:r>
            <w:r w:rsidR="003D6314" w:rsidRPr="003D6314">
              <w:rPr>
                <w:webHidden/>
              </w:rPr>
              <w:instrText xml:space="preserve"> PAGEREF _Toc105773606 \h </w:instrText>
            </w:r>
            <w:r w:rsidR="003D6314" w:rsidRPr="003D6314">
              <w:rPr>
                <w:webHidden/>
              </w:rPr>
            </w:r>
            <w:r w:rsidR="003D6314" w:rsidRPr="003D6314">
              <w:rPr>
                <w:webHidden/>
              </w:rPr>
              <w:fldChar w:fldCharType="separate"/>
            </w:r>
            <w:r w:rsidR="00501A79">
              <w:rPr>
                <w:webHidden/>
              </w:rPr>
              <w:t>16</w:t>
            </w:r>
            <w:r w:rsidR="003D6314" w:rsidRPr="003D6314">
              <w:rPr>
                <w:webHidden/>
              </w:rPr>
              <w:fldChar w:fldCharType="end"/>
            </w:r>
          </w:hyperlink>
        </w:p>
        <w:p w14:paraId="776845F5" w14:textId="4CF9F084" w:rsidR="003D6314" w:rsidRPr="003D6314" w:rsidRDefault="00BF507F" w:rsidP="003D6314">
          <w:pPr>
            <w:pStyle w:val="TDC1"/>
            <w:spacing w:line="360" w:lineRule="auto"/>
            <w:rPr>
              <w:rFonts w:eastAsiaTheme="minorEastAsia"/>
              <w:b w:val="0"/>
              <w:bCs w:val="0"/>
              <w:lang w:val="es-CO" w:eastAsia="es-CO"/>
            </w:rPr>
          </w:pPr>
          <w:hyperlink w:anchor="_Toc105773607" w:history="1">
            <w:r w:rsidR="003D6314" w:rsidRPr="003D6314">
              <w:rPr>
                <w:rStyle w:val="Hipervnculo"/>
                <w:lang w:val="en-GB"/>
              </w:rPr>
              <w:t>2.</w:t>
            </w:r>
            <w:r w:rsidR="003D6314" w:rsidRPr="003D6314">
              <w:rPr>
                <w:rFonts w:eastAsiaTheme="minorEastAsia"/>
                <w:b w:val="0"/>
                <w:bCs w:val="0"/>
                <w:lang w:val="es-CO" w:eastAsia="es-CO"/>
              </w:rPr>
              <w:tab/>
            </w:r>
            <w:r w:rsidR="003D6314" w:rsidRPr="003D6314">
              <w:rPr>
                <w:rStyle w:val="Hipervnculo"/>
                <w:lang w:val="en-GB"/>
              </w:rPr>
              <w:t xml:space="preserve">Life history trait variations and population dynamics of </w:t>
            </w:r>
            <w:r w:rsidR="003D6314" w:rsidRPr="003D6314">
              <w:rPr>
                <w:rStyle w:val="Hipervnculo"/>
                <w:i/>
                <w:lang w:val="en-GB"/>
              </w:rPr>
              <w:t>Calophysus macropterus</w:t>
            </w:r>
            <w:r w:rsidR="003D6314" w:rsidRPr="003D6314">
              <w:rPr>
                <w:rStyle w:val="Hipervnculo"/>
                <w:lang w:val="en-GB"/>
              </w:rPr>
              <w:t xml:space="preserve"> (Liechtenstein, 1819) in two river systems of the Colombian and Peruvian Amazon</w:t>
            </w:r>
            <w:r w:rsidR="003D6314" w:rsidRPr="003D6314">
              <w:rPr>
                <w:webHidden/>
              </w:rPr>
              <w:tab/>
            </w:r>
            <w:r w:rsidR="003D6314" w:rsidRPr="003D6314">
              <w:rPr>
                <w:webHidden/>
              </w:rPr>
              <w:fldChar w:fldCharType="begin"/>
            </w:r>
            <w:r w:rsidR="003D6314" w:rsidRPr="003D6314">
              <w:rPr>
                <w:webHidden/>
              </w:rPr>
              <w:instrText xml:space="preserve"> PAGEREF _Toc105773607 \h </w:instrText>
            </w:r>
            <w:r w:rsidR="003D6314" w:rsidRPr="003D6314">
              <w:rPr>
                <w:webHidden/>
              </w:rPr>
            </w:r>
            <w:r w:rsidR="003D6314" w:rsidRPr="003D6314">
              <w:rPr>
                <w:webHidden/>
              </w:rPr>
              <w:fldChar w:fldCharType="separate"/>
            </w:r>
            <w:r w:rsidR="00501A79">
              <w:rPr>
                <w:webHidden/>
              </w:rPr>
              <w:t>17</w:t>
            </w:r>
            <w:r w:rsidR="003D6314" w:rsidRPr="003D6314">
              <w:rPr>
                <w:webHidden/>
              </w:rPr>
              <w:fldChar w:fldCharType="end"/>
            </w:r>
          </w:hyperlink>
        </w:p>
        <w:p w14:paraId="7650CAD3" w14:textId="56D46DD6" w:rsidR="003D6314" w:rsidRPr="003D6314" w:rsidRDefault="00BF507F" w:rsidP="003D6314">
          <w:pPr>
            <w:pStyle w:val="TDC2"/>
            <w:tabs>
              <w:tab w:val="left" w:pos="880"/>
            </w:tabs>
            <w:rPr>
              <w:rFonts w:eastAsiaTheme="minorEastAsia"/>
              <w:lang w:eastAsia="es-CO"/>
            </w:rPr>
          </w:pPr>
          <w:hyperlink w:anchor="_Toc105773608" w:history="1">
            <w:r w:rsidR="003D6314" w:rsidRPr="003D6314">
              <w:rPr>
                <w:rStyle w:val="Hipervnculo"/>
                <w:lang w:val="en-GB"/>
              </w:rPr>
              <w:t>3.1</w:t>
            </w:r>
            <w:r w:rsidR="003D6314" w:rsidRPr="003D6314">
              <w:rPr>
                <w:rFonts w:eastAsiaTheme="minorEastAsia"/>
                <w:lang w:eastAsia="es-CO"/>
              </w:rPr>
              <w:tab/>
            </w:r>
            <w:r w:rsidR="003D6314" w:rsidRPr="003D6314">
              <w:rPr>
                <w:rStyle w:val="Hipervnculo"/>
                <w:lang w:val="en-GB"/>
              </w:rPr>
              <w:t>Introduction</w:t>
            </w:r>
            <w:r w:rsidR="003D6314" w:rsidRPr="003D6314">
              <w:rPr>
                <w:webHidden/>
              </w:rPr>
              <w:tab/>
            </w:r>
            <w:r w:rsidR="003D6314" w:rsidRPr="003D6314">
              <w:rPr>
                <w:webHidden/>
              </w:rPr>
              <w:fldChar w:fldCharType="begin"/>
            </w:r>
            <w:r w:rsidR="003D6314" w:rsidRPr="003D6314">
              <w:rPr>
                <w:webHidden/>
              </w:rPr>
              <w:instrText xml:space="preserve"> PAGEREF _Toc105773608 \h </w:instrText>
            </w:r>
            <w:r w:rsidR="003D6314" w:rsidRPr="003D6314">
              <w:rPr>
                <w:webHidden/>
              </w:rPr>
            </w:r>
            <w:r w:rsidR="003D6314" w:rsidRPr="003D6314">
              <w:rPr>
                <w:webHidden/>
              </w:rPr>
              <w:fldChar w:fldCharType="separate"/>
            </w:r>
            <w:r w:rsidR="00501A79">
              <w:rPr>
                <w:webHidden/>
              </w:rPr>
              <w:t>18</w:t>
            </w:r>
            <w:r w:rsidR="003D6314" w:rsidRPr="003D6314">
              <w:rPr>
                <w:webHidden/>
              </w:rPr>
              <w:fldChar w:fldCharType="end"/>
            </w:r>
          </w:hyperlink>
        </w:p>
        <w:p w14:paraId="1482068D" w14:textId="7B062960" w:rsidR="003D6314" w:rsidRPr="003D6314" w:rsidRDefault="00BF507F" w:rsidP="003D6314">
          <w:pPr>
            <w:pStyle w:val="TDC2"/>
            <w:tabs>
              <w:tab w:val="left" w:pos="880"/>
            </w:tabs>
            <w:rPr>
              <w:rFonts w:eastAsiaTheme="minorEastAsia"/>
              <w:lang w:eastAsia="es-CO"/>
            </w:rPr>
          </w:pPr>
          <w:hyperlink w:anchor="_Toc105773609" w:history="1">
            <w:r w:rsidR="003D6314" w:rsidRPr="003D6314">
              <w:rPr>
                <w:rStyle w:val="Hipervnculo"/>
                <w:lang w:val="en-GB"/>
              </w:rPr>
              <w:t>3.2</w:t>
            </w:r>
            <w:r w:rsidR="003D6314" w:rsidRPr="003D6314">
              <w:rPr>
                <w:rFonts w:eastAsiaTheme="minorEastAsia"/>
                <w:lang w:eastAsia="es-CO"/>
              </w:rPr>
              <w:tab/>
            </w:r>
            <w:r w:rsidR="003D6314" w:rsidRPr="003D6314">
              <w:rPr>
                <w:rStyle w:val="Hipervnculo"/>
                <w:lang w:val="en-GB"/>
              </w:rPr>
              <w:t>Materials and Methods</w:t>
            </w:r>
            <w:r w:rsidR="003D6314" w:rsidRPr="003D6314">
              <w:rPr>
                <w:webHidden/>
              </w:rPr>
              <w:tab/>
            </w:r>
            <w:r w:rsidR="003D6314" w:rsidRPr="003D6314">
              <w:rPr>
                <w:webHidden/>
              </w:rPr>
              <w:fldChar w:fldCharType="begin"/>
            </w:r>
            <w:r w:rsidR="003D6314" w:rsidRPr="003D6314">
              <w:rPr>
                <w:webHidden/>
              </w:rPr>
              <w:instrText xml:space="preserve"> PAGEREF _Toc105773609 \h </w:instrText>
            </w:r>
            <w:r w:rsidR="003D6314" w:rsidRPr="003D6314">
              <w:rPr>
                <w:webHidden/>
              </w:rPr>
            </w:r>
            <w:r w:rsidR="003D6314" w:rsidRPr="003D6314">
              <w:rPr>
                <w:webHidden/>
              </w:rPr>
              <w:fldChar w:fldCharType="separate"/>
            </w:r>
            <w:r w:rsidR="00501A79">
              <w:rPr>
                <w:webHidden/>
              </w:rPr>
              <w:t>19</w:t>
            </w:r>
            <w:r w:rsidR="003D6314" w:rsidRPr="003D6314">
              <w:rPr>
                <w:webHidden/>
              </w:rPr>
              <w:fldChar w:fldCharType="end"/>
            </w:r>
          </w:hyperlink>
        </w:p>
        <w:p w14:paraId="5B42197A" w14:textId="3C0D0443"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0" w:history="1">
            <w:r w:rsidR="003D6314" w:rsidRPr="003D6314">
              <w:rPr>
                <w:rStyle w:val="Hipervnculo"/>
                <w:rFonts w:ascii="Times New Roman" w:hAnsi="Times New Roman" w:cs="Times New Roman"/>
                <w:bCs/>
                <w:noProof/>
                <w:sz w:val="24"/>
                <w:szCs w:val="24"/>
                <w:lang w:val="en-US"/>
              </w:rPr>
              <w:t>3.2.2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Fish sampling</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_Toc105773610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21</w:t>
            </w:r>
            <w:r w:rsidR="003D6314" w:rsidRPr="003D6314">
              <w:rPr>
                <w:rFonts w:ascii="Times New Roman" w:hAnsi="Times New Roman" w:cs="Times New Roman"/>
                <w:noProof/>
                <w:webHidden/>
                <w:sz w:val="24"/>
                <w:szCs w:val="24"/>
              </w:rPr>
              <w:fldChar w:fldCharType="end"/>
            </w:r>
          </w:hyperlink>
        </w:p>
        <w:p w14:paraId="11D83763" w14:textId="16435011"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1" w:history="1">
            <w:r w:rsidR="003D6314" w:rsidRPr="003D6314">
              <w:rPr>
                <w:rStyle w:val="Hipervnculo"/>
                <w:rFonts w:ascii="Times New Roman" w:hAnsi="Times New Roman" w:cs="Times New Roman"/>
                <w:bCs/>
                <w:noProof/>
                <w:sz w:val="24"/>
                <w:szCs w:val="24"/>
                <w:lang w:val="en-GB"/>
              </w:rPr>
              <w:t>3.2.3</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Reproductive aspect</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_Toc105773611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22</w:t>
            </w:r>
            <w:r w:rsidR="003D6314" w:rsidRPr="003D6314">
              <w:rPr>
                <w:rFonts w:ascii="Times New Roman" w:hAnsi="Times New Roman" w:cs="Times New Roman"/>
                <w:noProof/>
                <w:webHidden/>
                <w:sz w:val="24"/>
                <w:szCs w:val="24"/>
              </w:rPr>
              <w:fldChar w:fldCharType="end"/>
            </w:r>
          </w:hyperlink>
        </w:p>
        <w:p w14:paraId="2ED1912E" w14:textId="1229D1DE"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2" w:history="1">
            <w:r w:rsidR="003D6314" w:rsidRPr="003D6314">
              <w:rPr>
                <w:rStyle w:val="Hipervnculo"/>
                <w:rFonts w:ascii="Times New Roman" w:hAnsi="Times New Roman" w:cs="Times New Roman"/>
                <w:bCs/>
                <w:noProof/>
                <w:sz w:val="24"/>
                <w:szCs w:val="24"/>
                <w:lang w:val="en-GB"/>
              </w:rPr>
              <w:t>3.2.5</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Mortality</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_Toc105773612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24</w:t>
            </w:r>
            <w:r w:rsidR="003D6314" w:rsidRPr="003D6314">
              <w:rPr>
                <w:rFonts w:ascii="Times New Roman" w:hAnsi="Times New Roman" w:cs="Times New Roman"/>
                <w:noProof/>
                <w:webHidden/>
                <w:sz w:val="24"/>
                <w:szCs w:val="24"/>
              </w:rPr>
              <w:fldChar w:fldCharType="end"/>
            </w:r>
          </w:hyperlink>
        </w:p>
        <w:p w14:paraId="38BB5EBD" w14:textId="5DB6F9CE"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3" w:history="1">
            <w:r w:rsidR="003D6314" w:rsidRPr="003D6314">
              <w:rPr>
                <w:rStyle w:val="Hipervnculo"/>
                <w:rFonts w:ascii="Times New Roman" w:hAnsi="Times New Roman" w:cs="Times New Roman"/>
                <w:bCs/>
                <w:noProof/>
                <w:sz w:val="24"/>
                <w:szCs w:val="24"/>
                <w:lang w:val="en-GB"/>
              </w:rPr>
              <w:t>3.2.6</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Biometric indicator</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_Toc105773613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25</w:t>
            </w:r>
            <w:r w:rsidR="003D6314" w:rsidRPr="003D6314">
              <w:rPr>
                <w:rFonts w:ascii="Times New Roman" w:hAnsi="Times New Roman" w:cs="Times New Roman"/>
                <w:noProof/>
                <w:webHidden/>
                <w:sz w:val="24"/>
                <w:szCs w:val="24"/>
              </w:rPr>
              <w:fldChar w:fldCharType="end"/>
            </w:r>
          </w:hyperlink>
        </w:p>
        <w:p w14:paraId="072E4803" w14:textId="6BFED32D"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4" w:history="1">
            <w:r w:rsidR="003D6314" w:rsidRPr="003D6314">
              <w:rPr>
                <w:rStyle w:val="Hipervnculo"/>
                <w:rFonts w:ascii="Times New Roman" w:hAnsi="Times New Roman" w:cs="Times New Roman"/>
                <w:bCs/>
                <w:noProof/>
                <w:sz w:val="24"/>
                <w:szCs w:val="24"/>
                <w:lang w:val="en-GB"/>
              </w:rPr>
              <w:t>3.2.7</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Statistical analyses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_Toc105773614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25</w:t>
            </w:r>
            <w:r w:rsidR="003D6314" w:rsidRPr="003D6314">
              <w:rPr>
                <w:rFonts w:ascii="Times New Roman" w:hAnsi="Times New Roman" w:cs="Times New Roman"/>
                <w:noProof/>
                <w:webHidden/>
                <w:sz w:val="24"/>
                <w:szCs w:val="24"/>
              </w:rPr>
              <w:fldChar w:fldCharType="end"/>
            </w:r>
          </w:hyperlink>
        </w:p>
        <w:p w14:paraId="158D5C48" w14:textId="383A511B" w:rsidR="003D6314" w:rsidRPr="003D6314" w:rsidRDefault="00BF507F" w:rsidP="003D6314">
          <w:pPr>
            <w:pStyle w:val="TDC2"/>
            <w:tabs>
              <w:tab w:val="left" w:pos="880"/>
            </w:tabs>
            <w:rPr>
              <w:rFonts w:eastAsiaTheme="minorEastAsia"/>
              <w:lang w:eastAsia="es-CO"/>
            </w:rPr>
          </w:pPr>
          <w:hyperlink w:anchor="_Toc105773615" w:history="1">
            <w:r w:rsidR="003D6314" w:rsidRPr="003D6314">
              <w:rPr>
                <w:rStyle w:val="Hipervnculo"/>
                <w:lang w:val="en-GB"/>
              </w:rPr>
              <w:t>3.3</w:t>
            </w:r>
            <w:r w:rsidR="003D6314" w:rsidRPr="003D6314">
              <w:rPr>
                <w:rFonts w:eastAsiaTheme="minorEastAsia"/>
                <w:lang w:eastAsia="es-CO"/>
              </w:rPr>
              <w:tab/>
            </w:r>
            <w:r w:rsidR="003D6314" w:rsidRPr="003D6314">
              <w:rPr>
                <w:rStyle w:val="Hipervnculo"/>
                <w:lang w:val="en-GB"/>
              </w:rPr>
              <w:t>Results</w:t>
            </w:r>
            <w:r w:rsidR="003D6314" w:rsidRPr="003D6314">
              <w:rPr>
                <w:webHidden/>
              </w:rPr>
              <w:tab/>
            </w:r>
            <w:r w:rsidR="003D6314" w:rsidRPr="003D6314">
              <w:rPr>
                <w:webHidden/>
              </w:rPr>
              <w:fldChar w:fldCharType="begin"/>
            </w:r>
            <w:r w:rsidR="003D6314" w:rsidRPr="003D6314">
              <w:rPr>
                <w:webHidden/>
              </w:rPr>
              <w:instrText xml:space="preserve"> PAGEREF _Toc105773615 \h </w:instrText>
            </w:r>
            <w:r w:rsidR="003D6314" w:rsidRPr="003D6314">
              <w:rPr>
                <w:webHidden/>
              </w:rPr>
            </w:r>
            <w:r w:rsidR="003D6314" w:rsidRPr="003D6314">
              <w:rPr>
                <w:webHidden/>
              </w:rPr>
              <w:fldChar w:fldCharType="separate"/>
            </w:r>
            <w:r w:rsidR="00501A79">
              <w:rPr>
                <w:webHidden/>
              </w:rPr>
              <w:t>26</w:t>
            </w:r>
            <w:r w:rsidR="003D6314" w:rsidRPr="003D6314">
              <w:rPr>
                <w:webHidden/>
              </w:rPr>
              <w:fldChar w:fldCharType="end"/>
            </w:r>
          </w:hyperlink>
        </w:p>
        <w:p w14:paraId="6B19EAAE" w14:textId="16058EA9"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6" w:history="1">
            <w:r w:rsidR="003D6314" w:rsidRPr="003D6314">
              <w:rPr>
                <w:rStyle w:val="Hipervnculo"/>
                <w:rFonts w:ascii="Times New Roman" w:hAnsi="Times New Roman" w:cs="Times New Roman"/>
                <w:bCs/>
                <w:noProof/>
                <w:sz w:val="24"/>
                <w:szCs w:val="24"/>
                <w:lang w:val="en-GB"/>
              </w:rPr>
              <w:t>3.3.1</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Reproduction</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_Toc105773616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27</w:t>
            </w:r>
            <w:r w:rsidR="003D6314" w:rsidRPr="003D6314">
              <w:rPr>
                <w:rFonts w:ascii="Times New Roman" w:hAnsi="Times New Roman" w:cs="Times New Roman"/>
                <w:noProof/>
                <w:webHidden/>
                <w:sz w:val="24"/>
                <w:szCs w:val="24"/>
              </w:rPr>
              <w:fldChar w:fldCharType="end"/>
            </w:r>
          </w:hyperlink>
        </w:p>
        <w:p w14:paraId="5C4CFBB6" w14:textId="72A4CDB9"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7" w:history="1">
            <w:r w:rsidR="003D6314" w:rsidRPr="003D6314">
              <w:rPr>
                <w:rStyle w:val="Hipervnculo"/>
                <w:rFonts w:ascii="Times New Roman" w:hAnsi="Times New Roman" w:cs="Times New Roman"/>
                <w:bCs/>
                <w:noProof/>
                <w:sz w:val="24"/>
                <w:szCs w:val="24"/>
                <w:lang w:val="en-GB"/>
              </w:rPr>
              <w:t>3.3.2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Age and growth</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_Toc105773617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28</w:t>
            </w:r>
            <w:r w:rsidR="003D6314" w:rsidRPr="003D6314">
              <w:rPr>
                <w:rFonts w:ascii="Times New Roman" w:hAnsi="Times New Roman" w:cs="Times New Roman"/>
                <w:noProof/>
                <w:webHidden/>
                <w:sz w:val="24"/>
                <w:szCs w:val="24"/>
              </w:rPr>
              <w:fldChar w:fldCharType="end"/>
            </w:r>
          </w:hyperlink>
        </w:p>
        <w:p w14:paraId="1061618B" w14:textId="27242BFF"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18" w:history="1">
            <w:r w:rsidR="003D6314" w:rsidRPr="003D6314">
              <w:rPr>
                <w:rStyle w:val="Hipervnculo"/>
                <w:rFonts w:ascii="Times New Roman" w:hAnsi="Times New Roman" w:cs="Times New Roman"/>
                <w:bCs/>
                <w:noProof/>
                <w:sz w:val="24"/>
                <w:szCs w:val="24"/>
                <w:lang w:val="en-GB"/>
              </w:rPr>
              <w:t>3.3.3</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Growth and mortality patterns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_Toc105773618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31</w:t>
            </w:r>
            <w:r w:rsidR="003D6314" w:rsidRPr="003D6314">
              <w:rPr>
                <w:rFonts w:ascii="Times New Roman" w:hAnsi="Times New Roman" w:cs="Times New Roman"/>
                <w:noProof/>
                <w:webHidden/>
                <w:sz w:val="24"/>
                <w:szCs w:val="24"/>
              </w:rPr>
              <w:fldChar w:fldCharType="end"/>
            </w:r>
          </w:hyperlink>
        </w:p>
        <w:p w14:paraId="02E7BE9B" w14:textId="11177C33" w:rsidR="003D6314" w:rsidRPr="003D6314" w:rsidRDefault="00BF507F" w:rsidP="003D6314">
          <w:pPr>
            <w:pStyle w:val="TDC2"/>
            <w:tabs>
              <w:tab w:val="left" w:pos="880"/>
            </w:tabs>
            <w:rPr>
              <w:rFonts w:eastAsiaTheme="minorEastAsia"/>
              <w:lang w:eastAsia="es-CO"/>
            </w:rPr>
          </w:pPr>
          <w:hyperlink w:anchor="_Toc105773619" w:history="1">
            <w:r w:rsidR="003D6314" w:rsidRPr="003D6314">
              <w:rPr>
                <w:rStyle w:val="Hipervnculo"/>
              </w:rPr>
              <w:t>3.4</w:t>
            </w:r>
            <w:r w:rsidR="003D6314" w:rsidRPr="003D6314">
              <w:rPr>
                <w:rFonts w:eastAsiaTheme="minorEastAsia"/>
                <w:lang w:eastAsia="es-CO"/>
              </w:rPr>
              <w:tab/>
            </w:r>
            <w:r w:rsidR="003D6314" w:rsidRPr="003D6314">
              <w:rPr>
                <w:rStyle w:val="Hipervnculo"/>
              </w:rPr>
              <w:t>Discussion</w:t>
            </w:r>
            <w:r w:rsidR="003D6314" w:rsidRPr="003D6314">
              <w:rPr>
                <w:webHidden/>
              </w:rPr>
              <w:tab/>
            </w:r>
            <w:r w:rsidR="003D6314" w:rsidRPr="003D6314">
              <w:rPr>
                <w:webHidden/>
              </w:rPr>
              <w:fldChar w:fldCharType="begin"/>
            </w:r>
            <w:r w:rsidR="003D6314" w:rsidRPr="003D6314">
              <w:rPr>
                <w:webHidden/>
              </w:rPr>
              <w:instrText xml:space="preserve"> PAGEREF _Toc105773619 \h </w:instrText>
            </w:r>
            <w:r w:rsidR="003D6314" w:rsidRPr="003D6314">
              <w:rPr>
                <w:webHidden/>
              </w:rPr>
            </w:r>
            <w:r w:rsidR="003D6314" w:rsidRPr="003D6314">
              <w:rPr>
                <w:webHidden/>
              </w:rPr>
              <w:fldChar w:fldCharType="separate"/>
            </w:r>
            <w:r w:rsidR="00501A79">
              <w:rPr>
                <w:webHidden/>
              </w:rPr>
              <w:t>36</w:t>
            </w:r>
            <w:r w:rsidR="003D6314" w:rsidRPr="003D6314">
              <w:rPr>
                <w:webHidden/>
              </w:rPr>
              <w:fldChar w:fldCharType="end"/>
            </w:r>
          </w:hyperlink>
        </w:p>
        <w:p w14:paraId="0F880120" w14:textId="3D9F9EF9"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0" w:history="1">
            <w:r w:rsidR="003D6314" w:rsidRPr="003D6314">
              <w:rPr>
                <w:rStyle w:val="Hipervnculo"/>
                <w:rFonts w:ascii="Times New Roman" w:hAnsi="Times New Roman" w:cs="Times New Roman"/>
                <w:bCs/>
                <w:noProof/>
                <w:sz w:val="24"/>
                <w:szCs w:val="24"/>
                <w:lang w:val="en-GB"/>
              </w:rPr>
              <w:t>3.4.1</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Reproduction</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_Toc105773620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36</w:t>
            </w:r>
            <w:r w:rsidR="003D6314" w:rsidRPr="003D6314">
              <w:rPr>
                <w:rFonts w:ascii="Times New Roman" w:hAnsi="Times New Roman" w:cs="Times New Roman"/>
                <w:noProof/>
                <w:webHidden/>
                <w:sz w:val="24"/>
                <w:szCs w:val="24"/>
              </w:rPr>
              <w:fldChar w:fldCharType="end"/>
            </w:r>
          </w:hyperlink>
        </w:p>
        <w:p w14:paraId="6F9FE0AC" w14:textId="0B529C1A"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1" w:history="1">
            <w:r w:rsidR="003D6314" w:rsidRPr="003D6314">
              <w:rPr>
                <w:rStyle w:val="Hipervnculo"/>
                <w:rFonts w:ascii="Times New Roman" w:hAnsi="Times New Roman" w:cs="Times New Roman"/>
                <w:bCs/>
                <w:noProof/>
                <w:sz w:val="24"/>
                <w:szCs w:val="24"/>
                <w:lang w:val="en-GB"/>
              </w:rPr>
              <w:t>3.4.2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GB"/>
              </w:rPr>
              <w:t>Growth and mortality patterns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_Toc105773621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37</w:t>
            </w:r>
            <w:r w:rsidR="003D6314" w:rsidRPr="003D6314">
              <w:rPr>
                <w:rFonts w:ascii="Times New Roman" w:hAnsi="Times New Roman" w:cs="Times New Roman"/>
                <w:noProof/>
                <w:webHidden/>
                <w:sz w:val="24"/>
                <w:szCs w:val="24"/>
              </w:rPr>
              <w:fldChar w:fldCharType="end"/>
            </w:r>
          </w:hyperlink>
        </w:p>
        <w:p w14:paraId="637B123B" w14:textId="2DE3AB7B" w:rsidR="003D6314" w:rsidRPr="003D6314" w:rsidRDefault="00BF507F" w:rsidP="003D6314">
          <w:pPr>
            <w:pStyle w:val="TDC1"/>
            <w:spacing w:line="360" w:lineRule="auto"/>
            <w:rPr>
              <w:rFonts w:eastAsiaTheme="minorEastAsia"/>
              <w:b w:val="0"/>
              <w:bCs w:val="0"/>
              <w:lang w:val="es-CO" w:eastAsia="es-CO"/>
            </w:rPr>
          </w:pPr>
          <w:hyperlink w:anchor="_Toc105773622" w:history="1">
            <w:r w:rsidR="003D6314" w:rsidRPr="003D6314">
              <w:rPr>
                <w:rStyle w:val="Hipervnculo"/>
              </w:rPr>
              <w:t>3.</w:t>
            </w:r>
            <w:r w:rsidR="003D6314" w:rsidRPr="003D6314">
              <w:rPr>
                <w:rFonts w:eastAsiaTheme="minorEastAsia"/>
                <w:b w:val="0"/>
                <w:bCs w:val="0"/>
                <w:lang w:val="es-CO" w:eastAsia="es-CO"/>
              </w:rPr>
              <w:tab/>
            </w:r>
            <w:r w:rsidR="003D6314" w:rsidRPr="003D6314">
              <w:rPr>
                <w:rStyle w:val="Hipervnculo"/>
              </w:rPr>
              <w:t xml:space="preserve">Estimation of growth parameters and stock status of </w:t>
            </w:r>
            <w:r w:rsidR="003D6314" w:rsidRPr="003D6314">
              <w:rPr>
                <w:rStyle w:val="Hipervnculo"/>
                <w:i/>
              </w:rPr>
              <w:t>Mylossoma albiscopum</w:t>
            </w:r>
            <w:r w:rsidR="003D6314" w:rsidRPr="003D6314">
              <w:rPr>
                <w:rStyle w:val="Hipervnculo"/>
              </w:rPr>
              <w:t xml:space="preserve"> (Characiformes: Serrasalmidae) in two tributaries of the Amazon River</w:t>
            </w:r>
            <w:r w:rsidR="003D6314" w:rsidRPr="003D6314">
              <w:rPr>
                <w:webHidden/>
              </w:rPr>
              <w:tab/>
            </w:r>
            <w:r w:rsidR="003D6314" w:rsidRPr="003D6314">
              <w:rPr>
                <w:webHidden/>
              </w:rPr>
              <w:fldChar w:fldCharType="begin"/>
            </w:r>
            <w:r w:rsidR="003D6314" w:rsidRPr="003D6314">
              <w:rPr>
                <w:webHidden/>
              </w:rPr>
              <w:instrText xml:space="preserve"> PAGEREF _Toc105773622 \h </w:instrText>
            </w:r>
            <w:r w:rsidR="003D6314" w:rsidRPr="003D6314">
              <w:rPr>
                <w:webHidden/>
              </w:rPr>
            </w:r>
            <w:r w:rsidR="003D6314" w:rsidRPr="003D6314">
              <w:rPr>
                <w:webHidden/>
              </w:rPr>
              <w:fldChar w:fldCharType="separate"/>
            </w:r>
            <w:r w:rsidR="00501A79">
              <w:rPr>
                <w:webHidden/>
              </w:rPr>
              <w:t>41</w:t>
            </w:r>
            <w:r w:rsidR="003D6314" w:rsidRPr="003D6314">
              <w:rPr>
                <w:webHidden/>
              </w:rPr>
              <w:fldChar w:fldCharType="end"/>
            </w:r>
          </w:hyperlink>
        </w:p>
        <w:p w14:paraId="03774312" w14:textId="4CDAC997" w:rsidR="003D6314" w:rsidRPr="003D6314" w:rsidRDefault="00BF507F" w:rsidP="003D6314">
          <w:pPr>
            <w:pStyle w:val="TDC2"/>
            <w:tabs>
              <w:tab w:val="left" w:pos="880"/>
            </w:tabs>
            <w:rPr>
              <w:rFonts w:eastAsiaTheme="minorEastAsia"/>
              <w:lang w:eastAsia="es-CO"/>
            </w:rPr>
          </w:pPr>
          <w:hyperlink w:anchor="_Toc105773623" w:history="1">
            <w:r w:rsidR="003D6314" w:rsidRPr="003D6314">
              <w:rPr>
                <w:rStyle w:val="Hipervnculo"/>
                <w:lang w:val="en-US"/>
              </w:rPr>
              <w:t>4.1</w:t>
            </w:r>
            <w:r w:rsidR="003D6314" w:rsidRPr="003D6314">
              <w:rPr>
                <w:rFonts w:eastAsiaTheme="minorEastAsia"/>
                <w:lang w:eastAsia="es-CO"/>
              </w:rPr>
              <w:tab/>
            </w:r>
            <w:r w:rsidR="003D6314" w:rsidRPr="003D6314">
              <w:rPr>
                <w:rStyle w:val="Hipervnculo"/>
                <w:lang w:val="en-US"/>
              </w:rPr>
              <w:t>Introduction</w:t>
            </w:r>
            <w:r w:rsidR="003D6314" w:rsidRPr="003D6314">
              <w:rPr>
                <w:webHidden/>
              </w:rPr>
              <w:tab/>
            </w:r>
            <w:r w:rsidR="003D6314" w:rsidRPr="003D6314">
              <w:rPr>
                <w:webHidden/>
              </w:rPr>
              <w:fldChar w:fldCharType="begin"/>
            </w:r>
            <w:r w:rsidR="003D6314" w:rsidRPr="003D6314">
              <w:rPr>
                <w:webHidden/>
              </w:rPr>
              <w:instrText xml:space="preserve"> PAGEREF _Toc105773623 \h </w:instrText>
            </w:r>
            <w:r w:rsidR="003D6314" w:rsidRPr="003D6314">
              <w:rPr>
                <w:webHidden/>
              </w:rPr>
            </w:r>
            <w:r w:rsidR="003D6314" w:rsidRPr="003D6314">
              <w:rPr>
                <w:webHidden/>
              </w:rPr>
              <w:fldChar w:fldCharType="separate"/>
            </w:r>
            <w:r w:rsidR="00501A79">
              <w:rPr>
                <w:webHidden/>
              </w:rPr>
              <w:t>42</w:t>
            </w:r>
            <w:r w:rsidR="003D6314" w:rsidRPr="003D6314">
              <w:rPr>
                <w:webHidden/>
              </w:rPr>
              <w:fldChar w:fldCharType="end"/>
            </w:r>
          </w:hyperlink>
        </w:p>
        <w:p w14:paraId="1154B0A8" w14:textId="1372BD63" w:rsidR="003D6314" w:rsidRPr="003D6314" w:rsidRDefault="00BF507F" w:rsidP="003D6314">
          <w:pPr>
            <w:pStyle w:val="TDC2"/>
            <w:tabs>
              <w:tab w:val="left" w:pos="880"/>
            </w:tabs>
            <w:rPr>
              <w:rFonts w:eastAsiaTheme="minorEastAsia"/>
              <w:lang w:eastAsia="es-CO"/>
            </w:rPr>
          </w:pPr>
          <w:hyperlink w:anchor="_Toc105773624" w:history="1">
            <w:r w:rsidR="003D6314" w:rsidRPr="003D6314">
              <w:rPr>
                <w:rStyle w:val="Hipervnculo"/>
                <w:lang w:val="en-US"/>
              </w:rPr>
              <w:t>4.2</w:t>
            </w:r>
            <w:r w:rsidR="003D6314" w:rsidRPr="003D6314">
              <w:rPr>
                <w:rFonts w:eastAsiaTheme="minorEastAsia"/>
                <w:lang w:eastAsia="es-CO"/>
              </w:rPr>
              <w:tab/>
            </w:r>
            <w:r w:rsidR="003D6314" w:rsidRPr="003D6314">
              <w:rPr>
                <w:rStyle w:val="Hipervnculo"/>
                <w:lang w:val="en-US"/>
              </w:rPr>
              <w:t>Materials and Methods</w:t>
            </w:r>
            <w:r w:rsidR="003D6314" w:rsidRPr="003D6314">
              <w:rPr>
                <w:webHidden/>
              </w:rPr>
              <w:tab/>
            </w:r>
            <w:r w:rsidR="003D6314" w:rsidRPr="003D6314">
              <w:rPr>
                <w:webHidden/>
              </w:rPr>
              <w:fldChar w:fldCharType="begin"/>
            </w:r>
            <w:r w:rsidR="003D6314" w:rsidRPr="003D6314">
              <w:rPr>
                <w:webHidden/>
              </w:rPr>
              <w:instrText xml:space="preserve"> PAGEREF _Toc105773624 \h </w:instrText>
            </w:r>
            <w:r w:rsidR="003D6314" w:rsidRPr="003D6314">
              <w:rPr>
                <w:webHidden/>
              </w:rPr>
            </w:r>
            <w:r w:rsidR="003D6314" w:rsidRPr="003D6314">
              <w:rPr>
                <w:webHidden/>
              </w:rPr>
              <w:fldChar w:fldCharType="separate"/>
            </w:r>
            <w:r w:rsidR="00501A79">
              <w:rPr>
                <w:webHidden/>
              </w:rPr>
              <w:t>43</w:t>
            </w:r>
            <w:r w:rsidR="003D6314" w:rsidRPr="003D6314">
              <w:rPr>
                <w:webHidden/>
              </w:rPr>
              <w:fldChar w:fldCharType="end"/>
            </w:r>
          </w:hyperlink>
        </w:p>
        <w:p w14:paraId="7909C976" w14:textId="08CBEDF3"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5" w:history="1">
            <w:r w:rsidR="003D6314" w:rsidRPr="003D6314">
              <w:rPr>
                <w:rStyle w:val="Hipervnculo"/>
                <w:rFonts w:ascii="Times New Roman" w:hAnsi="Times New Roman" w:cs="Times New Roman"/>
                <w:noProof/>
                <w:sz w:val="24"/>
                <w:szCs w:val="24"/>
                <w:lang w:val="en-US"/>
              </w:rPr>
              <w:t>4.2.1</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Sampling area</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_Toc105773625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43</w:t>
            </w:r>
            <w:r w:rsidR="003D6314" w:rsidRPr="003D6314">
              <w:rPr>
                <w:rFonts w:ascii="Times New Roman" w:hAnsi="Times New Roman" w:cs="Times New Roman"/>
                <w:noProof/>
                <w:webHidden/>
                <w:sz w:val="24"/>
                <w:szCs w:val="24"/>
              </w:rPr>
              <w:fldChar w:fldCharType="end"/>
            </w:r>
          </w:hyperlink>
        </w:p>
        <w:p w14:paraId="0782A90F" w14:textId="123E0B01"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6" w:history="1">
            <w:r w:rsidR="003D6314" w:rsidRPr="003D6314">
              <w:rPr>
                <w:rStyle w:val="Hipervnculo"/>
                <w:rFonts w:ascii="Times New Roman" w:hAnsi="Times New Roman" w:cs="Times New Roman"/>
                <w:noProof/>
                <w:sz w:val="24"/>
                <w:szCs w:val="24"/>
                <w:lang w:val="en-US"/>
              </w:rPr>
              <w:t>4.2.2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Fish sampling.</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_Toc105773626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44</w:t>
            </w:r>
            <w:r w:rsidR="003D6314" w:rsidRPr="003D6314">
              <w:rPr>
                <w:rFonts w:ascii="Times New Roman" w:hAnsi="Times New Roman" w:cs="Times New Roman"/>
                <w:noProof/>
                <w:webHidden/>
                <w:sz w:val="24"/>
                <w:szCs w:val="24"/>
              </w:rPr>
              <w:fldChar w:fldCharType="end"/>
            </w:r>
          </w:hyperlink>
        </w:p>
        <w:p w14:paraId="3A9C5B39" w14:textId="2E5D80C6"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7" w:history="1">
            <w:r w:rsidR="003D6314" w:rsidRPr="003D6314">
              <w:rPr>
                <w:rStyle w:val="Hipervnculo"/>
                <w:rFonts w:ascii="Times New Roman" w:hAnsi="Times New Roman" w:cs="Times New Roman"/>
                <w:noProof/>
                <w:sz w:val="24"/>
                <w:szCs w:val="24"/>
                <w:lang w:val="en-US"/>
              </w:rPr>
              <w:t>4.2.3</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Biometric indicator</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_Toc105773627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45</w:t>
            </w:r>
            <w:r w:rsidR="003D6314" w:rsidRPr="003D6314">
              <w:rPr>
                <w:rFonts w:ascii="Times New Roman" w:hAnsi="Times New Roman" w:cs="Times New Roman"/>
                <w:noProof/>
                <w:webHidden/>
                <w:sz w:val="24"/>
                <w:szCs w:val="24"/>
              </w:rPr>
              <w:fldChar w:fldCharType="end"/>
            </w:r>
          </w:hyperlink>
        </w:p>
        <w:p w14:paraId="1B646B15" w14:textId="349B1266"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8" w:history="1">
            <w:r w:rsidR="003D6314" w:rsidRPr="003D6314">
              <w:rPr>
                <w:rStyle w:val="Hipervnculo"/>
                <w:rFonts w:ascii="Times New Roman" w:hAnsi="Times New Roman" w:cs="Times New Roman"/>
                <w:noProof/>
                <w:sz w:val="24"/>
                <w:szCs w:val="24"/>
                <w:lang w:val="en-US"/>
              </w:rPr>
              <w:t>4.2.4</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Reproductive aspects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_Toc105773628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45</w:t>
            </w:r>
            <w:r w:rsidR="003D6314" w:rsidRPr="003D6314">
              <w:rPr>
                <w:rFonts w:ascii="Times New Roman" w:hAnsi="Times New Roman" w:cs="Times New Roman"/>
                <w:noProof/>
                <w:webHidden/>
                <w:sz w:val="24"/>
                <w:szCs w:val="24"/>
              </w:rPr>
              <w:fldChar w:fldCharType="end"/>
            </w:r>
          </w:hyperlink>
        </w:p>
        <w:p w14:paraId="766CC224" w14:textId="598A1E58"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29" w:history="1">
            <w:r w:rsidR="003D6314" w:rsidRPr="003D6314">
              <w:rPr>
                <w:rStyle w:val="Hipervnculo"/>
                <w:rFonts w:ascii="Times New Roman" w:hAnsi="Times New Roman" w:cs="Times New Roman"/>
                <w:noProof/>
                <w:sz w:val="24"/>
                <w:szCs w:val="24"/>
                <w:lang w:val="en-US"/>
              </w:rPr>
              <w:t>4.2.5</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Growth parameters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_Toc105773629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46</w:t>
            </w:r>
            <w:r w:rsidR="003D6314" w:rsidRPr="003D6314">
              <w:rPr>
                <w:rFonts w:ascii="Times New Roman" w:hAnsi="Times New Roman" w:cs="Times New Roman"/>
                <w:noProof/>
                <w:webHidden/>
                <w:sz w:val="24"/>
                <w:szCs w:val="24"/>
              </w:rPr>
              <w:fldChar w:fldCharType="end"/>
            </w:r>
          </w:hyperlink>
        </w:p>
        <w:p w14:paraId="4560E427" w14:textId="7BC4C4E1"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0" w:history="1">
            <w:r w:rsidR="003D6314" w:rsidRPr="003D6314">
              <w:rPr>
                <w:rStyle w:val="Hipervnculo"/>
                <w:rFonts w:ascii="Times New Roman" w:hAnsi="Times New Roman" w:cs="Times New Roman"/>
                <w:noProof/>
                <w:sz w:val="24"/>
                <w:szCs w:val="24"/>
                <w:lang w:val="en-US"/>
              </w:rPr>
              <w:t>4.2.6</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Mortality and exploitation rate</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_Toc105773630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47</w:t>
            </w:r>
            <w:r w:rsidR="003D6314" w:rsidRPr="003D6314">
              <w:rPr>
                <w:rFonts w:ascii="Times New Roman" w:hAnsi="Times New Roman" w:cs="Times New Roman"/>
                <w:noProof/>
                <w:webHidden/>
                <w:sz w:val="24"/>
                <w:szCs w:val="24"/>
              </w:rPr>
              <w:fldChar w:fldCharType="end"/>
            </w:r>
          </w:hyperlink>
        </w:p>
        <w:p w14:paraId="311D766C" w14:textId="1A0C3CB6"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1" w:history="1">
            <w:r w:rsidR="003D6314" w:rsidRPr="003D6314">
              <w:rPr>
                <w:rStyle w:val="Hipervnculo"/>
                <w:rFonts w:ascii="Times New Roman" w:hAnsi="Times New Roman" w:cs="Times New Roman"/>
                <w:noProof/>
                <w:sz w:val="24"/>
                <w:szCs w:val="24"/>
                <w:lang w:val="en-US"/>
              </w:rPr>
              <w:t>4.2.7</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Fishery assessment</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_Toc105773631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47</w:t>
            </w:r>
            <w:r w:rsidR="003D6314" w:rsidRPr="003D6314">
              <w:rPr>
                <w:rFonts w:ascii="Times New Roman" w:hAnsi="Times New Roman" w:cs="Times New Roman"/>
                <w:noProof/>
                <w:webHidden/>
                <w:sz w:val="24"/>
                <w:szCs w:val="24"/>
              </w:rPr>
              <w:fldChar w:fldCharType="end"/>
            </w:r>
          </w:hyperlink>
        </w:p>
        <w:p w14:paraId="5254E74C" w14:textId="2ABF24C7"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2" w:history="1">
            <w:r w:rsidR="003D6314" w:rsidRPr="003D6314">
              <w:rPr>
                <w:rStyle w:val="Hipervnculo"/>
                <w:rFonts w:ascii="Times New Roman" w:hAnsi="Times New Roman" w:cs="Times New Roman"/>
                <w:noProof/>
                <w:sz w:val="24"/>
                <w:szCs w:val="24"/>
                <w:lang w:val="en-US"/>
              </w:rPr>
              <w:t>4.2.8</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Spawning Potential Ratio</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_Toc105773632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47</w:t>
            </w:r>
            <w:r w:rsidR="003D6314" w:rsidRPr="003D6314">
              <w:rPr>
                <w:rFonts w:ascii="Times New Roman" w:hAnsi="Times New Roman" w:cs="Times New Roman"/>
                <w:noProof/>
                <w:webHidden/>
                <w:sz w:val="24"/>
                <w:szCs w:val="24"/>
              </w:rPr>
              <w:fldChar w:fldCharType="end"/>
            </w:r>
          </w:hyperlink>
        </w:p>
        <w:p w14:paraId="1E3A3530" w14:textId="53EAC1C3" w:rsidR="003D6314" w:rsidRPr="003D6314" w:rsidRDefault="00BF507F" w:rsidP="003D6314">
          <w:pPr>
            <w:pStyle w:val="TDC2"/>
            <w:tabs>
              <w:tab w:val="left" w:pos="880"/>
            </w:tabs>
            <w:rPr>
              <w:rFonts w:eastAsiaTheme="minorEastAsia"/>
              <w:lang w:eastAsia="es-CO"/>
            </w:rPr>
          </w:pPr>
          <w:hyperlink w:anchor="_Toc105773633" w:history="1">
            <w:r w:rsidR="003D6314" w:rsidRPr="003D6314">
              <w:rPr>
                <w:rStyle w:val="Hipervnculo"/>
                <w:lang w:val="en-US"/>
              </w:rPr>
              <w:t>4.3</w:t>
            </w:r>
            <w:r w:rsidR="003D6314" w:rsidRPr="003D6314">
              <w:rPr>
                <w:rFonts w:eastAsiaTheme="minorEastAsia"/>
                <w:lang w:eastAsia="es-CO"/>
              </w:rPr>
              <w:tab/>
            </w:r>
            <w:r w:rsidR="003D6314" w:rsidRPr="003D6314">
              <w:rPr>
                <w:rStyle w:val="Hipervnculo"/>
                <w:lang w:val="en-US"/>
              </w:rPr>
              <w:t>Results</w:t>
            </w:r>
            <w:r w:rsidR="003D6314" w:rsidRPr="003D6314">
              <w:rPr>
                <w:webHidden/>
              </w:rPr>
              <w:tab/>
            </w:r>
            <w:r w:rsidR="003D6314" w:rsidRPr="003D6314">
              <w:rPr>
                <w:webHidden/>
              </w:rPr>
              <w:fldChar w:fldCharType="begin"/>
            </w:r>
            <w:r w:rsidR="003D6314" w:rsidRPr="003D6314">
              <w:rPr>
                <w:webHidden/>
              </w:rPr>
              <w:instrText xml:space="preserve"> PAGEREF _Toc105773633 \h </w:instrText>
            </w:r>
            <w:r w:rsidR="003D6314" w:rsidRPr="003D6314">
              <w:rPr>
                <w:webHidden/>
              </w:rPr>
            </w:r>
            <w:r w:rsidR="003D6314" w:rsidRPr="003D6314">
              <w:rPr>
                <w:webHidden/>
              </w:rPr>
              <w:fldChar w:fldCharType="separate"/>
            </w:r>
            <w:r w:rsidR="00501A79">
              <w:rPr>
                <w:webHidden/>
              </w:rPr>
              <w:t>48</w:t>
            </w:r>
            <w:r w:rsidR="003D6314" w:rsidRPr="003D6314">
              <w:rPr>
                <w:webHidden/>
              </w:rPr>
              <w:fldChar w:fldCharType="end"/>
            </w:r>
          </w:hyperlink>
        </w:p>
        <w:p w14:paraId="3A173F77" w14:textId="6C909BDF"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4" w:history="1">
            <w:r w:rsidR="003D6314" w:rsidRPr="003D6314">
              <w:rPr>
                <w:rStyle w:val="Hipervnculo"/>
                <w:rFonts w:ascii="Times New Roman" w:hAnsi="Times New Roman" w:cs="Times New Roman"/>
                <w:noProof/>
                <w:sz w:val="24"/>
                <w:szCs w:val="24"/>
                <w:lang w:val="en-US"/>
              </w:rPr>
              <w:t>4.3.1</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Reproduction</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_Toc105773634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49</w:t>
            </w:r>
            <w:r w:rsidR="003D6314" w:rsidRPr="003D6314">
              <w:rPr>
                <w:rFonts w:ascii="Times New Roman" w:hAnsi="Times New Roman" w:cs="Times New Roman"/>
                <w:noProof/>
                <w:webHidden/>
                <w:sz w:val="24"/>
                <w:szCs w:val="24"/>
              </w:rPr>
              <w:fldChar w:fldCharType="end"/>
            </w:r>
          </w:hyperlink>
        </w:p>
        <w:p w14:paraId="28EA8795" w14:textId="03932451"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5" w:history="1">
            <w:r w:rsidR="003D6314" w:rsidRPr="003D6314">
              <w:rPr>
                <w:rStyle w:val="Hipervnculo"/>
                <w:rFonts w:ascii="Times New Roman" w:hAnsi="Times New Roman" w:cs="Times New Roman"/>
                <w:noProof/>
                <w:sz w:val="24"/>
                <w:szCs w:val="24"/>
                <w:lang w:val="en-US"/>
              </w:rPr>
              <w:t>4.3.2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Growth parameters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_Toc105773635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50</w:t>
            </w:r>
            <w:r w:rsidR="003D6314" w:rsidRPr="003D6314">
              <w:rPr>
                <w:rFonts w:ascii="Times New Roman" w:hAnsi="Times New Roman" w:cs="Times New Roman"/>
                <w:noProof/>
                <w:webHidden/>
                <w:sz w:val="24"/>
                <w:szCs w:val="24"/>
              </w:rPr>
              <w:fldChar w:fldCharType="end"/>
            </w:r>
          </w:hyperlink>
        </w:p>
        <w:p w14:paraId="48602051" w14:textId="70E91380"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6" w:history="1">
            <w:r w:rsidR="003D6314" w:rsidRPr="003D6314">
              <w:rPr>
                <w:rStyle w:val="Hipervnculo"/>
                <w:rFonts w:ascii="Times New Roman" w:hAnsi="Times New Roman" w:cs="Times New Roman"/>
                <w:noProof/>
                <w:sz w:val="24"/>
                <w:szCs w:val="24"/>
                <w:lang w:val="en-US"/>
              </w:rPr>
              <w:t>4.3.3</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Mortality parameters and exploitation rates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_Toc105773636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52</w:t>
            </w:r>
            <w:r w:rsidR="003D6314" w:rsidRPr="003D6314">
              <w:rPr>
                <w:rFonts w:ascii="Times New Roman" w:hAnsi="Times New Roman" w:cs="Times New Roman"/>
                <w:noProof/>
                <w:webHidden/>
                <w:sz w:val="24"/>
                <w:szCs w:val="24"/>
              </w:rPr>
              <w:fldChar w:fldCharType="end"/>
            </w:r>
          </w:hyperlink>
        </w:p>
        <w:p w14:paraId="2AC49E51" w14:textId="22CD767C"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7" w:history="1">
            <w:r w:rsidR="003D6314" w:rsidRPr="003D6314">
              <w:rPr>
                <w:rStyle w:val="Hipervnculo"/>
                <w:rFonts w:ascii="Times New Roman" w:hAnsi="Times New Roman" w:cs="Times New Roman"/>
                <w:noProof/>
                <w:sz w:val="24"/>
                <w:szCs w:val="24"/>
                <w:lang w:val="en-US"/>
              </w:rPr>
              <w:t>4.3.4</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Thompson &amp; Bell model</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_Toc105773637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52</w:t>
            </w:r>
            <w:r w:rsidR="003D6314" w:rsidRPr="003D6314">
              <w:rPr>
                <w:rFonts w:ascii="Times New Roman" w:hAnsi="Times New Roman" w:cs="Times New Roman"/>
                <w:noProof/>
                <w:webHidden/>
                <w:sz w:val="24"/>
                <w:szCs w:val="24"/>
              </w:rPr>
              <w:fldChar w:fldCharType="end"/>
            </w:r>
          </w:hyperlink>
        </w:p>
        <w:p w14:paraId="53FA4990" w14:textId="2C01A1C9"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38" w:history="1">
            <w:r w:rsidR="003D6314" w:rsidRPr="003D6314">
              <w:rPr>
                <w:rStyle w:val="Hipervnculo"/>
                <w:rFonts w:ascii="Times New Roman" w:hAnsi="Times New Roman" w:cs="Times New Roman"/>
                <w:noProof/>
                <w:sz w:val="24"/>
                <w:szCs w:val="24"/>
                <w:lang w:val="en-US"/>
              </w:rPr>
              <w:t>4.3.5</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Spawning potential ratio</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_Toc105773638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54</w:t>
            </w:r>
            <w:r w:rsidR="003D6314" w:rsidRPr="003D6314">
              <w:rPr>
                <w:rFonts w:ascii="Times New Roman" w:hAnsi="Times New Roman" w:cs="Times New Roman"/>
                <w:noProof/>
                <w:webHidden/>
                <w:sz w:val="24"/>
                <w:szCs w:val="24"/>
              </w:rPr>
              <w:fldChar w:fldCharType="end"/>
            </w:r>
          </w:hyperlink>
        </w:p>
        <w:p w14:paraId="43E505BC" w14:textId="3AAA2B80" w:rsidR="003D6314" w:rsidRPr="003D6314" w:rsidRDefault="00BF507F" w:rsidP="003D6314">
          <w:pPr>
            <w:pStyle w:val="TDC2"/>
            <w:tabs>
              <w:tab w:val="left" w:pos="880"/>
            </w:tabs>
            <w:rPr>
              <w:rFonts w:eastAsiaTheme="minorEastAsia"/>
              <w:lang w:eastAsia="es-CO"/>
            </w:rPr>
          </w:pPr>
          <w:hyperlink w:anchor="_Toc105773639" w:history="1">
            <w:r w:rsidR="003D6314" w:rsidRPr="003D6314">
              <w:rPr>
                <w:rStyle w:val="Hipervnculo"/>
                <w:lang w:val="en-US"/>
              </w:rPr>
              <w:t>4.4</w:t>
            </w:r>
            <w:r w:rsidR="003D6314" w:rsidRPr="003D6314">
              <w:rPr>
                <w:rFonts w:eastAsiaTheme="minorEastAsia"/>
                <w:lang w:eastAsia="es-CO"/>
              </w:rPr>
              <w:tab/>
            </w:r>
            <w:r w:rsidR="003D6314" w:rsidRPr="003D6314">
              <w:rPr>
                <w:rStyle w:val="Hipervnculo"/>
                <w:lang w:val="en-US"/>
              </w:rPr>
              <w:t>Discussion</w:t>
            </w:r>
            <w:r w:rsidR="003D6314" w:rsidRPr="003D6314">
              <w:rPr>
                <w:webHidden/>
              </w:rPr>
              <w:tab/>
            </w:r>
            <w:r w:rsidR="003D6314" w:rsidRPr="003D6314">
              <w:rPr>
                <w:webHidden/>
              </w:rPr>
              <w:fldChar w:fldCharType="begin"/>
            </w:r>
            <w:r w:rsidR="003D6314" w:rsidRPr="003D6314">
              <w:rPr>
                <w:webHidden/>
              </w:rPr>
              <w:instrText xml:space="preserve"> PAGEREF _Toc105773639 \h </w:instrText>
            </w:r>
            <w:r w:rsidR="003D6314" w:rsidRPr="003D6314">
              <w:rPr>
                <w:webHidden/>
              </w:rPr>
            </w:r>
            <w:r w:rsidR="003D6314" w:rsidRPr="003D6314">
              <w:rPr>
                <w:webHidden/>
              </w:rPr>
              <w:fldChar w:fldCharType="separate"/>
            </w:r>
            <w:r w:rsidR="00501A79">
              <w:rPr>
                <w:webHidden/>
              </w:rPr>
              <w:t>55</w:t>
            </w:r>
            <w:r w:rsidR="003D6314" w:rsidRPr="003D6314">
              <w:rPr>
                <w:webHidden/>
              </w:rPr>
              <w:fldChar w:fldCharType="end"/>
            </w:r>
          </w:hyperlink>
        </w:p>
        <w:p w14:paraId="4419D0C4" w14:textId="7BC93779"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40" w:history="1">
            <w:r w:rsidR="003D6314" w:rsidRPr="003D6314">
              <w:rPr>
                <w:rStyle w:val="Hipervnculo"/>
                <w:rFonts w:ascii="Times New Roman" w:hAnsi="Times New Roman" w:cs="Times New Roman"/>
                <w:noProof/>
                <w:sz w:val="24"/>
                <w:szCs w:val="24"/>
                <w:lang w:val="en-US"/>
              </w:rPr>
              <w:t>4.4.1</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Reproduction</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_Toc105773640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55</w:t>
            </w:r>
            <w:r w:rsidR="003D6314" w:rsidRPr="003D6314">
              <w:rPr>
                <w:rFonts w:ascii="Times New Roman" w:hAnsi="Times New Roman" w:cs="Times New Roman"/>
                <w:noProof/>
                <w:webHidden/>
                <w:sz w:val="24"/>
                <w:szCs w:val="24"/>
              </w:rPr>
              <w:fldChar w:fldCharType="end"/>
            </w:r>
          </w:hyperlink>
        </w:p>
        <w:p w14:paraId="2D6AD661" w14:textId="5D9ACD54"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41" w:history="1">
            <w:r w:rsidR="003D6314" w:rsidRPr="003D6314">
              <w:rPr>
                <w:rStyle w:val="Hipervnculo"/>
                <w:rFonts w:ascii="Times New Roman" w:hAnsi="Times New Roman" w:cs="Times New Roman"/>
                <w:noProof/>
                <w:sz w:val="24"/>
                <w:szCs w:val="24"/>
                <w:lang w:val="en-US"/>
              </w:rPr>
              <w:t>4.4.2</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Growth and mortality parameters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_Toc105773641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55</w:t>
            </w:r>
            <w:r w:rsidR="003D6314" w:rsidRPr="003D6314">
              <w:rPr>
                <w:rFonts w:ascii="Times New Roman" w:hAnsi="Times New Roman" w:cs="Times New Roman"/>
                <w:noProof/>
                <w:webHidden/>
                <w:sz w:val="24"/>
                <w:szCs w:val="24"/>
              </w:rPr>
              <w:fldChar w:fldCharType="end"/>
            </w:r>
          </w:hyperlink>
        </w:p>
        <w:p w14:paraId="76AF25A5" w14:textId="79B5E1DC"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42" w:history="1">
            <w:r w:rsidR="003D6314" w:rsidRPr="003D6314">
              <w:rPr>
                <w:rStyle w:val="Hipervnculo"/>
                <w:rFonts w:ascii="Times New Roman" w:hAnsi="Times New Roman" w:cs="Times New Roman"/>
                <w:noProof/>
                <w:sz w:val="24"/>
                <w:szCs w:val="24"/>
                <w:lang w:val="en-US"/>
              </w:rPr>
              <w:t>4.4.3</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Resource status</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_Toc105773642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56</w:t>
            </w:r>
            <w:r w:rsidR="003D6314" w:rsidRPr="003D6314">
              <w:rPr>
                <w:rFonts w:ascii="Times New Roman" w:hAnsi="Times New Roman" w:cs="Times New Roman"/>
                <w:noProof/>
                <w:webHidden/>
                <w:sz w:val="24"/>
                <w:szCs w:val="24"/>
              </w:rPr>
              <w:fldChar w:fldCharType="end"/>
            </w:r>
          </w:hyperlink>
        </w:p>
        <w:p w14:paraId="3844260D" w14:textId="01183A0D" w:rsidR="003D6314" w:rsidRPr="003D6314" w:rsidRDefault="00BF507F" w:rsidP="003D6314">
          <w:pPr>
            <w:pStyle w:val="TDC3"/>
            <w:tabs>
              <w:tab w:val="left" w:pos="1100"/>
              <w:tab w:val="right" w:leader="dot" w:pos="8749"/>
            </w:tabs>
            <w:spacing w:line="360" w:lineRule="auto"/>
            <w:rPr>
              <w:rFonts w:ascii="Times New Roman" w:eastAsiaTheme="minorEastAsia" w:hAnsi="Times New Roman" w:cs="Times New Roman"/>
              <w:noProof/>
              <w:sz w:val="24"/>
              <w:szCs w:val="24"/>
              <w:lang w:eastAsia="es-CO"/>
            </w:rPr>
          </w:pPr>
          <w:hyperlink w:anchor="_Toc105773643" w:history="1">
            <w:r w:rsidR="003D6314" w:rsidRPr="003D6314">
              <w:rPr>
                <w:rStyle w:val="Hipervnculo"/>
                <w:rFonts w:ascii="Times New Roman" w:hAnsi="Times New Roman" w:cs="Times New Roman"/>
                <w:noProof/>
                <w:sz w:val="24"/>
                <w:szCs w:val="24"/>
                <w:lang w:val="en-US"/>
              </w:rPr>
              <w:t>4.4.4</w:t>
            </w:r>
            <w:r w:rsidR="003D6314" w:rsidRPr="003D6314">
              <w:rPr>
                <w:rFonts w:ascii="Times New Roman" w:eastAsiaTheme="minorEastAsia" w:hAnsi="Times New Roman" w:cs="Times New Roman"/>
                <w:noProof/>
                <w:sz w:val="24"/>
                <w:szCs w:val="24"/>
                <w:lang w:eastAsia="es-CO"/>
              </w:rPr>
              <w:tab/>
            </w:r>
            <w:r w:rsidR="003D6314" w:rsidRPr="003D6314">
              <w:rPr>
                <w:rStyle w:val="Hipervnculo"/>
                <w:rFonts w:ascii="Times New Roman" w:hAnsi="Times New Roman" w:cs="Times New Roman"/>
                <w:noProof/>
                <w:sz w:val="24"/>
                <w:szCs w:val="24"/>
                <w:lang w:val="en-US"/>
              </w:rPr>
              <w:t>Spawning Potential Ratio</w:t>
            </w:r>
            <w:r w:rsidR="003D6314" w:rsidRPr="003D6314">
              <w:rPr>
                <w:rFonts w:ascii="Times New Roman" w:hAnsi="Times New Roman" w:cs="Times New Roman"/>
                <w:noProof/>
                <w:webHidden/>
                <w:sz w:val="24"/>
                <w:szCs w:val="24"/>
              </w:rPr>
              <w:tab/>
            </w:r>
            <w:r w:rsidR="003D6314" w:rsidRPr="003D6314">
              <w:rPr>
                <w:rFonts w:ascii="Times New Roman" w:hAnsi="Times New Roman" w:cs="Times New Roman"/>
                <w:noProof/>
                <w:webHidden/>
                <w:sz w:val="24"/>
                <w:szCs w:val="24"/>
              </w:rPr>
              <w:fldChar w:fldCharType="begin"/>
            </w:r>
            <w:r w:rsidR="003D6314" w:rsidRPr="003D6314">
              <w:rPr>
                <w:rFonts w:ascii="Times New Roman" w:hAnsi="Times New Roman" w:cs="Times New Roman"/>
                <w:noProof/>
                <w:webHidden/>
                <w:sz w:val="24"/>
                <w:szCs w:val="24"/>
              </w:rPr>
              <w:instrText xml:space="preserve"> PAGEREF _Toc105773643 \h </w:instrText>
            </w:r>
            <w:r w:rsidR="003D6314" w:rsidRPr="003D6314">
              <w:rPr>
                <w:rFonts w:ascii="Times New Roman" w:hAnsi="Times New Roman" w:cs="Times New Roman"/>
                <w:noProof/>
                <w:webHidden/>
                <w:sz w:val="24"/>
                <w:szCs w:val="24"/>
              </w:rPr>
            </w:r>
            <w:r w:rsidR="003D6314" w:rsidRPr="003D6314">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57</w:t>
            </w:r>
            <w:r w:rsidR="003D6314" w:rsidRPr="003D6314">
              <w:rPr>
                <w:rFonts w:ascii="Times New Roman" w:hAnsi="Times New Roman" w:cs="Times New Roman"/>
                <w:noProof/>
                <w:webHidden/>
                <w:sz w:val="24"/>
                <w:szCs w:val="24"/>
              </w:rPr>
              <w:fldChar w:fldCharType="end"/>
            </w:r>
          </w:hyperlink>
        </w:p>
        <w:p w14:paraId="297484FC" w14:textId="21CB23BA" w:rsidR="003D6314" w:rsidRPr="003D6314" w:rsidRDefault="00BF507F" w:rsidP="003D6314">
          <w:pPr>
            <w:pStyle w:val="TDC1"/>
            <w:spacing w:line="360" w:lineRule="auto"/>
            <w:rPr>
              <w:rFonts w:eastAsiaTheme="minorEastAsia"/>
              <w:b w:val="0"/>
              <w:bCs w:val="0"/>
              <w:lang w:val="es-CO" w:eastAsia="es-CO"/>
            </w:rPr>
          </w:pPr>
          <w:hyperlink w:anchor="_Toc105773644" w:history="1">
            <w:r w:rsidR="003D6314" w:rsidRPr="003D6314">
              <w:rPr>
                <w:rStyle w:val="Hipervnculo"/>
              </w:rPr>
              <w:t>5</w:t>
            </w:r>
            <w:r w:rsidR="003D6314" w:rsidRPr="003D6314">
              <w:rPr>
                <w:rFonts w:eastAsiaTheme="minorEastAsia"/>
                <w:b w:val="0"/>
                <w:bCs w:val="0"/>
                <w:lang w:val="es-CO" w:eastAsia="es-CO"/>
              </w:rPr>
              <w:tab/>
            </w:r>
            <w:r w:rsidR="003D6314" w:rsidRPr="003D6314">
              <w:rPr>
                <w:rStyle w:val="Hipervnculo"/>
              </w:rPr>
              <w:t>Conclusiones y Recomendaciones</w:t>
            </w:r>
            <w:r w:rsidR="003D6314" w:rsidRPr="003D6314">
              <w:rPr>
                <w:webHidden/>
              </w:rPr>
              <w:tab/>
            </w:r>
            <w:r w:rsidR="003D6314" w:rsidRPr="003D6314">
              <w:rPr>
                <w:webHidden/>
              </w:rPr>
              <w:fldChar w:fldCharType="begin"/>
            </w:r>
            <w:r w:rsidR="003D6314" w:rsidRPr="003D6314">
              <w:rPr>
                <w:webHidden/>
              </w:rPr>
              <w:instrText xml:space="preserve"> PAGEREF _Toc105773644 \h </w:instrText>
            </w:r>
            <w:r w:rsidR="003D6314" w:rsidRPr="003D6314">
              <w:rPr>
                <w:webHidden/>
              </w:rPr>
            </w:r>
            <w:r w:rsidR="003D6314" w:rsidRPr="003D6314">
              <w:rPr>
                <w:webHidden/>
              </w:rPr>
              <w:fldChar w:fldCharType="separate"/>
            </w:r>
            <w:r w:rsidR="00501A79">
              <w:rPr>
                <w:webHidden/>
              </w:rPr>
              <w:t>59</w:t>
            </w:r>
            <w:r w:rsidR="003D6314" w:rsidRPr="003D6314">
              <w:rPr>
                <w:webHidden/>
              </w:rPr>
              <w:fldChar w:fldCharType="end"/>
            </w:r>
          </w:hyperlink>
        </w:p>
        <w:p w14:paraId="761E7D3A" w14:textId="2053492C" w:rsidR="003D6314" w:rsidRPr="003D6314" w:rsidRDefault="00BF507F" w:rsidP="003D6314">
          <w:pPr>
            <w:pStyle w:val="TDC2"/>
            <w:tabs>
              <w:tab w:val="left" w:pos="880"/>
            </w:tabs>
            <w:rPr>
              <w:rFonts w:eastAsiaTheme="minorEastAsia"/>
              <w:lang w:eastAsia="es-CO"/>
            </w:rPr>
          </w:pPr>
          <w:hyperlink w:anchor="_Toc105773645" w:history="1">
            <w:r w:rsidR="003D6314" w:rsidRPr="003D6314">
              <w:rPr>
                <w:rStyle w:val="Hipervnculo"/>
                <w:lang w:val="en-US"/>
              </w:rPr>
              <w:t>5.1</w:t>
            </w:r>
            <w:r w:rsidR="003D6314" w:rsidRPr="003D6314">
              <w:rPr>
                <w:rFonts w:eastAsiaTheme="minorEastAsia"/>
                <w:lang w:eastAsia="es-CO"/>
              </w:rPr>
              <w:tab/>
            </w:r>
            <w:r w:rsidR="003D6314" w:rsidRPr="003D6314">
              <w:rPr>
                <w:rStyle w:val="Hipervnculo"/>
                <w:lang w:val="en-US"/>
              </w:rPr>
              <w:t>Conclusiones</w:t>
            </w:r>
            <w:r w:rsidR="003D6314" w:rsidRPr="003D6314">
              <w:rPr>
                <w:webHidden/>
              </w:rPr>
              <w:tab/>
            </w:r>
            <w:r w:rsidR="003D6314" w:rsidRPr="003D6314">
              <w:rPr>
                <w:webHidden/>
              </w:rPr>
              <w:fldChar w:fldCharType="begin"/>
            </w:r>
            <w:r w:rsidR="003D6314" w:rsidRPr="003D6314">
              <w:rPr>
                <w:webHidden/>
              </w:rPr>
              <w:instrText xml:space="preserve"> PAGEREF _Toc105773645 \h </w:instrText>
            </w:r>
            <w:r w:rsidR="003D6314" w:rsidRPr="003D6314">
              <w:rPr>
                <w:webHidden/>
              </w:rPr>
            </w:r>
            <w:r w:rsidR="003D6314" w:rsidRPr="003D6314">
              <w:rPr>
                <w:webHidden/>
              </w:rPr>
              <w:fldChar w:fldCharType="separate"/>
            </w:r>
            <w:r w:rsidR="00501A79">
              <w:rPr>
                <w:webHidden/>
              </w:rPr>
              <w:t>59</w:t>
            </w:r>
            <w:r w:rsidR="003D6314" w:rsidRPr="003D6314">
              <w:rPr>
                <w:webHidden/>
              </w:rPr>
              <w:fldChar w:fldCharType="end"/>
            </w:r>
          </w:hyperlink>
        </w:p>
        <w:p w14:paraId="0AB7176E" w14:textId="24BE32C5" w:rsidR="003D6314" w:rsidRPr="003D6314" w:rsidRDefault="00BF507F" w:rsidP="003D6314">
          <w:pPr>
            <w:pStyle w:val="TDC2"/>
            <w:tabs>
              <w:tab w:val="left" w:pos="880"/>
            </w:tabs>
            <w:rPr>
              <w:rFonts w:eastAsiaTheme="minorEastAsia"/>
              <w:lang w:eastAsia="es-CO"/>
            </w:rPr>
          </w:pPr>
          <w:hyperlink w:anchor="_Toc105773646" w:history="1">
            <w:r w:rsidR="003D6314" w:rsidRPr="003D6314">
              <w:rPr>
                <w:rStyle w:val="Hipervnculo"/>
                <w:lang w:val="en-US"/>
              </w:rPr>
              <w:t>5.2</w:t>
            </w:r>
            <w:r w:rsidR="003D6314" w:rsidRPr="003D6314">
              <w:rPr>
                <w:rFonts w:eastAsiaTheme="minorEastAsia"/>
                <w:lang w:eastAsia="es-CO"/>
              </w:rPr>
              <w:tab/>
            </w:r>
            <w:r w:rsidR="003D6314" w:rsidRPr="003D6314">
              <w:rPr>
                <w:rStyle w:val="Hipervnculo"/>
                <w:lang w:val="en-US"/>
              </w:rPr>
              <w:t>Recomendaciones</w:t>
            </w:r>
            <w:r w:rsidR="003D6314" w:rsidRPr="003D6314">
              <w:rPr>
                <w:webHidden/>
              </w:rPr>
              <w:tab/>
            </w:r>
            <w:r w:rsidR="003D6314" w:rsidRPr="003D6314">
              <w:rPr>
                <w:webHidden/>
              </w:rPr>
              <w:fldChar w:fldCharType="begin"/>
            </w:r>
            <w:r w:rsidR="003D6314" w:rsidRPr="003D6314">
              <w:rPr>
                <w:webHidden/>
              </w:rPr>
              <w:instrText xml:space="preserve"> PAGEREF _Toc105773646 \h </w:instrText>
            </w:r>
            <w:r w:rsidR="003D6314" w:rsidRPr="003D6314">
              <w:rPr>
                <w:webHidden/>
              </w:rPr>
            </w:r>
            <w:r w:rsidR="003D6314" w:rsidRPr="003D6314">
              <w:rPr>
                <w:webHidden/>
              </w:rPr>
              <w:fldChar w:fldCharType="separate"/>
            </w:r>
            <w:r w:rsidR="00501A79">
              <w:rPr>
                <w:webHidden/>
              </w:rPr>
              <w:t>60</w:t>
            </w:r>
            <w:r w:rsidR="003D6314" w:rsidRPr="003D6314">
              <w:rPr>
                <w:webHidden/>
              </w:rPr>
              <w:fldChar w:fldCharType="end"/>
            </w:r>
          </w:hyperlink>
        </w:p>
        <w:p w14:paraId="2D0A8618" w14:textId="50624B6F" w:rsidR="003D6314" w:rsidRPr="003D6314" w:rsidRDefault="00BF507F" w:rsidP="003D6314">
          <w:pPr>
            <w:pStyle w:val="TDC1"/>
            <w:spacing w:line="360" w:lineRule="auto"/>
            <w:rPr>
              <w:rFonts w:eastAsiaTheme="minorEastAsia"/>
              <w:b w:val="0"/>
              <w:bCs w:val="0"/>
              <w:lang w:val="es-CO" w:eastAsia="es-CO"/>
            </w:rPr>
          </w:pPr>
          <w:hyperlink w:anchor="_Toc105773647" w:history="1">
            <w:r w:rsidR="003D6314" w:rsidRPr="003D6314">
              <w:rPr>
                <w:rStyle w:val="Hipervnculo"/>
              </w:rPr>
              <w:t>BIBLIOGRAFIA</w:t>
            </w:r>
            <w:r w:rsidR="003D6314" w:rsidRPr="003D6314">
              <w:rPr>
                <w:webHidden/>
              </w:rPr>
              <w:tab/>
            </w:r>
            <w:r w:rsidR="003D6314" w:rsidRPr="003D6314">
              <w:rPr>
                <w:webHidden/>
              </w:rPr>
              <w:fldChar w:fldCharType="begin"/>
            </w:r>
            <w:r w:rsidR="003D6314" w:rsidRPr="003D6314">
              <w:rPr>
                <w:webHidden/>
              </w:rPr>
              <w:instrText xml:space="preserve"> PAGEREF _Toc105773647 \h </w:instrText>
            </w:r>
            <w:r w:rsidR="003D6314" w:rsidRPr="003D6314">
              <w:rPr>
                <w:webHidden/>
              </w:rPr>
            </w:r>
            <w:r w:rsidR="003D6314" w:rsidRPr="003D6314">
              <w:rPr>
                <w:webHidden/>
              </w:rPr>
              <w:fldChar w:fldCharType="separate"/>
            </w:r>
            <w:r w:rsidR="00501A79">
              <w:rPr>
                <w:webHidden/>
              </w:rPr>
              <w:t>62</w:t>
            </w:r>
            <w:r w:rsidR="003D6314" w:rsidRPr="003D6314">
              <w:rPr>
                <w:webHidden/>
              </w:rPr>
              <w:fldChar w:fldCharType="end"/>
            </w:r>
          </w:hyperlink>
        </w:p>
        <w:p w14:paraId="2DFFA2A5" w14:textId="07C703DD" w:rsidR="00054841" w:rsidRPr="0068641F" w:rsidRDefault="00B625F1" w:rsidP="003D6314">
          <w:pPr>
            <w:spacing w:after="0" w:line="360" w:lineRule="auto"/>
            <w:jc w:val="both"/>
            <w:rPr>
              <w:rFonts w:ascii="Times New Roman" w:hAnsi="Times New Roman" w:cs="Times New Roman"/>
              <w:sz w:val="24"/>
              <w:szCs w:val="24"/>
            </w:rPr>
          </w:pPr>
          <w:r w:rsidRPr="003D6314">
            <w:rPr>
              <w:rFonts w:ascii="Times New Roman" w:hAnsi="Times New Roman" w:cs="Times New Roman"/>
              <w:b/>
              <w:bCs/>
              <w:sz w:val="24"/>
              <w:szCs w:val="24"/>
            </w:rPr>
            <w:fldChar w:fldCharType="end"/>
          </w:r>
        </w:p>
      </w:sdtContent>
    </w:sdt>
    <w:p w14:paraId="422DADA6" w14:textId="4CB22538" w:rsidR="00054841" w:rsidRPr="002A0DF5" w:rsidRDefault="00054841"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694AACEF" w14:textId="3828BB13" w:rsidR="00633060" w:rsidRPr="00E8251A" w:rsidRDefault="00633060" w:rsidP="00000B2B">
      <w:pPr>
        <w:pStyle w:val="Ttulo1"/>
      </w:pPr>
      <w:bookmarkStart w:id="0" w:name="_Toc105773600"/>
      <w:r w:rsidRPr="00000B2B">
        <w:rPr>
          <w:sz w:val="32"/>
          <w:szCs w:val="56"/>
        </w:rPr>
        <w:lastRenderedPageBreak/>
        <w:t>Lista de figuras</w:t>
      </w:r>
      <w:bookmarkEnd w:id="0"/>
    </w:p>
    <w:p w14:paraId="57375E63" w14:textId="34BFA882" w:rsidR="00E8251A" w:rsidRDefault="00E8251A" w:rsidP="00E8251A">
      <w:pPr>
        <w:spacing w:after="0" w:line="360" w:lineRule="auto"/>
        <w:jc w:val="right"/>
        <w:rPr>
          <w:rFonts w:ascii="Times New Roman" w:hAnsi="Times New Roman" w:cs="Times New Roman"/>
          <w:b/>
          <w:bCs/>
          <w:sz w:val="24"/>
          <w:szCs w:val="24"/>
          <w:lang w:val="es-ES" w:eastAsia="es-CO"/>
        </w:rPr>
      </w:pPr>
      <w:r w:rsidRPr="00E8251A">
        <w:rPr>
          <w:rFonts w:ascii="Times New Roman" w:hAnsi="Times New Roman" w:cs="Times New Roman"/>
          <w:b/>
          <w:bCs/>
          <w:sz w:val="24"/>
          <w:szCs w:val="24"/>
          <w:lang w:val="es-ES" w:eastAsia="es-CO"/>
        </w:rPr>
        <w:t>Pág.</w:t>
      </w:r>
    </w:p>
    <w:p w14:paraId="37B04B62" w14:textId="77777777" w:rsidR="006C0ADE" w:rsidRPr="008E7CB1" w:rsidRDefault="006C0ADE" w:rsidP="008E7CB1">
      <w:pPr>
        <w:spacing w:after="0" w:line="360" w:lineRule="auto"/>
        <w:jc w:val="right"/>
        <w:rPr>
          <w:rFonts w:ascii="Times New Roman" w:hAnsi="Times New Roman" w:cs="Times New Roman"/>
          <w:b/>
          <w:bCs/>
          <w:sz w:val="32"/>
          <w:szCs w:val="32"/>
        </w:rPr>
      </w:pPr>
    </w:p>
    <w:p w14:paraId="6EF1BDAD" w14:textId="7E4330EE" w:rsidR="008E7CB1" w:rsidRPr="008E7CB1" w:rsidRDefault="00633060"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r w:rsidRPr="008E7CB1">
        <w:rPr>
          <w:rFonts w:ascii="Times New Roman" w:hAnsi="Times New Roman" w:cs="Times New Roman"/>
          <w:sz w:val="24"/>
          <w:szCs w:val="24"/>
        </w:rPr>
        <w:fldChar w:fldCharType="begin"/>
      </w:r>
      <w:r w:rsidRPr="008E7CB1">
        <w:rPr>
          <w:rFonts w:ascii="Times New Roman" w:hAnsi="Times New Roman" w:cs="Times New Roman"/>
          <w:sz w:val="24"/>
          <w:szCs w:val="24"/>
        </w:rPr>
        <w:instrText xml:space="preserve"> TOC \h \z \c "Figure" </w:instrText>
      </w:r>
      <w:r w:rsidRPr="008E7CB1">
        <w:rPr>
          <w:rFonts w:ascii="Times New Roman" w:hAnsi="Times New Roman" w:cs="Times New Roman"/>
          <w:sz w:val="24"/>
          <w:szCs w:val="24"/>
        </w:rPr>
        <w:fldChar w:fldCharType="separate"/>
      </w:r>
      <w:hyperlink w:anchor="_Toc105773177" w:history="1">
        <w:r w:rsidR="008E7CB1" w:rsidRPr="008E7CB1">
          <w:rPr>
            <w:rStyle w:val="Hipervnculo"/>
            <w:rFonts w:ascii="Times New Roman" w:hAnsi="Times New Roman" w:cs="Times New Roman"/>
            <w:b/>
            <w:bCs/>
            <w:noProof/>
            <w:sz w:val="24"/>
            <w:szCs w:val="24"/>
            <w:lang w:val="en-US"/>
          </w:rPr>
          <w:t>Figure 3-1.</w:t>
        </w:r>
        <w:r w:rsidR="008E7CB1" w:rsidRPr="008E7CB1">
          <w:rPr>
            <w:rStyle w:val="Hipervnculo"/>
            <w:rFonts w:ascii="Times New Roman" w:hAnsi="Times New Roman" w:cs="Times New Roman"/>
            <w:noProof/>
            <w:sz w:val="24"/>
            <w:szCs w:val="24"/>
            <w:lang w:val="en-US"/>
          </w:rPr>
          <w:t xml:space="preserve"> Geographic location of biological monitoring points for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at Puerto Leguízamo in the Putumayo River (Colombia) and Iquitos (Amazonas, lower Marañón and Ucayali rivers, AMU).</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_Toc105773177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21</w:t>
        </w:r>
        <w:r w:rsidR="008E7CB1" w:rsidRPr="008E7CB1">
          <w:rPr>
            <w:rFonts w:ascii="Times New Roman" w:hAnsi="Times New Roman" w:cs="Times New Roman"/>
            <w:noProof/>
            <w:webHidden/>
            <w:sz w:val="24"/>
            <w:szCs w:val="24"/>
          </w:rPr>
          <w:fldChar w:fldCharType="end"/>
        </w:r>
      </w:hyperlink>
    </w:p>
    <w:p w14:paraId="0A176C44" w14:textId="77777777" w:rsidR="008E7CB1" w:rsidRPr="008E7CB1" w:rsidRDefault="008E7CB1" w:rsidP="008E7CB1">
      <w:pPr>
        <w:spacing w:after="0" w:line="360" w:lineRule="auto"/>
        <w:rPr>
          <w:rFonts w:ascii="Times New Roman" w:hAnsi="Times New Roman" w:cs="Times New Roman"/>
        </w:rPr>
      </w:pPr>
    </w:p>
    <w:p w14:paraId="4B0682B8" w14:textId="40217606"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78" w:history="1">
        <w:r w:rsidR="008E7CB1" w:rsidRPr="008E7CB1">
          <w:rPr>
            <w:rStyle w:val="Hipervnculo"/>
            <w:rFonts w:ascii="Times New Roman" w:hAnsi="Times New Roman" w:cs="Times New Roman"/>
            <w:b/>
            <w:bCs/>
            <w:noProof/>
            <w:sz w:val="24"/>
            <w:szCs w:val="24"/>
            <w:lang w:val="en-US"/>
          </w:rPr>
          <w:t>Figure 3-2</w:t>
        </w:r>
        <w:r w:rsidR="008E7CB1" w:rsidRPr="008E7CB1">
          <w:rPr>
            <w:rStyle w:val="Hipervnculo"/>
            <w:rFonts w:ascii="Times New Roman" w:hAnsi="Times New Roman" w:cs="Times New Roman"/>
            <w:noProof/>
            <w:sz w:val="24"/>
            <w:szCs w:val="24"/>
            <w:lang w:val="en-US"/>
          </w:rPr>
          <w:t xml:space="preserve">. Size frequency distribution of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females and males caught over the study period in the Putumayo River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and the Amazonas, lower Marañón and Ucayali rivers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_Toc105773178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27</w:t>
        </w:r>
        <w:r w:rsidR="008E7CB1" w:rsidRPr="008E7CB1">
          <w:rPr>
            <w:rFonts w:ascii="Times New Roman" w:hAnsi="Times New Roman" w:cs="Times New Roman"/>
            <w:noProof/>
            <w:webHidden/>
            <w:sz w:val="24"/>
            <w:szCs w:val="24"/>
          </w:rPr>
          <w:fldChar w:fldCharType="end"/>
        </w:r>
      </w:hyperlink>
    </w:p>
    <w:p w14:paraId="6EF70A88" w14:textId="77777777" w:rsidR="008E7CB1" w:rsidRPr="008E7CB1" w:rsidRDefault="008E7CB1" w:rsidP="008E7CB1">
      <w:pPr>
        <w:spacing w:after="0" w:line="360" w:lineRule="auto"/>
        <w:rPr>
          <w:rFonts w:ascii="Times New Roman" w:hAnsi="Times New Roman" w:cs="Times New Roman"/>
        </w:rPr>
      </w:pPr>
    </w:p>
    <w:p w14:paraId="53D1A3D6" w14:textId="0FF60E41"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79" w:history="1">
        <w:r w:rsidR="008E7CB1" w:rsidRPr="008E7CB1">
          <w:rPr>
            <w:rStyle w:val="Hipervnculo"/>
            <w:rFonts w:ascii="Times New Roman" w:hAnsi="Times New Roman" w:cs="Times New Roman"/>
            <w:b/>
            <w:bCs/>
            <w:noProof/>
            <w:sz w:val="24"/>
            <w:szCs w:val="24"/>
            <w:lang w:val="en-US"/>
          </w:rPr>
          <w:t>Figure 3-3.</w:t>
        </w:r>
        <w:r w:rsidR="008E7CB1" w:rsidRPr="008E7CB1">
          <w:rPr>
            <w:rStyle w:val="Hipervnculo"/>
            <w:rFonts w:ascii="Times New Roman" w:hAnsi="Times New Roman" w:cs="Times New Roman"/>
            <w:noProof/>
            <w:sz w:val="24"/>
            <w:szCs w:val="24"/>
            <w:lang w:val="en-US"/>
          </w:rPr>
          <w:t xml:space="preserve"> Mean monthly GSI values (circles) of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females between 2013 and 2017 in relation with the water level (dotted line) in the upper Putumayo River (A) and the Amazonas, lower Marañón and Ucayali rivers (B).</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_Toc105773179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28</w:t>
        </w:r>
        <w:r w:rsidR="008E7CB1" w:rsidRPr="008E7CB1">
          <w:rPr>
            <w:rFonts w:ascii="Times New Roman" w:hAnsi="Times New Roman" w:cs="Times New Roman"/>
            <w:noProof/>
            <w:webHidden/>
            <w:sz w:val="24"/>
            <w:szCs w:val="24"/>
          </w:rPr>
          <w:fldChar w:fldCharType="end"/>
        </w:r>
      </w:hyperlink>
    </w:p>
    <w:p w14:paraId="5E549F6C" w14:textId="77777777" w:rsidR="008E7CB1" w:rsidRPr="008E7CB1" w:rsidRDefault="008E7CB1" w:rsidP="008E7CB1">
      <w:pPr>
        <w:spacing w:after="0" w:line="360" w:lineRule="auto"/>
        <w:rPr>
          <w:rFonts w:ascii="Times New Roman" w:hAnsi="Times New Roman" w:cs="Times New Roman"/>
        </w:rPr>
      </w:pPr>
    </w:p>
    <w:p w14:paraId="2C871E29" w14:textId="68E91602"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0" w:history="1">
        <w:r w:rsidR="008E7CB1" w:rsidRPr="008E7CB1">
          <w:rPr>
            <w:rStyle w:val="Hipervnculo"/>
            <w:rFonts w:ascii="Times New Roman" w:hAnsi="Times New Roman" w:cs="Times New Roman"/>
            <w:b/>
            <w:bCs/>
            <w:noProof/>
            <w:sz w:val="24"/>
            <w:szCs w:val="24"/>
            <w:lang w:val="en-US"/>
          </w:rPr>
          <w:t>Figure 3-4.</w:t>
        </w:r>
        <w:r w:rsidR="008E7CB1" w:rsidRPr="008E7CB1">
          <w:rPr>
            <w:rStyle w:val="Hipervnculo"/>
            <w:rFonts w:ascii="Times New Roman" w:hAnsi="Times New Roman" w:cs="Times New Roman"/>
            <w:noProof/>
            <w:sz w:val="24"/>
            <w:szCs w:val="24"/>
            <w:lang w:val="en-US"/>
          </w:rPr>
          <w:t xml:space="preserve"> Standard length frequency histograms and the corresponding von Bertalanffy growth function for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(sexed and unsexed individuals combined) in (A, B) the upper Putumayo River and in (C) the AMU (the Amazonas, lower Marañón and Ucayali rivers).</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_Toc105773180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29</w:t>
        </w:r>
        <w:r w:rsidR="008E7CB1" w:rsidRPr="008E7CB1">
          <w:rPr>
            <w:rFonts w:ascii="Times New Roman" w:hAnsi="Times New Roman" w:cs="Times New Roman"/>
            <w:noProof/>
            <w:webHidden/>
            <w:sz w:val="24"/>
            <w:szCs w:val="24"/>
          </w:rPr>
          <w:fldChar w:fldCharType="end"/>
        </w:r>
      </w:hyperlink>
    </w:p>
    <w:p w14:paraId="6F9D5CDF" w14:textId="77777777" w:rsidR="008E7CB1" w:rsidRPr="008E7CB1" w:rsidRDefault="008E7CB1" w:rsidP="008E7CB1">
      <w:pPr>
        <w:spacing w:after="0" w:line="360" w:lineRule="auto"/>
        <w:rPr>
          <w:rFonts w:ascii="Times New Roman" w:hAnsi="Times New Roman" w:cs="Times New Roman"/>
        </w:rPr>
      </w:pPr>
    </w:p>
    <w:p w14:paraId="569CE76E" w14:textId="4556EC1A"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1" w:history="1">
        <w:r w:rsidR="008E7CB1" w:rsidRPr="008E7CB1">
          <w:rPr>
            <w:rStyle w:val="Hipervnculo"/>
            <w:rFonts w:ascii="Times New Roman" w:hAnsi="Times New Roman" w:cs="Times New Roman"/>
            <w:b/>
            <w:bCs/>
            <w:noProof/>
            <w:sz w:val="24"/>
            <w:szCs w:val="24"/>
            <w:lang w:val="en-US"/>
          </w:rPr>
          <w:t>Figure 3-5.</w:t>
        </w:r>
        <w:r w:rsidR="008E7CB1" w:rsidRPr="008E7CB1">
          <w:rPr>
            <w:rStyle w:val="Hipervnculo"/>
            <w:rFonts w:ascii="Times New Roman" w:hAnsi="Times New Roman" w:cs="Times New Roman"/>
            <w:noProof/>
            <w:sz w:val="24"/>
            <w:szCs w:val="24"/>
            <w:lang w:val="en-US"/>
          </w:rPr>
          <w:t xml:space="preserve"> Standard length at first sexual maturity for males (black triangles) and females (white circles) of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(A) in the upper Putumayo River and (B) in AMU (the Amazonas, lower Marañón and Ucayali rivers).</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_Toc105773181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32</w:t>
        </w:r>
        <w:r w:rsidR="008E7CB1" w:rsidRPr="008E7CB1">
          <w:rPr>
            <w:rFonts w:ascii="Times New Roman" w:hAnsi="Times New Roman" w:cs="Times New Roman"/>
            <w:noProof/>
            <w:webHidden/>
            <w:sz w:val="24"/>
            <w:szCs w:val="24"/>
          </w:rPr>
          <w:fldChar w:fldCharType="end"/>
        </w:r>
      </w:hyperlink>
    </w:p>
    <w:p w14:paraId="51EB6F20" w14:textId="77777777" w:rsidR="008E7CB1" w:rsidRPr="008E7CB1" w:rsidRDefault="008E7CB1" w:rsidP="008E7CB1">
      <w:pPr>
        <w:spacing w:after="0" w:line="360" w:lineRule="auto"/>
        <w:rPr>
          <w:rFonts w:ascii="Times New Roman" w:hAnsi="Times New Roman" w:cs="Times New Roman"/>
        </w:rPr>
      </w:pPr>
    </w:p>
    <w:p w14:paraId="5C674D50" w14:textId="1BA6CC5A"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2" w:history="1">
        <w:r w:rsidR="008E7CB1" w:rsidRPr="008E7CB1">
          <w:rPr>
            <w:rStyle w:val="Hipervnculo"/>
            <w:rFonts w:ascii="Times New Roman" w:hAnsi="Times New Roman" w:cs="Times New Roman"/>
            <w:b/>
            <w:bCs/>
            <w:noProof/>
            <w:sz w:val="24"/>
            <w:szCs w:val="24"/>
            <w:lang w:val="en-US"/>
          </w:rPr>
          <w:t>Figure 3-6.</w:t>
        </w:r>
        <w:r w:rsidR="008E7CB1" w:rsidRPr="008E7CB1">
          <w:rPr>
            <w:rStyle w:val="Hipervnculo"/>
            <w:rFonts w:ascii="Times New Roman" w:hAnsi="Times New Roman" w:cs="Times New Roman"/>
            <w:b/>
            <w:noProof/>
            <w:sz w:val="24"/>
            <w:szCs w:val="24"/>
            <w:lang w:val="en-US"/>
          </w:rPr>
          <w:t xml:space="preserve"> </w:t>
        </w:r>
        <w:r w:rsidR="008E7CB1" w:rsidRPr="008E7CB1">
          <w:rPr>
            <w:rStyle w:val="Hipervnculo"/>
            <w:rFonts w:ascii="Times New Roman" w:hAnsi="Times New Roman" w:cs="Times New Roman"/>
            <w:noProof/>
            <w:sz w:val="24"/>
            <w:szCs w:val="24"/>
            <w:lang w:val="en-US"/>
          </w:rPr>
          <w:t xml:space="preserve">Standard length-converted catch curves (SL) and mortality estimates for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(A) females, (B) males and all individuals (sexed and unsexed) combined (C) in the upper Putumayo River, calculated from the VBGF parameters at a mean temperature of 27°C. Z, M and F represent the instantaneous rates of total, natural and fishing mortality, respectively. E is the exploitation rate (E = F.Z-1). Black dots = data points in the curve on which the regression was fitted.</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_Toc105773182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33</w:t>
        </w:r>
        <w:r w:rsidR="008E7CB1" w:rsidRPr="008E7CB1">
          <w:rPr>
            <w:rFonts w:ascii="Times New Roman" w:hAnsi="Times New Roman" w:cs="Times New Roman"/>
            <w:noProof/>
            <w:webHidden/>
            <w:sz w:val="24"/>
            <w:szCs w:val="24"/>
          </w:rPr>
          <w:fldChar w:fldCharType="end"/>
        </w:r>
      </w:hyperlink>
    </w:p>
    <w:p w14:paraId="01CD41AE" w14:textId="77777777" w:rsidR="008E7CB1" w:rsidRPr="008E7CB1" w:rsidRDefault="008E7CB1" w:rsidP="008E7CB1">
      <w:pPr>
        <w:spacing w:after="0" w:line="360" w:lineRule="auto"/>
        <w:rPr>
          <w:rFonts w:ascii="Times New Roman" w:hAnsi="Times New Roman" w:cs="Times New Roman"/>
        </w:rPr>
      </w:pPr>
    </w:p>
    <w:p w14:paraId="020DD48D" w14:textId="686DE171" w:rsidR="008E7CB1" w:rsidRPr="008E7CB1" w:rsidRDefault="00BF507F" w:rsidP="008E7CB1">
      <w:pPr>
        <w:pStyle w:val="Tabladeilustraciones"/>
        <w:tabs>
          <w:tab w:val="right" w:leader="dot" w:pos="8749"/>
        </w:tabs>
        <w:spacing w:line="360" w:lineRule="auto"/>
        <w:jc w:val="both"/>
        <w:rPr>
          <w:rFonts w:ascii="Times New Roman" w:eastAsiaTheme="minorEastAsia" w:hAnsi="Times New Roman" w:cs="Times New Roman"/>
          <w:noProof/>
          <w:sz w:val="24"/>
          <w:szCs w:val="24"/>
          <w:lang w:eastAsia="es-CO"/>
        </w:rPr>
      </w:pPr>
      <w:hyperlink w:anchor="_Toc105773183" w:history="1">
        <w:r w:rsidR="008E7CB1" w:rsidRPr="008E7CB1">
          <w:rPr>
            <w:rStyle w:val="Hipervnculo"/>
            <w:rFonts w:ascii="Times New Roman" w:hAnsi="Times New Roman" w:cs="Times New Roman"/>
            <w:b/>
            <w:bCs/>
            <w:noProof/>
            <w:sz w:val="24"/>
            <w:szCs w:val="24"/>
            <w:lang w:val="en-US"/>
          </w:rPr>
          <w:t>Figure 3-7.</w:t>
        </w:r>
        <w:r w:rsidR="008E7CB1" w:rsidRPr="008E7CB1">
          <w:rPr>
            <w:rStyle w:val="Hipervnculo"/>
            <w:rFonts w:ascii="Times New Roman" w:hAnsi="Times New Roman" w:cs="Times New Roman"/>
            <w:noProof/>
            <w:sz w:val="24"/>
            <w:szCs w:val="24"/>
            <w:lang w:val="en-US"/>
          </w:rPr>
          <w:t xml:space="preserve"> Standard length-converted catch curves (SL) and mortality estimates for </w:t>
        </w:r>
        <w:r w:rsidR="008E7CB1" w:rsidRPr="008E7CB1">
          <w:rPr>
            <w:rStyle w:val="Hipervnculo"/>
            <w:rFonts w:ascii="Times New Roman" w:hAnsi="Times New Roman" w:cs="Times New Roman"/>
            <w:i/>
            <w:iCs/>
            <w:noProof/>
            <w:sz w:val="24"/>
            <w:szCs w:val="24"/>
            <w:lang w:val="en-US"/>
          </w:rPr>
          <w:t>Calophysus macropterus</w:t>
        </w:r>
        <w:r w:rsidR="008E7CB1" w:rsidRPr="008E7CB1">
          <w:rPr>
            <w:rStyle w:val="Hipervnculo"/>
            <w:rFonts w:ascii="Times New Roman" w:hAnsi="Times New Roman" w:cs="Times New Roman"/>
            <w:noProof/>
            <w:sz w:val="24"/>
            <w:szCs w:val="24"/>
            <w:lang w:val="en-US"/>
          </w:rPr>
          <w:t xml:space="preserve"> (A) females, (B) males and all individuals (sexed and unsexed) combined (C) in the Amazonas, lower Marañón and lower Ucayali rivers, calculated from the VBGF parameters at a mean temperature of 27°C. Z, M and F represent the instantaneous rates of total, natural and fishing mortality, respectively. E is the exploitation rate (E = F.Z-1). Black dots = data points in the curve on which the regression was fitted.</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_Toc105773183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33</w:t>
        </w:r>
        <w:r w:rsidR="008E7CB1" w:rsidRPr="008E7CB1">
          <w:rPr>
            <w:rFonts w:ascii="Times New Roman" w:hAnsi="Times New Roman" w:cs="Times New Roman"/>
            <w:noProof/>
            <w:webHidden/>
            <w:sz w:val="24"/>
            <w:szCs w:val="24"/>
          </w:rPr>
          <w:fldChar w:fldCharType="end"/>
        </w:r>
      </w:hyperlink>
    </w:p>
    <w:p w14:paraId="679FDA92" w14:textId="624ED13B"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4" w:history="1">
        <w:r w:rsidR="008E7CB1" w:rsidRPr="008E7CB1">
          <w:rPr>
            <w:rStyle w:val="Hipervnculo"/>
            <w:rFonts w:ascii="Times New Roman" w:hAnsi="Times New Roman" w:cs="Times New Roman"/>
            <w:b/>
            <w:bCs/>
            <w:noProof/>
            <w:sz w:val="24"/>
            <w:szCs w:val="24"/>
            <w:lang w:val="en-US"/>
          </w:rPr>
          <w:t>Figure 4-8.</w:t>
        </w:r>
        <w:r w:rsidR="008E7CB1" w:rsidRPr="008E7CB1">
          <w:rPr>
            <w:rStyle w:val="Hipervnculo"/>
            <w:rFonts w:ascii="Times New Roman" w:hAnsi="Times New Roman" w:cs="Times New Roman"/>
            <w:noProof/>
            <w:sz w:val="24"/>
            <w:szCs w:val="24"/>
            <w:lang w:val="en-US"/>
          </w:rPr>
          <w:t xml:space="preserve"> Geographical location of Mylossoma albiscopum sampling points in Puerto Leguízamo on the upper Putumayo River and Leticia on the upper Solimões River.</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_Toc105773184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44</w:t>
        </w:r>
        <w:r w:rsidR="008E7CB1" w:rsidRPr="008E7CB1">
          <w:rPr>
            <w:rFonts w:ascii="Times New Roman" w:hAnsi="Times New Roman" w:cs="Times New Roman"/>
            <w:noProof/>
            <w:webHidden/>
            <w:sz w:val="24"/>
            <w:szCs w:val="24"/>
          </w:rPr>
          <w:fldChar w:fldCharType="end"/>
        </w:r>
      </w:hyperlink>
    </w:p>
    <w:p w14:paraId="290E87E9" w14:textId="77777777" w:rsidR="008E7CB1" w:rsidRPr="008E7CB1" w:rsidRDefault="008E7CB1" w:rsidP="008E7CB1">
      <w:pPr>
        <w:spacing w:after="0" w:line="360" w:lineRule="auto"/>
        <w:rPr>
          <w:rFonts w:ascii="Times New Roman" w:hAnsi="Times New Roman" w:cs="Times New Roman"/>
        </w:rPr>
      </w:pPr>
    </w:p>
    <w:p w14:paraId="7A90F977" w14:textId="7EC5F78A"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5" w:history="1">
        <w:r w:rsidR="008E7CB1" w:rsidRPr="008E7CB1">
          <w:rPr>
            <w:rStyle w:val="Hipervnculo"/>
            <w:rFonts w:ascii="Times New Roman" w:hAnsi="Times New Roman" w:cs="Times New Roman"/>
            <w:b/>
            <w:bCs/>
            <w:noProof/>
            <w:sz w:val="24"/>
            <w:szCs w:val="24"/>
            <w:lang w:val="en-US"/>
          </w:rPr>
          <w:t>Figure 4-9.</w:t>
        </w:r>
        <w:r w:rsidR="008E7CB1" w:rsidRPr="008E7CB1">
          <w:rPr>
            <w:rStyle w:val="Hipervnculo"/>
            <w:rFonts w:ascii="Times New Roman" w:hAnsi="Times New Roman" w:cs="Times New Roman"/>
            <w:noProof/>
            <w:sz w:val="24"/>
            <w:szCs w:val="24"/>
            <w:lang w:val="en-US"/>
          </w:rPr>
          <w:t xml:space="preserve"> Size frequency distribution of </w:t>
        </w:r>
        <w:r w:rsidR="008E7CB1" w:rsidRPr="0068641F">
          <w:rPr>
            <w:rStyle w:val="Hipervnculo"/>
            <w:rFonts w:ascii="Times New Roman" w:hAnsi="Times New Roman" w:cs="Times New Roman"/>
            <w:i/>
            <w:iCs/>
            <w:noProof/>
            <w:sz w:val="24"/>
            <w:szCs w:val="24"/>
            <w:lang w:val="en-US"/>
          </w:rPr>
          <w:t>Mylossoma albiscopum</w:t>
        </w:r>
        <w:r w:rsidR="008E7CB1" w:rsidRPr="008E7CB1">
          <w:rPr>
            <w:rStyle w:val="Hipervnculo"/>
            <w:rFonts w:ascii="Times New Roman" w:hAnsi="Times New Roman" w:cs="Times New Roman"/>
            <w:noProof/>
            <w:sz w:val="24"/>
            <w:szCs w:val="24"/>
            <w:lang w:val="en-US"/>
          </w:rPr>
          <w:t xml:space="preserve"> females and males caught over the study period in the Putumayo River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and upper Solimoes River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_Toc105773185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49</w:t>
        </w:r>
        <w:r w:rsidR="008E7CB1" w:rsidRPr="008E7CB1">
          <w:rPr>
            <w:rFonts w:ascii="Times New Roman" w:hAnsi="Times New Roman" w:cs="Times New Roman"/>
            <w:noProof/>
            <w:webHidden/>
            <w:sz w:val="24"/>
            <w:szCs w:val="24"/>
          </w:rPr>
          <w:fldChar w:fldCharType="end"/>
        </w:r>
      </w:hyperlink>
    </w:p>
    <w:p w14:paraId="3F405544" w14:textId="77777777" w:rsidR="008E7CB1" w:rsidRPr="008E7CB1" w:rsidRDefault="008E7CB1" w:rsidP="008E7CB1">
      <w:pPr>
        <w:spacing w:after="0" w:line="360" w:lineRule="auto"/>
        <w:rPr>
          <w:rFonts w:ascii="Times New Roman" w:hAnsi="Times New Roman" w:cs="Times New Roman"/>
        </w:rPr>
      </w:pPr>
    </w:p>
    <w:p w14:paraId="26BF46B0" w14:textId="6F1F238E"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6" w:history="1">
        <w:r w:rsidR="008E7CB1" w:rsidRPr="008E7CB1">
          <w:rPr>
            <w:rStyle w:val="Hipervnculo"/>
            <w:rFonts w:ascii="Times New Roman" w:hAnsi="Times New Roman" w:cs="Times New Roman"/>
            <w:b/>
            <w:bCs/>
            <w:noProof/>
            <w:sz w:val="24"/>
            <w:szCs w:val="24"/>
            <w:lang w:val="en-US"/>
          </w:rPr>
          <w:t>Figure 4-10.</w:t>
        </w:r>
        <w:r w:rsidR="008E7CB1" w:rsidRPr="008E7CB1">
          <w:rPr>
            <w:rStyle w:val="Hipervnculo"/>
            <w:rFonts w:ascii="Times New Roman" w:hAnsi="Times New Roman" w:cs="Times New Roman"/>
            <w:noProof/>
            <w:sz w:val="24"/>
            <w:szCs w:val="24"/>
            <w:lang w:val="en-US"/>
          </w:rPr>
          <w:t xml:space="preserve"> Mean monthly Gonad Somatic Index (GSI) values (</w:t>
        </w:r>
        <w:r w:rsidR="008E7CB1" w:rsidRPr="008E7CB1">
          <w:rPr>
            <w:rStyle w:val="Hipervnculo"/>
            <w:rFonts w:ascii="Times New Roman" w:hAnsi="Times New Roman" w:cs="Times New Roman"/>
            <w:b/>
            <w:bCs/>
            <w:noProof/>
            <w:sz w:val="24"/>
            <w:szCs w:val="24"/>
            <w:lang w:val="en-US"/>
          </w:rPr>
          <w:t>circles</w:t>
        </w:r>
        <w:r w:rsidR="008E7CB1" w:rsidRPr="008E7CB1">
          <w:rPr>
            <w:rStyle w:val="Hipervnculo"/>
            <w:rFonts w:ascii="Times New Roman" w:hAnsi="Times New Roman" w:cs="Times New Roman"/>
            <w:noProof/>
            <w:sz w:val="24"/>
            <w:szCs w:val="24"/>
            <w:lang w:val="en-US"/>
          </w:rPr>
          <w:t xml:space="preserve">) of </w:t>
        </w:r>
        <w:r w:rsidR="008E7CB1" w:rsidRPr="0068641F">
          <w:rPr>
            <w:rStyle w:val="Hipervnculo"/>
            <w:rFonts w:ascii="Times New Roman" w:hAnsi="Times New Roman" w:cs="Times New Roman"/>
            <w:i/>
            <w:iCs/>
            <w:noProof/>
            <w:sz w:val="24"/>
            <w:szCs w:val="24"/>
            <w:lang w:val="en-US"/>
          </w:rPr>
          <w:t>Mylossoma</w:t>
        </w:r>
        <w:r w:rsidR="008E7CB1" w:rsidRPr="008E7CB1">
          <w:rPr>
            <w:rStyle w:val="Hipervnculo"/>
            <w:rFonts w:ascii="Times New Roman" w:hAnsi="Times New Roman" w:cs="Times New Roman"/>
            <w:noProof/>
            <w:sz w:val="24"/>
            <w:szCs w:val="24"/>
            <w:lang w:val="en-US"/>
          </w:rPr>
          <w:t xml:space="preserve"> </w:t>
        </w:r>
        <w:r w:rsidR="008E7CB1" w:rsidRPr="0068641F">
          <w:rPr>
            <w:rStyle w:val="Hipervnculo"/>
            <w:rFonts w:ascii="Times New Roman" w:hAnsi="Times New Roman" w:cs="Times New Roman"/>
            <w:i/>
            <w:iCs/>
            <w:noProof/>
            <w:sz w:val="24"/>
            <w:szCs w:val="24"/>
            <w:lang w:val="en-US"/>
          </w:rPr>
          <w:t>albiscopum</w:t>
        </w:r>
        <w:r w:rsidR="008E7CB1" w:rsidRPr="008E7CB1">
          <w:rPr>
            <w:rStyle w:val="Hipervnculo"/>
            <w:rFonts w:ascii="Times New Roman" w:hAnsi="Times New Roman" w:cs="Times New Roman"/>
            <w:noProof/>
            <w:sz w:val="24"/>
            <w:szCs w:val="24"/>
            <w:lang w:val="en-US"/>
          </w:rPr>
          <w:t xml:space="preserve"> females between 2013 and 2017 in relation with the water level (</w:t>
        </w:r>
        <w:r w:rsidR="008E7CB1" w:rsidRPr="008E7CB1">
          <w:rPr>
            <w:rStyle w:val="Hipervnculo"/>
            <w:rFonts w:ascii="Times New Roman" w:hAnsi="Times New Roman" w:cs="Times New Roman"/>
            <w:b/>
            <w:bCs/>
            <w:noProof/>
            <w:sz w:val="24"/>
            <w:szCs w:val="24"/>
            <w:lang w:val="en-US"/>
          </w:rPr>
          <w:t>dotted line</w:t>
        </w:r>
        <w:r w:rsidR="008E7CB1" w:rsidRPr="008E7CB1">
          <w:rPr>
            <w:rStyle w:val="Hipervnculo"/>
            <w:rFonts w:ascii="Times New Roman" w:hAnsi="Times New Roman" w:cs="Times New Roman"/>
            <w:noProof/>
            <w:sz w:val="24"/>
            <w:szCs w:val="24"/>
            <w:lang w:val="en-US"/>
          </w:rPr>
          <w:t>) in the upper Putumayo River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and 2006 and 2008 in the Solimões River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_Toc105773186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50</w:t>
        </w:r>
        <w:r w:rsidR="008E7CB1" w:rsidRPr="008E7CB1">
          <w:rPr>
            <w:rFonts w:ascii="Times New Roman" w:hAnsi="Times New Roman" w:cs="Times New Roman"/>
            <w:noProof/>
            <w:webHidden/>
            <w:sz w:val="24"/>
            <w:szCs w:val="24"/>
          </w:rPr>
          <w:fldChar w:fldCharType="end"/>
        </w:r>
      </w:hyperlink>
    </w:p>
    <w:p w14:paraId="707F6DD5" w14:textId="77777777" w:rsidR="008E7CB1" w:rsidRPr="008E7CB1" w:rsidRDefault="008E7CB1" w:rsidP="008E7CB1">
      <w:pPr>
        <w:spacing w:after="0" w:line="360" w:lineRule="auto"/>
        <w:rPr>
          <w:rFonts w:ascii="Times New Roman" w:hAnsi="Times New Roman" w:cs="Times New Roman"/>
        </w:rPr>
      </w:pPr>
    </w:p>
    <w:p w14:paraId="13079C8A" w14:textId="6721B52A"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7" w:history="1">
        <w:r w:rsidR="008E7CB1" w:rsidRPr="008E7CB1">
          <w:rPr>
            <w:rStyle w:val="Hipervnculo"/>
            <w:rFonts w:ascii="Times New Roman" w:hAnsi="Times New Roman" w:cs="Times New Roman"/>
            <w:b/>
            <w:bCs/>
            <w:noProof/>
            <w:sz w:val="24"/>
            <w:szCs w:val="24"/>
            <w:lang w:val="en-US"/>
          </w:rPr>
          <w:t>Figure 4-11.</w:t>
        </w:r>
        <w:r w:rsidR="008E7CB1" w:rsidRPr="008E7CB1">
          <w:rPr>
            <w:rStyle w:val="Hipervnculo"/>
            <w:rFonts w:ascii="Times New Roman" w:hAnsi="Times New Roman" w:cs="Times New Roman"/>
            <w:noProof/>
            <w:sz w:val="24"/>
            <w:szCs w:val="24"/>
            <w:lang w:val="en-US"/>
          </w:rPr>
          <w:t xml:space="preserve"> Restructured montly length frequency distributions and the corresponding seasonalized von Bertalanffy growth function for </w:t>
        </w:r>
        <w:r w:rsidR="008E7CB1" w:rsidRPr="0068641F">
          <w:rPr>
            <w:rStyle w:val="Hipervnculo"/>
            <w:rFonts w:ascii="Times New Roman" w:hAnsi="Times New Roman" w:cs="Times New Roman"/>
            <w:i/>
            <w:iCs/>
            <w:noProof/>
            <w:sz w:val="24"/>
            <w:szCs w:val="24"/>
            <w:lang w:val="en-US"/>
          </w:rPr>
          <w:t>Mylossoma albiscopum</w:t>
        </w:r>
        <w:r w:rsidR="008E7CB1" w:rsidRPr="008E7CB1">
          <w:rPr>
            <w:rStyle w:val="Hipervnculo"/>
            <w:rFonts w:ascii="Times New Roman" w:hAnsi="Times New Roman" w:cs="Times New Roman"/>
            <w:noProof/>
            <w:sz w:val="24"/>
            <w:szCs w:val="24"/>
            <w:lang w:val="en-US"/>
          </w:rPr>
          <w:t xml:space="preserve"> (sexed and unsexed individuals combined) in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the upper Putumayo River and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 the upper Solimões River.</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_Toc105773187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51</w:t>
        </w:r>
        <w:r w:rsidR="008E7CB1" w:rsidRPr="008E7CB1">
          <w:rPr>
            <w:rFonts w:ascii="Times New Roman" w:hAnsi="Times New Roman" w:cs="Times New Roman"/>
            <w:noProof/>
            <w:webHidden/>
            <w:sz w:val="24"/>
            <w:szCs w:val="24"/>
          </w:rPr>
          <w:fldChar w:fldCharType="end"/>
        </w:r>
      </w:hyperlink>
    </w:p>
    <w:p w14:paraId="5B2D6FE1" w14:textId="77777777" w:rsidR="008E7CB1" w:rsidRPr="008E7CB1" w:rsidRDefault="008E7CB1" w:rsidP="008E7CB1">
      <w:pPr>
        <w:spacing w:after="0" w:line="360" w:lineRule="auto"/>
        <w:rPr>
          <w:rFonts w:ascii="Times New Roman" w:hAnsi="Times New Roman" w:cs="Times New Roman"/>
        </w:rPr>
      </w:pPr>
    </w:p>
    <w:p w14:paraId="260D225E" w14:textId="321C21EA" w:rsidR="008E7CB1" w:rsidRPr="008E7CB1" w:rsidRDefault="00BF507F" w:rsidP="008E7CB1">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88" w:history="1">
        <w:r w:rsidR="008E7CB1" w:rsidRPr="008E7CB1">
          <w:rPr>
            <w:rStyle w:val="Hipervnculo"/>
            <w:rFonts w:ascii="Times New Roman" w:hAnsi="Times New Roman" w:cs="Times New Roman"/>
            <w:b/>
            <w:bCs/>
            <w:noProof/>
            <w:sz w:val="24"/>
            <w:szCs w:val="24"/>
            <w:lang w:val="en-US"/>
          </w:rPr>
          <w:t>Figure 4-12.</w:t>
        </w:r>
        <w:r w:rsidR="008E7CB1" w:rsidRPr="008E7CB1">
          <w:rPr>
            <w:rStyle w:val="Hipervnculo"/>
            <w:rFonts w:ascii="Times New Roman" w:hAnsi="Times New Roman" w:cs="Times New Roman"/>
            <w:noProof/>
            <w:sz w:val="24"/>
            <w:szCs w:val="24"/>
            <w:lang w:val="en-US"/>
          </w:rPr>
          <w:t xml:space="preserve"> Yield per recruit (YPR) and biomass per recruit (BPR) from the Thompson &amp; Bell model and isopleth diagram of </w:t>
        </w:r>
        <w:r w:rsidR="008E7CB1" w:rsidRPr="008E7CB1">
          <w:rPr>
            <w:rStyle w:val="Hipervnculo"/>
            <w:rFonts w:ascii="Times New Roman" w:hAnsi="Times New Roman" w:cs="Times New Roman"/>
            <w:i/>
            <w:iCs/>
            <w:noProof/>
            <w:sz w:val="24"/>
            <w:szCs w:val="24"/>
            <w:lang w:val="en-US"/>
          </w:rPr>
          <w:t xml:space="preserve">Mylossoma albiscopum </w:t>
        </w:r>
        <w:r w:rsidR="008E7CB1" w:rsidRPr="008E7CB1">
          <w:rPr>
            <w:rStyle w:val="Hipervnculo"/>
            <w:rFonts w:ascii="Times New Roman" w:hAnsi="Times New Roman" w:cs="Times New Roman"/>
            <w:noProof/>
            <w:sz w:val="24"/>
            <w:szCs w:val="24"/>
            <w:lang w:val="en-US"/>
          </w:rPr>
          <w:t>in the upper Solimões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and Putumayo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 xml:space="preserve">) rivers. The </w:t>
        </w:r>
        <w:r w:rsidR="008E7CB1" w:rsidRPr="008E7CB1">
          <w:rPr>
            <w:rStyle w:val="Hipervnculo"/>
            <w:rFonts w:ascii="Times New Roman" w:hAnsi="Times New Roman" w:cs="Times New Roman"/>
            <w:b/>
            <w:bCs/>
            <w:noProof/>
            <w:sz w:val="24"/>
            <w:szCs w:val="24"/>
            <w:lang w:val="en-US"/>
          </w:rPr>
          <w:t>black dot</w:t>
        </w:r>
        <w:r w:rsidR="008E7CB1" w:rsidRPr="008E7CB1">
          <w:rPr>
            <w:rStyle w:val="Hipervnculo"/>
            <w:rFonts w:ascii="Times New Roman" w:hAnsi="Times New Roman" w:cs="Times New Roman"/>
            <w:noProof/>
            <w:sz w:val="24"/>
            <w:szCs w:val="24"/>
            <w:lang w:val="en-US"/>
          </w:rPr>
          <w:t xml:space="preserve"> represents yield and biomass under current fishing pressure. The </w:t>
        </w:r>
        <w:r w:rsidR="008E7CB1" w:rsidRPr="008E7CB1">
          <w:rPr>
            <w:rStyle w:val="Hipervnculo"/>
            <w:rFonts w:ascii="Times New Roman" w:hAnsi="Times New Roman" w:cs="Times New Roman"/>
            <w:b/>
            <w:bCs/>
            <w:noProof/>
            <w:sz w:val="24"/>
            <w:szCs w:val="24"/>
            <w:lang w:val="en-US"/>
          </w:rPr>
          <w:t>yellow</w:t>
        </w:r>
        <w:r w:rsidR="008E7CB1" w:rsidRPr="008E7CB1">
          <w:rPr>
            <w:rStyle w:val="Hipervnculo"/>
            <w:rFonts w:ascii="Times New Roman" w:hAnsi="Times New Roman" w:cs="Times New Roman"/>
            <w:noProof/>
            <w:sz w:val="24"/>
            <w:szCs w:val="24"/>
            <w:lang w:val="en-US"/>
          </w:rPr>
          <w:t xml:space="preserve"> and </w:t>
        </w:r>
        <w:r w:rsidR="008E7CB1" w:rsidRPr="008E7CB1">
          <w:rPr>
            <w:rStyle w:val="Hipervnculo"/>
            <w:rFonts w:ascii="Times New Roman" w:hAnsi="Times New Roman" w:cs="Times New Roman"/>
            <w:b/>
            <w:bCs/>
            <w:noProof/>
            <w:sz w:val="24"/>
            <w:szCs w:val="24"/>
            <w:lang w:val="en-US"/>
          </w:rPr>
          <w:t>red line</w:t>
        </w:r>
        <w:r w:rsidR="008E7CB1" w:rsidRPr="008E7CB1">
          <w:rPr>
            <w:rStyle w:val="Hipervnculo"/>
            <w:rFonts w:ascii="Times New Roman" w:hAnsi="Times New Roman" w:cs="Times New Roman"/>
            <w:noProof/>
            <w:sz w:val="24"/>
            <w:szCs w:val="24"/>
            <w:lang w:val="en-US"/>
          </w:rPr>
          <w:t xml:space="preserve"> corresponds to the fishing mortality rate at maximum sustainable yield (F</w:t>
        </w:r>
        <w:r w:rsidR="008E7CB1" w:rsidRPr="008E7CB1">
          <w:rPr>
            <w:rStyle w:val="Hipervnculo"/>
            <w:rFonts w:ascii="Times New Roman" w:hAnsi="Times New Roman" w:cs="Times New Roman"/>
            <w:noProof/>
            <w:sz w:val="24"/>
            <w:szCs w:val="24"/>
            <w:vertAlign w:val="subscript"/>
            <w:lang w:val="en-US"/>
          </w:rPr>
          <w:t>MSY</w:t>
        </w:r>
        <w:r w:rsidR="008E7CB1" w:rsidRPr="008E7CB1">
          <w:rPr>
            <w:rStyle w:val="Hipervnculo"/>
            <w:rFonts w:ascii="Times New Roman" w:hAnsi="Times New Roman" w:cs="Times New Roman"/>
            <w:noProof/>
            <w:sz w:val="24"/>
            <w:szCs w:val="24"/>
            <w:lang w:val="en-US"/>
          </w:rPr>
          <w:t>) and fishing mortality at 50% of the virgin stock biomass (F</w:t>
        </w:r>
        <w:r w:rsidR="008E7CB1" w:rsidRPr="008E7CB1">
          <w:rPr>
            <w:rStyle w:val="Hipervnculo"/>
            <w:rFonts w:ascii="Times New Roman" w:hAnsi="Times New Roman" w:cs="Times New Roman"/>
            <w:noProof/>
            <w:sz w:val="24"/>
            <w:szCs w:val="24"/>
            <w:vertAlign w:val="subscript"/>
            <w:lang w:val="en-US"/>
          </w:rPr>
          <w:t>0.5</w:t>
        </w:r>
        <w:r w:rsidR="008E7CB1" w:rsidRPr="008E7CB1">
          <w:rPr>
            <w:rStyle w:val="Hipervnculo"/>
            <w:rFonts w:ascii="Times New Roman" w:hAnsi="Times New Roman" w:cs="Times New Roman"/>
            <w:noProof/>
            <w:sz w:val="24"/>
            <w:szCs w:val="24"/>
            <w:lang w:val="en-US"/>
          </w:rPr>
          <w:t>).</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_Toc105773188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53</w:t>
        </w:r>
        <w:r w:rsidR="008E7CB1" w:rsidRPr="008E7CB1">
          <w:rPr>
            <w:rFonts w:ascii="Times New Roman" w:hAnsi="Times New Roman" w:cs="Times New Roman"/>
            <w:noProof/>
            <w:webHidden/>
            <w:sz w:val="24"/>
            <w:szCs w:val="24"/>
          </w:rPr>
          <w:fldChar w:fldCharType="end"/>
        </w:r>
      </w:hyperlink>
    </w:p>
    <w:p w14:paraId="580A69BD" w14:textId="77777777" w:rsidR="008E7CB1" w:rsidRPr="008E7CB1" w:rsidRDefault="008E7CB1" w:rsidP="008E7CB1">
      <w:pPr>
        <w:spacing w:after="0" w:line="360" w:lineRule="auto"/>
        <w:rPr>
          <w:rFonts w:ascii="Times New Roman" w:hAnsi="Times New Roman" w:cs="Times New Roman"/>
        </w:rPr>
      </w:pPr>
    </w:p>
    <w:p w14:paraId="60EC2785" w14:textId="53F51F4E" w:rsidR="008E7CB1" w:rsidRPr="008E7CB1" w:rsidRDefault="00BF507F" w:rsidP="008E7CB1">
      <w:pPr>
        <w:pStyle w:val="Tabladeilustraciones"/>
        <w:tabs>
          <w:tab w:val="right" w:leader="dot" w:pos="8749"/>
        </w:tabs>
        <w:spacing w:line="360" w:lineRule="auto"/>
        <w:jc w:val="both"/>
        <w:rPr>
          <w:rFonts w:ascii="Times New Roman" w:eastAsiaTheme="minorEastAsia" w:hAnsi="Times New Roman" w:cs="Times New Roman"/>
          <w:noProof/>
          <w:sz w:val="24"/>
          <w:szCs w:val="24"/>
          <w:lang w:eastAsia="es-CO"/>
        </w:rPr>
      </w:pPr>
      <w:hyperlink w:anchor="_Toc105773189" w:history="1">
        <w:r w:rsidR="008E7CB1" w:rsidRPr="008E7CB1">
          <w:rPr>
            <w:rStyle w:val="Hipervnculo"/>
            <w:rFonts w:ascii="Times New Roman" w:hAnsi="Times New Roman" w:cs="Times New Roman"/>
            <w:b/>
            <w:bCs/>
            <w:noProof/>
            <w:sz w:val="24"/>
            <w:szCs w:val="24"/>
            <w:lang w:val="en-US"/>
          </w:rPr>
          <w:t>Figure 4-13.</w:t>
        </w:r>
        <w:r w:rsidR="008E7CB1" w:rsidRPr="008E7CB1">
          <w:rPr>
            <w:rStyle w:val="Hipervnculo"/>
            <w:rFonts w:ascii="Times New Roman" w:hAnsi="Times New Roman" w:cs="Times New Roman"/>
            <w:noProof/>
            <w:sz w:val="24"/>
            <w:szCs w:val="24"/>
            <w:lang w:val="en-US"/>
          </w:rPr>
          <w:t xml:space="preserve"> LB-SPR output for the life history parameters for </w:t>
        </w:r>
        <w:r w:rsidR="008E7CB1" w:rsidRPr="0068641F">
          <w:rPr>
            <w:rStyle w:val="Hipervnculo"/>
            <w:rFonts w:ascii="Times New Roman" w:hAnsi="Times New Roman" w:cs="Times New Roman"/>
            <w:i/>
            <w:iCs/>
            <w:noProof/>
            <w:sz w:val="24"/>
            <w:szCs w:val="24"/>
            <w:lang w:val="en-US"/>
          </w:rPr>
          <w:t>Mylossoma albiscopum</w:t>
        </w:r>
        <w:r w:rsidR="008E7CB1" w:rsidRPr="008E7CB1">
          <w:rPr>
            <w:rStyle w:val="Hipervnculo"/>
            <w:rFonts w:ascii="Times New Roman" w:hAnsi="Times New Roman" w:cs="Times New Roman"/>
            <w:noProof/>
            <w:sz w:val="24"/>
            <w:szCs w:val="24"/>
            <w:lang w:val="en-US"/>
          </w:rPr>
          <w:t>. Selectivity, relative fishing mortality rate (F/M) and spawning potential proportion (SPR) in the upper Solimões (</w:t>
        </w:r>
        <w:r w:rsidR="008E7CB1" w:rsidRPr="008E7CB1">
          <w:rPr>
            <w:rStyle w:val="Hipervnculo"/>
            <w:rFonts w:ascii="Times New Roman" w:hAnsi="Times New Roman" w:cs="Times New Roman"/>
            <w:b/>
            <w:bCs/>
            <w:noProof/>
            <w:sz w:val="24"/>
            <w:szCs w:val="24"/>
            <w:lang w:val="en-US"/>
          </w:rPr>
          <w:t>A</w:t>
        </w:r>
        <w:r w:rsidR="008E7CB1" w:rsidRPr="008E7CB1">
          <w:rPr>
            <w:rStyle w:val="Hipervnculo"/>
            <w:rFonts w:ascii="Times New Roman" w:hAnsi="Times New Roman" w:cs="Times New Roman"/>
            <w:noProof/>
            <w:sz w:val="24"/>
            <w:szCs w:val="24"/>
            <w:lang w:val="en-US"/>
          </w:rPr>
          <w:t>) and Putumayo (</w:t>
        </w:r>
        <w:r w:rsidR="008E7CB1" w:rsidRPr="008E7CB1">
          <w:rPr>
            <w:rStyle w:val="Hipervnculo"/>
            <w:rFonts w:ascii="Times New Roman" w:hAnsi="Times New Roman" w:cs="Times New Roman"/>
            <w:b/>
            <w:bCs/>
            <w:noProof/>
            <w:sz w:val="24"/>
            <w:szCs w:val="24"/>
            <w:lang w:val="en-US"/>
          </w:rPr>
          <w:t>B</w:t>
        </w:r>
        <w:r w:rsidR="008E7CB1" w:rsidRPr="008E7CB1">
          <w:rPr>
            <w:rStyle w:val="Hipervnculo"/>
            <w:rFonts w:ascii="Times New Roman" w:hAnsi="Times New Roman" w:cs="Times New Roman"/>
            <w:noProof/>
            <w:sz w:val="24"/>
            <w:szCs w:val="24"/>
            <w:lang w:val="en-US"/>
          </w:rPr>
          <w:t>) rivers during the four hydrological periods. Confidence intervals (95%) are shown in vertical bars.</w:t>
        </w:r>
        <w:r w:rsidR="008E7CB1" w:rsidRPr="008E7CB1">
          <w:rPr>
            <w:rFonts w:ascii="Times New Roman" w:hAnsi="Times New Roman" w:cs="Times New Roman"/>
            <w:noProof/>
            <w:webHidden/>
            <w:sz w:val="24"/>
            <w:szCs w:val="24"/>
          </w:rPr>
          <w:tab/>
        </w:r>
        <w:r w:rsidR="008E7CB1" w:rsidRPr="008E7CB1">
          <w:rPr>
            <w:rFonts w:ascii="Times New Roman" w:hAnsi="Times New Roman" w:cs="Times New Roman"/>
            <w:noProof/>
            <w:webHidden/>
            <w:sz w:val="24"/>
            <w:szCs w:val="24"/>
          </w:rPr>
          <w:fldChar w:fldCharType="begin"/>
        </w:r>
        <w:r w:rsidR="008E7CB1" w:rsidRPr="008E7CB1">
          <w:rPr>
            <w:rFonts w:ascii="Times New Roman" w:hAnsi="Times New Roman" w:cs="Times New Roman"/>
            <w:noProof/>
            <w:webHidden/>
            <w:sz w:val="24"/>
            <w:szCs w:val="24"/>
          </w:rPr>
          <w:instrText xml:space="preserve"> PAGEREF _Toc105773189 \h </w:instrText>
        </w:r>
        <w:r w:rsidR="008E7CB1" w:rsidRPr="008E7CB1">
          <w:rPr>
            <w:rFonts w:ascii="Times New Roman" w:hAnsi="Times New Roman" w:cs="Times New Roman"/>
            <w:noProof/>
            <w:webHidden/>
            <w:sz w:val="24"/>
            <w:szCs w:val="24"/>
          </w:rPr>
        </w:r>
        <w:r w:rsidR="008E7CB1" w:rsidRPr="008E7CB1">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54</w:t>
        </w:r>
        <w:r w:rsidR="008E7CB1" w:rsidRPr="008E7CB1">
          <w:rPr>
            <w:rFonts w:ascii="Times New Roman" w:hAnsi="Times New Roman" w:cs="Times New Roman"/>
            <w:noProof/>
            <w:webHidden/>
            <w:sz w:val="24"/>
            <w:szCs w:val="24"/>
          </w:rPr>
          <w:fldChar w:fldCharType="end"/>
        </w:r>
      </w:hyperlink>
    </w:p>
    <w:p w14:paraId="30C2DF26" w14:textId="5EB4FC12" w:rsidR="00633060" w:rsidRPr="008E7CB1" w:rsidRDefault="00633060" w:rsidP="008E7CB1">
      <w:pPr>
        <w:spacing w:after="0" w:line="360" w:lineRule="auto"/>
        <w:jc w:val="both"/>
        <w:rPr>
          <w:rFonts w:ascii="Times New Roman" w:hAnsi="Times New Roman" w:cs="Times New Roman"/>
          <w:sz w:val="24"/>
          <w:szCs w:val="24"/>
        </w:rPr>
      </w:pPr>
      <w:r w:rsidRPr="008E7CB1">
        <w:rPr>
          <w:rFonts w:ascii="Times New Roman" w:hAnsi="Times New Roman" w:cs="Times New Roman"/>
          <w:sz w:val="24"/>
          <w:szCs w:val="24"/>
        </w:rPr>
        <w:fldChar w:fldCharType="end"/>
      </w:r>
      <w:r w:rsidRPr="008E7CB1">
        <w:rPr>
          <w:rFonts w:ascii="Times New Roman" w:hAnsi="Times New Roman" w:cs="Times New Roman"/>
          <w:sz w:val="24"/>
          <w:szCs w:val="24"/>
        </w:rPr>
        <w:br w:type="page"/>
      </w:r>
    </w:p>
    <w:p w14:paraId="07C9F93D" w14:textId="6A745997" w:rsidR="00633060" w:rsidRPr="00E8251A" w:rsidRDefault="00633060" w:rsidP="00000B2B">
      <w:pPr>
        <w:pStyle w:val="Ttulo1"/>
      </w:pPr>
      <w:bookmarkStart w:id="1" w:name="_Toc105773601"/>
      <w:r w:rsidRPr="00000B2B">
        <w:rPr>
          <w:sz w:val="32"/>
          <w:szCs w:val="56"/>
        </w:rPr>
        <w:lastRenderedPageBreak/>
        <w:t>Lista de tablas</w:t>
      </w:r>
      <w:bookmarkEnd w:id="1"/>
    </w:p>
    <w:p w14:paraId="236F7A99" w14:textId="0148C55F" w:rsidR="00E8251A" w:rsidRDefault="00E8251A" w:rsidP="00E8251A">
      <w:pPr>
        <w:spacing w:line="360" w:lineRule="auto"/>
        <w:jc w:val="right"/>
        <w:rPr>
          <w:rFonts w:ascii="Times New Roman" w:hAnsi="Times New Roman" w:cs="Times New Roman"/>
          <w:b/>
          <w:bCs/>
          <w:sz w:val="24"/>
          <w:szCs w:val="24"/>
          <w:lang w:val="es-ES" w:eastAsia="es-CO"/>
        </w:rPr>
      </w:pPr>
      <w:r w:rsidRPr="00E8251A">
        <w:rPr>
          <w:rFonts w:ascii="Times New Roman" w:hAnsi="Times New Roman" w:cs="Times New Roman"/>
          <w:b/>
          <w:bCs/>
          <w:sz w:val="24"/>
          <w:szCs w:val="24"/>
          <w:lang w:val="es-ES" w:eastAsia="es-CO"/>
        </w:rPr>
        <w:t>Pág.</w:t>
      </w:r>
    </w:p>
    <w:p w14:paraId="5FC88E06" w14:textId="77777777" w:rsidR="006C0ADE" w:rsidRPr="00E8251A" w:rsidRDefault="006C0ADE" w:rsidP="00E8251A">
      <w:pPr>
        <w:spacing w:line="360" w:lineRule="auto"/>
        <w:jc w:val="right"/>
        <w:rPr>
          <w:rFonts w:ascii="Times New Roman" w:hAnsi="Times New Roman" w:cs="Times New Roman"/>
          <w:b/>
          <w:bCs/>
          <w:sz w:val="24"/>
          <w:szCs w:val="24"/>
        </w:rPr>
      </w:pPr>
    </w:p>
    <w:p w14:paraId="7D9A0B22" w14:textId="1CC37E29" w:rsidR="008E7CB1" w:rsidRPr="0068641F" w:rsidRDefault="00D71ACB"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r w:rsidRPr="0068641F">
        <w:rPr>
          <w:rFonts w:ascii="Times New Roman" w:hAnsi="Times New Roman" w:cs="Times New Roman"/>
          <w:color w:val="000000" w:themeColor="text1"/>
          <w:sz w:val="24"/>
          <w:szCs w:val="24"/>
        </w:rPr>
        <w:fldChar w:fldCharType="begin"/>
      </w:r>
      <w:r w:rsidRPr="0068641F">
        <w:rPr>
          <w:rFonts w:ascii="Times New Roman" w:hAnsi="Times New Roman" w:cs="Times New Roman"/>
          <w:color w:val="000000" w:themeColor="text1"/>
          <w:sz w:val="24"/>
          <w:szCs w:val="24"/>
        </w:rPr>
        <w:instrText xml:space="preserve"> TOC \h \z \c "Table" </w:instrText>
      </w:r>
      <w:r w:rsidRPr="0068641F">
        <w:rPr>
          <w:rFonts w:ascii="Times New Roman" w:hAnsi="Times New Roman" w:cs="Times New Roman"/>
          <w:color w:val="000000" w:themeColor="text1"/>
          <w:sz w:val="24"/>
          <w:szCs w:val="24"/>
        </w:rPr>
        <w:fldChar w:fldCharType="separate"/>
      </w:r>
      <w:hyperlink w:anchor="_Toc105773197" w:history="1">
        <w:r w:rsidR="008E7CB1" w:rsidRPr="0068641F">
          <w:rPr>
            <w:rStyle w:val="Hipervnculo"/>
            <w:rFonts w:ascii="Times New Roman" w:hAnsi="Times New Roman" w:cs="Times New Roman"/>
            <w:b/>
            <w:bCs/>
            <w:noProof/>
            <w:sz w:val="24"/>
            <w:szCs w:val="24"/>
            <w:lang w:val="en-US"/>
          </w:rPr>
          <w:t>Table 3-1.</w:t>
        </w:r>
        <w:r w:rsidR="008E7CB1" w:rsidRPr="0068641F">
          <w:rPr>
            <w:rStyle w:val="Hipervnculo"/>
            <w:rFonts w:ascii="Times New Roman" w:hAnsi="Times New Roman" w:cs="Times New Roman"/>
            <w:noProof/>
            <w:sz w:val="24"/>
            <w:szCs w:val="24"/>
            <w:lang w:val="en-US"/>
          </w:rPr>
          <w:t xml:space="preserve"> Mean length of catch and range of standard length (SL), total weight (Wt)</w:t>
        </w:r>
        <w:r w:rsidR="008E7CB1" w:rsidRPr="0068641F">
          <w:rPr>
            <w:rStyle w:val="Hipervnculo"/>
            <w:rFonts w:ascii="Times New Roman" w:hAnsi="Times New Roman" w:cs="Times New Roman"/>
            <w:noProof/>
            <w:sz w:val="24"/>
            <w:szCs w:val="24"/>
            <w:lang w:val="en-GB"/>
          </w:rPr>
          <w:t>, range of weight, length-weight relationship (</w:t>
        </w:r>
        <w:r w:rsidR="008E7CB1" w:rsidRPr="0068641F">
          <w:rPr>
            <w:rStyle w:val="Hipervnculo"/>
            <w:rFonts w:ascii="Times New Roman" w:hAnsi="Times New Roman" w:cs="Times New Roman"/>
            <w:i/>
            <w:iCs/>
            <w:noProof/>
            <w:sz w:val="24"/>
            <w:szCs w:val="24"/>
            <w:lang w:val="en-GB"/>
          </w:rPr>
          <w:t>a</w:t>
        </w:r>
        <w:r w:rsidR="008E7CB1" w:rsidRPr="0068641F">
          <w:rPr>
            <w:rStyle w:val="Hipervnculo"/>
            <w:rFonts w:ascii="Times New Roman" w:hAnsi="Times New Roman" w:cs="Times New Roman"/>
            <w:noProof/>
            <w:sz w:val="24"/>
            <w:szCs w:val="24"/>
            <w:lang w:val="en-GB"/>
          </w:rPr>
          <w:t xml:space="preserve"> and </w:t>
        </w:r>
        <w:r w:rsidR="008E7CB1" w:rsidRPr="0068641F">
          <w:rPr>
            <w:rStyle w:val="Hipervnculo"/>
            <w:rFonts w:ascii="Times New Roman" w:hAnsi="Times New Roman" w:cs="Times New Roman"/>
            <w:i/>
            <w:iCs/>
            <w:noProof/>
            <w:sz w:val="24"/>
            <w:szCs w:val="24"/>
            <w:lang w:val="en-GB"/>
          </w:rPr>
          <w:t>b</w:t>
        </w:r>
        <w:r w:rsidR="008E7CB1" w:rsidRPr="0068641F">
          <w:rPr>
            <w:rStyle w:val="Hipervnculo"/>
            <w:rFonts w:ascii="Times New Roman" w:hAnsi="Times New Roman" w:cs="Times New Roman"/>
            <w:noProof/>
            <w:sz w:val="24"/>
            <w:szCs w:val="24"/>
            <w:lang w:val="en-GB"/>
          </w:rPr>
          <w:t>), 95% confidence interval (CI), r</w:t>
        </w:r>
        <w:r w:rsidR="008E7CB1" w:rsidRPr="0068641F">
          <w:rPr>
            <w:rStyle w:val="Hipervnculo"/>
            <w:rFonts w:ascii="Times New Roman" w:hAnsi="Times New Roman" w:cs="Times New Roman"/>
            <w:noProof/>
            <w:sz w:val="24"/>
            <w:szCs w:val="24"/>
            <w:vertAlign w:val="superscript"/>
            <w:lang w:val="en-GB"/>
          </w:rPr>
          <w:t>2</w:t>
        </w:r>
        <w:r w:rsidR="008E7CB1" w:rsidRPr="0068641F">
          <w:rPr>
            <w:rStyle w:val="Hipervnculo"/>
            <w:rFonts w:ascii="Times New Roman" w:hAnsi="Times New Roman" w:cs="Times New Roman"/>
            <w:noProof/>
            <w:sz w:val="24"/>
            <w:szCs w:val="24"/>
            <w:lang w:val="en-GB"/>
          </w:rPr>
          <w:t xml:space="preserve"> determination coefficient of females (F), males (M) and all individuals (sex and unsexed, T) combined of </w:t>
        </w:r>
        <w:r w:rsidR="008E7CB1" w:rsidRPr="0068641F">
          <w:rPr>
            <w:rStyle w:val="Hipervnculo"/>
            <w:rFonts w:ascii="Times New Roman" w:hAnsi="Times New Roman" w:cs="Times New Roman"/>
            <w:i/>
            <w:noProof/>
            <w:sz w:val="24"/>
            <w:szCs w:val="24"/>
            <w:lang w:val="en-GB"/>
          </w:rPr>
          <w:t>Calophysus macropterus</w:t>
        </w:r>
        <w:r w:rsidR="008E7CB1" w:rsidRPr="0068641F">
          <w:rPr>
            <w:rStyle w:val="Hipervnculo"/>
            <w:rFonts w:ascii="Times New Roman" w:hAnsi="Times New Roman" w:cs="Times New Roman"/>
            <w:noProof/>
            <w:sz w:val="24"/>
            <w:szCs w:val="24"/>
            <w:lang w:val="en-GB"/>
          </w:rPr>
          <w:t xml:space="preserve"> specimens analysed from Puerto Leguízamo (upper Putumayo River) and Iquitos (Amazonas, lower Marañón and Ucayali rivers, AMU). N=number of fish analysed.</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_Toc105773197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26</w:t>
        </w:r>
        <w:r w:rsidR="008E7CB1" w:rsidRPr="0068641F">
          <w:rPr>
            <w:rFonts w:ascii="Times New Roman" w:hAnsi="Times New Roman" w:cs="Times New Roman"/>
            <w:noProof/>
            <w:webHidden/>
            <w:sz w:val="24"/>
            <w:szCs w:val="24"/>
          </w:rPr>
          <w:fldChar w:fldCharType="end"/>
        </w:r>
      </w:hyperlink>
    </w:p>
    <w:p w14:paraId="476A76F3" w14:textId="77777777" w:rsidR="0068641F" w:rsidRPr="0068641F" w:rsidRDefault="0068641F" w:rsidP="0068641F">
      <w:pPr>
        <w:spacing w:after="0" w:line="360" w:lineRule="auto"/>
        <w:rPr>
          <w:rFonts w:ascii="Times New Roman" w:hAnsi="Times New Roman" w:cs="Times New Roman"/>
          <w:sz w:val="24"/>
          <w:szCs w:val="24"/>
        </w:rPr>
      </w:pPr>
    </w:p>
    <w:p w14:paraId="19AA20B3" w14:textId="28597641"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98" w:history="1">
        <w:r w:rsidR="008E7CB1" w:rsidRPr="0068641F">
          <w:rPr>
            <w:rStyle w:val="Hipervnculo"/>
            <w:rFonts w:ascii="Times New Roman" w:hAnsi="Times New Roman" w:cs="Times New Roman"/>
            <w:b/>
            <w:bCs/>
            <w:noProof/>
            <w:sz w:val="24"/>
            <w:szCs w:val="24"/>
            <w:lang w:val="en-US"/>
          </w:rPr>
          <w:t>Table 3-2.</w:t>
        </w:r>
        <w:r w:rsidR="008E7CB1" w:rsidRPr="0068641F">
          <w:rPr>
            <w:rStyle w:val="Hipervnculo"/>
            <w:rFonts w:ascii="Times New Roman" w:hAnsi="Times New Roman" w:cs="Times New Roman"/>
            <w:noProof/>
            <w:sz w:val="24"/>
            <w:szCs w:val="24"/>
            <w:lang w:val="en-US"/>
          </w:rPr>
          <w:t xml:space="preserve"> </w:t>
        </w:r>
        <w:r w:rsidR="008E7CB1" w:rsidRPr="0068641F">
          <w:rPr>
            <w:rStyle w:val="Hipervnculo"/>
            <w:rFonts w:ascii="Times New Roman" w:hAnsi="Times New Roman" w:cs="Times New Roman"/>
            <w:noProof/>
            <w:sz w:val="24"/>
            <w:szCs w:val="24"/>
            <w:lang w:val="en-GB"/>
          </w:rPr>
          <w:t>Parameters of the von Bertalanffy growth function (L</w:t>
        </w:r>
        <w:r w:rsidR="008E7CB1" w:rsidRPr="0068641F">
          <w:rPr>
            <w:rStyle w:val="Hipervnculo"/>
            <w:rFonts w:ascii="Times New Roman" w:hAnsi="Times New Roman" w:cs="Times New Roman"/>
            <w:noProof/>
            <w:sz w:val="24"/>
            <w:szCs w:val="24"/>
            <w:vertAlign w:val="subscript"/>
            <w:lang w:val="en-GB"/>
          </w:rPr>
          <w:t>∞</w:t>
        </w:r>
        <w:r w:rsidR="008E7CB1" w:rsidRPr="0068641F">
          <w:rPr>
            <w:rStyle w:val="Hipervnculo"/>
            <w:rFonts w:ascii="Times New Roman" w:hAnsi="Times New Roman" w:cs="Times New Roman"/>
            <w:noProof/>
            <w:sz w:val="24"/>
            <w:szCs w:val="24"/>
            <w:lang w:val="en-GB"/>
          </w:rPr>
          <w:t>, k, t</w:t>
        </w:r>
        <w:r w:rsidR="008E7CB1" w:rsidRPr="0068641F">
          <w:rPr>
            <w:rStyle w:val="Hipervnculo"/>
            <w:rFonts w:ascii="Times New Roman" w:hAnsi="Times New Roman" w:cs="Times New Roman"/>
            <w:noProof/>
            <w:sz w:val="24"/>
            <w:szCs w:val="24"/>
            <w:vertAlign w:val="subscript"/>
            <w:lang w:val="en-GB"/>
          </w:rPr>
          <w:t>0</w:t>
        </w:r>
        <w:r w:rsidR="008E7CB1" w:rsidRPr="0068641F">
          <w:rPr>
            <w:rStyle w:val="Hipervnculo"/>
            <w:rFonts w:ascii="Times New Roman" w:hAnsi="Times New Roman" w:cs="Times New Roman"/>
            <w:noProof/>
            <w:sz w:val="24"/>
            <w:szCs w:val="24"/>
            <w:lang w:val="en-GB"/>
          </w:rPr>
          <w:t>), growth performance index (</w:t>
        </w:r>
        <w:r w:rsidR="008E7CB1" w:rsidRPr="0068641F">
          <w:rPr>
            <w:rStyle w:val="Hipervnculo"/>
            <w:rFonts w:ascii="Times New Roman" w:hAnsi="Times New Roman" w:cs="Times New Roman"/>
            <w:noProof/>
            <w:sz w:val="24"/>
            <w:szCs w:val="24"/>
            <w:lang w:val="en-US"/>
          </w:rPr>
          <w:t>ǿ)</w:t>
        </w:r>
        <w:r w:rsidR="008E7CB1" w:rsidRPr="0068641F">
          <w:rPr>
            <w:rStyle w:val="Hipervnculo"/>
            <w:rFonts w:ascii="Times New Roman" w:hAnsi="Times New Roman" w:cs="Times New Roman"/>
            <w:noProof/>
            <w:sz w:val="24"/>
            <w:szCs w:val="24"/>
            <w:lang w:val="en-GB"/>
          </w:rPr>
          <w:t xml:space="preserve"> and longevity (t</w:t>
        </w:r>
        <w:r w:rsidR="008E7CB1" w:rsidRPr="0068641F">
          <w:rPr>
            <w:rStyle w:val="Hipervnculo"/>
            <w:rFonts w:ascii="Times New Roman" w:hAnsi="Times New Roman" w:cs="Times New Roman"/>
            <w:noProof/>
            <w:sz w:val="24"/>
            <w:szCs w:val="24"/>
            <w:vertAlign w:val="subscript"/>
            <w:lang w:val="en-GB"/>
          </w:rPr>
          <w:t>max</w:t>
        </w:r>
        <w:r w:rsidR="008E7CB1" w:rsidRPr="0068641F">
          <w:rPr>
            <w:rStyle w:val="Hipervnculo"/>
            <w:rFonts w:ascii="Times New Roman" w:hAnsi="Times New Roman" w:cs="Times New Roman"/>
            <w:noProof/>
            <w:sz w:val="24"/>
            <w:szCs w:val="24"/>
            <w:lang w:val="en-GB"/>
          </w:rPr>
          <w:t xml:space="preserve">) of </w:t>
        </w:r>
        <w:r w:rsidR="008E7CB1" w:rsidRPr="0068641F">
          <w:rPr>
            <w:rStyle w:val="Hipervnculo"/>
            <w:rFonts w:ascii="Times New Roman" w:hAnsi="Times New Roman" w:cs="Times New Roman"/>
            <w:i/>
            <w:iCs/>
            <w:noProof/>
            <w:sz w:val="24"/>
            <w:szCs w:val="24"/>
            <w:lang w:val="en-GB"/>
          </w:rPr>
          <w:t>Calophysus macropterus</w:t>
        </w:r>
        <w:r w:rsidR="008E7CB1" w:rsidRPr="0068641F">
          <w:rPr>
            <w:rStyle w:val="Hipervnculo"/>
            <w:rFonts w:ascii="Times New Roman" w:hAnsi="Times New Roman" w:cs="Times New Roman"/>
            <w:noProof/>
            <w:sz w:val="24"/>
            <w:szCs w:val="24"/>
            <w:lang w:val="en-GB"/>
          </w:rPr>
          <w:t xml:space="preserve"> in the upper Putumayo River and in the AMU, as modelled in FISAT II using the ELEFAN procedure. Longevity t</w:t>
        </w:r>
        <w:r w:rsidR="008E7CB1" w:rsidRPr="0068641F">
          <w:rPr>
            <w:rStyle w:val="Hipervnculo"/>
            <w:rFonts w:ascii="Times New Roman" w:hAnsi="Times New Roman" w:cs="Times New Roman"/>
            <w:noProof/>
            <w:sz w:val="24"/>
            <w:szCs w:val="24"/>
            <w:vertAlign w:val="subscript"/>
            <w:lang w:val="en-GB"/>
          </w:rPr>
          <w:t>max</w:t>
        </w:r>
        <w:r w:rsidR="008E7CB1" w:rsidRPr="0068641F">
          <w:rPr>
            <w:rStyle w:val="Hipervnculo"/>
            <w:rFonts w:ascii="Times New Roman" w:hAnsi="Times New Roman" w:cs="Times New Roman"/>
            <w:noProof/>
            <w:sz w:val="24"/>
            <w:szCs w:val="24"/>
            <w:vertAlign w:val="superscript"/>
            <w:lang w:val="en-GB"/>
          </w:rPr>
          <w:t>1</w:t>
        </w:r>
        <w:r w:rsidR="008E7CB1" w:rsidRPr="0068641F">
          <w:rPr>
            <w:rStyle w:val="Hipervnculo"/>
            <w:rFonts w:ascii="Times New Roman" w:hAnsi="Times New Roman" w:cs="Times New Roman"/>
            <w:noProof/>
            <w:sz w:val="24"/>
            <w:szCs w:val="24"/>
            <w:lang w:val="en-GB"/>
          </w:rPr>
          <w:t xml:space="preserve"> and t</w:t>
        </w:r>
        <w:r w:rsidR="008E7CB1" w:rsidRPr="0068641F">
          <w:rPr>
            <w:rStyle w:val="Hipervnculo"/>
            <w:rFonts w:ascii="Times New Roman" w:hAnsi="Times New Roman" w:cs="Times New Roman"/>
            <w:noProof/>
            <w:sz w:val="24"/>
            <w:szCs w:val="24"/>
            <w:vertAlign w:val="subscript"/>
            <w:lang w:val="en-GB"/>
          </w:rPr>
          <w:t>max</w:t>
        </w:r>
        <w:r w:rsidR="008E7CB1" w:rsidRPr="0068641F">
          <w:rPr>
            <w:rStyle w:val="Hipervnculo"/>
            <w:rFonts w:ascii="Times New Roman" w:hAnsi="Times New Roman" w:cs="Times New Roman"/>
            <w:noProof/>
            <w:sz w:val="24"/>
            <w:szCs w:val="24"/>
            <w:vertAlign w:val="superscript"/>
            <w:lang w:val="en-GB"/>
          </w:rPr>
          <w:t>2</w:t>
        </w:r>
        <w:r w:rsidR="008E7CB1" w:rsidRPr="0068641F">
          <w:rPr>
            <w:rStyle w:val="Hipervnculo"/>
            <w:rFonts w:ascii="Times New Roman" w:hAnsi="Times New Roman" w:cs="Times New Roman"/>
            <w:noProof/>
            <w:sz w:val="24"/>
            <w:szCs w:val="24"/>
            <w:lang w:val="en-GB"/>
          </w:rPr>
          <w:t xml:space="preserve"> were calculated form Taylor, (1958) and Froese, Binohlan (2000), respectively</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_Toc105773198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30</w:t>
        </w:r>
        <w:r w:rsidR="008E7CB1" w:rsidRPr="0068641F">
          <w:rPr>
            <w:rFonts w:ascii="Times New Roman" w:hAnsi="Times New Roman" w:cs="Times New Roman"/>
            <w:noProof/>
            <w:webHidden/>
            <w:sz w:val="24"/>
            <w:szCs w:val="24"/>
          </w:rPr>
          <w:fldChar w:fldCharType="end"/>
        </w:r>
      </w:hyperlink>
    </w:p>
    <w:p w14:paraId="37C3012E" w14:textId="77777777" w:rsidR="0068641F" w:rsidRPr="0068641F" w:rsidRDefault="0068641F" w:rsidP="0068641F">
      <w:pPr>
        <w:spacing w:after="0" w:line="360" w:lineRule="auto"/>
        <w:rPr>
          <w:rFonts w:ascii="Times New Roman" w:hAnsi="Times New Roman" w:cs="Times New Roman"/>
          <w:sz w:val="24"/>
          <w:szCs w:val="24"/>
        </w:rPr>
      </w:pPr>
    </w:p>
    <w:p w14:paraId="2EB5248E" w14:textId="0F698837"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199" w:history="1">
        <w:r w:rsidR="008E7CB1" w:rsidRPr="0068641F">
          <w:rPr>
            <w:rStyle w:val="Hipervnculo"/>
            <w:rFonts w:ascii="Times New Roman" w:hAnsi="Times New Roman" w:cs="Times New Roman"/>
            <w:b/>
            <w:bCs/>
            <w:noProof/>
            <w:sz w:val="24"/>
            <w:szCs w:val="24"/>
            <w:lang w:val="en-US"/>
          </w:rPr>
          <w:t>Table 3-3.</w:t>
        </w:r>
        <w:r w:rsidR="008E7CB1" w:rsidRPr="0068641F">
          <w:rPr>
            <w:rStyle w:val="Hipervnculo"/>
            <w:rFonts w:ascii="Times New Roman" w:hAnsi="Times New Roman" w:cs="Times New Roman"/>
            <w:noProof/>
            <w:sz w:val="24"/>
            <w:szCs w:val="24"/>
            <w:lang w:val="en-US"/>
          </w:rPr>
          <w:t xml:space="preserve"> </w:t>
        </w:r>
        <w:r w:rsidR="008E7CB1" w:rsidRPr="0068641F">
          <w:rPr>
            <w:rStyle w:val="Hipervnculo"/>
            <w:rFonts w:ascii="Times New Roman" w:hAnsi="Times New Roman" w:cs="Times New Roman"/>
            <w:noProof/>
            <w:sz w:val="24"/>
            <w:szCs w:val="24"/>
            <w:lang w:val="en-GB"/>
          </w:rPr>
          <w:t xml:space="preserve">Standard length-at-age (cm, calculated from the VBGF) for females (F), males (M) and the combination of sexed and unsexed individuals (Total) of </w:t>
        </w:r>
        <w:r w:rsidR="008E7CB1" w:rsidRPr="0068641F">
          <w:rPr>
            <w:rStyle w:val="Hipervnculo"/>
            <w:rFonts w:ascii="Times New Roman" w:hAnsi="Times New Roman" w:cs="Times New Roman"/>
            <w:i/>
            <w:iCs/>
            <w:noProof/>
            <w:sz w:val="24"/>
            <w:szCs w:val="24"/>
            <w:lang w:val="en-GB"/>
          </w:rPr>
          <w:t>Calophysus macropterus</w:t>
        </w:r>
        <w:r w:rsidR="008E7CB1" w:rsidRPr="0068641F">
          <w:rPr>
            <w:rStyle w:val="Hipervnculo"/>
            <w:rFonts w:ascii="Times New Roman" w:hAnsi="Times New Roman" w:cs="Times New Roman"/>
            <w:noProof/>
            <w:sz w:val="24"/>
            <w:szCs w:val="24"/>
            <w:lang w:val="en-GB"/>
          </w:rPr>
          <w:t xml:space="preserve"> in the upper Putumayo River and in the AMU. (# F – M): growth difference between females and males. # Total: growth difference between the fish (all individuals combined) from the upper Putumayo and the AMU. P&amp;F (2009): length-at-age data calculated from the VBGF parameters provided in a previously published study (Pérez, Fabré, 2009).</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_Toc105773199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31</w:t>
        </w:r>
        <w:r w:rsidR="008E7CB1" w:rsidRPr="0068641F">
          <w:rPr>
            <w:rFonts w:ascii="Times New Roman" w:hAnsi="Times New Roman" w:cs="Times New Roman"/>
            <w:noProof/>
            <w:webHidden/>
            <w:sz w:val="24"/>
            <w:szCs w:val="24"/>
          </w:rPr>
          <w:fldChar w:fldCharType="end"/>
        </w:r>
      </w:hyperlink>
    </w:p>
    <w:p w14:paraId="5B6C83A6" w14:textId="77777777" w:rsidR="0068641F" w:rsidRPr="0068641F" w:rsidRDefault="0068641F" w:rsidP="0068641F">
      <w:pPr>
        <w:spacing w:after="0" w:line="360" w:lineRule="auto"/>
        <w:rPr>
          <w:rFonts w:ascii="Times New Roman" w:hAnsi="Times New Roman" w:cs="Times New Roman"/>
          <w:sz w:val="24"/>
          <w:szCs w:val="24"/>
        </w:rPr>
      </w:pPr>
    </w:p>
    <w:p w14:paraId="764837E5" w14:textId="09592874"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200" w:history="1">
        <w:r w:rsidR="008E7CB1" w:rsidRPr="0068641F">
          <w:rPr>
            <w:rStyle w:val="Hipervnculo"/>
            <w:rFonts w:ascii="Times New Roman" w:hAnsi="Times New Roman" w:cs="Times New Roman"/>
            <w:b/>
            <w:bCs/>
            <w:noProof/>
            <w:sz w:val="24"/>
            <w:szCs w:val="24"/>
            <w:lang w:val="en-US"/>
          </w:rPr>
          <w:t>Table 3-4.</w:t>
        </w:r>
        <w:r w:rsidR="008E7CB1" w:rsidRPr="0068641F">
          <w:rPr>
            <w:rStyle w:val="Hipervnculo"/>
            <w:rFonts w:ascii="Times New Roman" w:hAnsi="Times New Roman" w:cs="Times New Roman"/>
            <w:noProof/>
            <w:sz w:val="24"/>
            <w:szCs w:val="24"/>
            <w:lang w:val="en-US"/>
          </w:rPr>
          <w:t xml:space="preserve"> </w:t>
        </w:r>
        <w:r w:rsidR="008E7CB1" w:rsidRPr="0068641F">
          <w:rPr>
            <w:rStyle w:val="Hipervnculo"/>
            <w:rFonts w:ascii="Times New Roman" w:hAnsi="Times New Roman" w:cs="Times New Roman"/>
            <w:noProof/>
            <w:sz w:val="24"/>
            <w:szCs w:val="24"/>
            <w:lang w:val="en-GB"/>
          </w:rPr>
          <w:t>Natural mortality (M, year-1) calculated using different models and corresponding fishing mortality (F, year</w:t>
        </w:r>
        <w:r w:rsidR="008E7CB1" w:rsidRPr="0068641F">
          <w:rPr>
            <w:rStyle w:val="Hipervnculo"/>
            <w:rFonts w:ascii="Times New Roman" w:hAnsi="Times New Roman" w:cs="Times New Roman"/>
            <w:noProof/>
            <w:sz w:val="24"/>
            <w:szCs w:val="24"/>
            <w:vertAlign w:val="superscript"/>
            <w:lang w:val="en-GB"/>
          </w:rPr>
          <w:t>-1</w:t>
        </w:r>
        <w:r w:rsidR="008E7CB1" w:rsidRPr="0068641F">
          <w:rPr>
            <w:rStyle w:val="Hipervnculo"/>
            <w:rFonts w:ascii="Times New Roman" w:hAnsi="Times New Roman" w:cs="Times New Roman"/>
            <w:noProof/>
            <w:sz w:val="24"/>
            <w:szCs w:val="24"/>
            <w:lang w:val="en-GB"/>
          </w:rPr>
          <w:t xml:space="preserve">) and exploitation rate (E) for females, males and total (sexed and unsexed individuals combined) of </w:t>
        </w:r>
        <w:r w:rsidR="008E7CB1" w:rsidRPr="0068641F">
          <w:rPr>
            <w:rStyle w:val="Hipervnculo"/>
            <w:rFonts w:ascii="Times New Roman" w:hAnsi="Times New Roman" w:cs="Times New Roman"/>
            <w:i/>
            <w:iCs/>
            <w:noProof/>
            <w:sz w:val="24"/>
            <w:szCs w:val="24"/>
            <w:lang w:val="en-GB"/>
          </w:rPr>
          <w:t>Calophysus macropterus</w:t>
        </w:r>
        <w:r w:rsidR="008E7CB1" w:rsidRPr="0068641F">
          <w:rPr>
            <w:rStyle w:val="Hipervnculo"/>
            <w:rFonts w:ascii="Times New Roman" w:hAnsi="Times New Roman" w:cs="Times New Roman"/>
            <w:noProof/>
            <w:sz w:val="24"/>
            <w:szCs w:val="24"/>
            <w:lang w:val="en-GB"/>
          </w:rPr>
          <w:t xml:space="preserve"> in the Putumayo and AMU rivers. Total mortality (Z) was calculated from length-converted catch curves illustrated in Fig. 3-6 and 3-7. Fishing mortality, F=Z-M. E=F/Z.</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_Toc105773200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35</w:t>
        </w:r>
        <w:r w:rsidR="008E7CB1" w:rsidRPr="0068641F">
          <w:rPr>
            <w:rFonts w:ascii="Times New Roman" w:hAnsi="Times New Roman" w:cs="Times New Roman"/>
            <w:noProof/>
            <w:webHidden/>
            <w:sz w:val="24"/>
            <w:szCs w:val="24"/>
          </w:rPr>
          <w:fldChar w:fldCharType="end"/>
        </w:r>
      </w:hyperlink>
    </w:p>
    <w:p w14:paraId="3372286F" w14:textId="77777777" w:rsidR="0068641F" w:rsidRPr="0068641F" w:rsidRDefault="0068641F" w:rsidP="0068641F">
      <w:pPr>
        <w:spacing w:after="0" w:line="360" w:lineRule="auto"/>
        <w:rPr>
          <w:rFonts w:ascii="Times New Roman" w:hAnsi="Times New Roman" w:cs="Times New Roman"/>
          <w:sz w:val="24"/>
          <w:szCs w:val="24"/>
        </w:rPr>
      </w:pPr>
    </w:p>
    <w:p w14:paraId="4B954400" w14:textId="7008AD6D"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201" w:history="1">
        <w:r w:rsidR="008E7CB1" w:rsidRPr="0068641F">
          <w:rPr>
            <w:rStyle w:val="Hipervnculo"/>
            <w:rFonts w:ascii="Times New Roman" w:hAnsi="Times New Roman" w:cs="Times New Roman"/>
            <w:b/>
            <w:bCs/>
            <w:noProof/>
            <w:sz w:val="24"/>
            <w:szCs w:val="24"/>
            <w:lang w:val="en-US"/>
          </w:rPr>
          <w:t>Table 4-5.</w:t>
        </w:r>
        <w:r w:rsidR="008E7CB1" w:rsidRPr="0068641F">
          <w:rPr>
            <w:rStyle w:val="Hipervnculo"/>
            <w:rFonts w:ascii="Times New Roman" w:hAnsi="Times New Roman" w:cs="Times New Roman"/>
            <w:noProof/>
            <w:sz w:val="24"/>
            <w:szCs w:val="24"/>
            <w:lang w:val="en-US"/>
          </w:rPr>
          <w:t xml:space="preserve"> Mean length of catch and range of standard length (S</w:t>
        </w:r>
        <w:r w:rsidR="008E7CB1" w:rsidRPr="0068641F">
          <w:rPr>
            <w:rStyle w:val="Hipervnculo"/>
            <w:rFonts w:ascii="Times New Roman" w:hAnsi="Times New Roman" w:cs="Times New Roman"/>
            <w:noProof/>
            <w:sz w:val="24"/>
            <w:szCs w:val="24"/>
            <w:vertAlign w:val="subscript"/>
            <w:lang w:val="en-US"/>
          </w:rPr>
          <w:t>L</w:t>
        </w:r>
        <w:r w:rsidR="008E7CB1" w:rsidRPr="0068641F">
          <w:rPr>
            <w:rStyle w:val="Hipervnculo"/>
            <w:rFonts w:ascii="Times New Roman" w:hAnsi="Times New Roman" w:cs="Times New Roman"/>
            <w:noProof/>
            <w:sz w:val="24"/>
            <w:szCs w:val="24"/>
            <w:lang w:val="en-US"/>
          </w:rPr>
          <w:t>), weight range (W</w:t>
        </w:r>
        <w:r w:rsidR="008E7CB1" w:rsidRPr="0068641F">
          <w:rPr>
            <w:rStyle w:val="Hipervnculo"/>
            <w:rFonts w:ascii="Times New Roman" w:hAnsi="Times New Roman" w:cs="Times New Roman"/>
            <w:noProof/>
            <w:sz w:val="24"/>
            <w:szCs w:val="24"/>
            <w:vertAlign w:val="subscript"/>
            <w:lang w:val="en-US"/>
          </w:rPr>
          <w:t>t</w:t>
        </w:r>
        <w:r w:rsidR="008E7CB1" w:rsidRPr="0068641F">
          <w:rPr>
            <w:rStyle w:val="Hipervnculo"/>
            <w:rFonts w:ascii="Times New Roman" w:hAnsi="Times New Roman" w:cs="Times New Roman"/>
            <w:noProof/>
            <w:sz w:val="24"/>
            <w:szCs w:val="24"/>
            <w:lang w:val="en-US"/>
          </w:rPr>
          <w:t>), length-weight relationship ("a" and "b"), 95% confidence interval (CI), r</w:t>
        </w:r>
        <w:r w:rsidR="008E7CB1" w:rsidRPr="0068641F">
          <w:rPr>
            <w:rStyle w:val="Hipervnculo"/>
            <w:rFonts w:ascii="Times New Roman" w:hAnsi="Times New Roman" w:cs="Times New Roman"/>
            <w:noProof/>
            <w:sz w:val="24"/>
            <w:szCs w:val="24"/>
            <w:vertAlign w:val="superscript"/>
            <w:lang w:val="en-US"/>
          </w:rPr>
          <w:t>2</w:t>
        </w:r>
        <w:r w:rsidR="008E7CB1" w:rsidRPr="0068641F">
          <w:rPr>
            <w:rStyle w:val="Hipervnculo"/>
            <w:rFonts w:ascii="Times New Roman" w:hAnsi="Times New Roman" w:cs="Times New Roman"/>
            <w:noProof/>
            <w:sz w:val="24"/>
            <w:szCs w:val="24"/>
            <w:lang w:val="en-US"/>
          </w:rPr>
          <w:t xml:space="preserve"> determination coefficient of females (F), males (M) and all individuals (sex and unsexed, T) combined of </w:t>
        </w:r>
        <w:r w:rsidR="008E7CB1" w:rsidRPr="0068641F">
          <w:rPr>
            <w:rStyle w:val="Hipervnculo"/>
            <w:rFonts w:ascii="Times New Roman" w:hAnsi="Times New Roman" w:cs="Times New Roman"/>
            <w:i/>
            <w:iCs/>
            <w:noProof/>
            <w:sz w:val="24"/>
            <w:szCs w:val="24"/>
            <w:lang w:val="en-US"/>
          </w:rPr>
          <w:t>Mylossoma albiscopum</w:t>
        </w:r>
        <w:r w:rsidR="008E7CB1" w:rsidRPr="0068641F">
          <w:rPr>
            <w:rStyle w:val="Hipervnculo"/>
            <w:rFonts w:ascii="Times New Roman" w:hAnsi="Times New Roman" w:cs="Times New Roman"/>
            <w:noProof/>
            <w:sz w:val="24"/>
            <w:szCs w:val="24"/>
            <w:lang w:val="en-US"/>
          </w:rPr>
          <w:t xml:space="preserve"> specimens analyzed from Puerto Leguízamo (upper Putumayo River) and Leticia (upper Solimões River). N = number of fish analyzed.</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_Toc105773201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48</w:t>
        </w:r>
        <w:r w:rsidR="008E7CB1" w:rsidRPr="0068641F">
          <w:rPr>
            <w:rFonts w:ascii="Times New Roman" w:hAnsi="Times New Roman" w:cs="Times New Roman"/>
            <w:noProof/>
            <w:webHidden/>
            <w:sz w:val="24"/>
            <w:szCs w:val="24"/>
          </w:rPr>
          <w:fldChar w:fldCharType="end"/>
        </w:r>
      </w:hyperlink>
    </w:p>
    <w:p w14:paraId="5704ABD4" w14:textId="77777777" w:rsidR="0068641F" w:rsidRPr="0068641F" w:rsidRDefault="0068641F" w:rsidP="0068641F">
      <w:pPr>
        <w:spacing w:after="0" w:line="360" w:lineRule="auto"/>
        <w:rPr>
          <w:rFonts w:ascii="Times New Roman" w:hAnsi="Times New Roman" w:cs="Times New Roman"/>
          <w:sz w:val="24"/>
          <w:szCs w:val="24"/>
        </w:rPr>
      </w:pPr>
    </w:p>
    <w:p w14:paraId="385E9EEC" w14:textId="402B4988"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202" w:history="1">
        <w:r w:rsidR="008E7CB1" w:rsidRPr="0068641F">
          <w:rPr>
            <w:rStyle w:val="Hipervnculo"/>
            <w:rFonts w:ascii="Times New Roman" w:hAnsi="Times New Roman" w:cs="Times New Roman"/>
            <w:b/>
            <w:bCs/>
            <w:noProof/>
            <w:sz w:val="24"/>
            <w:szCs w:val="24"/>
            <w:lang w:val="en-US"/>
          </w:rPr>
          <w:t>Table 4-6.</w:t>
        </w:r>
        <w:r w:rsidR="008E7CB1" w:rsidRPr="0068641F">
          <w:rPr>
            <w:rStyle w:val="Hipervnculo"/>
            <w:rFonts w:ascii="Times New Roman" w:hAnsi="Times New Roman" w:cs="Times New Roman"/>
            <w:noProof/>
            <w:sz w:val="24"/>
            <w:szCs w:val="24"/>
            <w:lang w:val="en-US"/>
          </w:rPr>
          <w:t xml:space="preserve"> Population parameters of </w:t>
        </w:r>
        <w:r w:rsidR="008E7CB1" w:rsidRPr="0068641F">
          <w:rPr>
            <w:rStyle w:val="Hipervnculo"/>
            <w:rFonts w:ascii="Times New Roman" w:hAnsi="Times New Roman" w:cs="Times New Roman"/>
            <w:i/>
            <w:iCs/>
            <w:noProof/>
            <w:sz w:val="24"/>
            <w:szCs w:val="24"/>
            <w:lang w:val="en-US"/>
          </w:rPr>
          <w:t>Mylossoma albiscopum</w:t>
        </w:r>
        <w:r w:rsidR="008E7CB1" w:rsidRPr="0068641F">
          <w:rPr>
            <w:rStyle w:val="Hipervnculo"/>
            <w:rFonts w:ascii="Times New Roman" w:hAnsi="Times New Roman" w:cs="Times New Roman"/>
            <w:noProof/>
            <w:sz w:val="24"/>
            <w:szCs w:val="24"/>
            <w:lang w:val="en-US"/>
          </w:rPr>
          <w:t xml:space="preserve"> in the upper Solimões River and upper Putumayo River estimated using the von Bertalanffy oscillating seasonal growth function (soVBGF) ELEFAN_GA method with the TropFishR genetic algorithm function. Upper and lower 95% confidence intervals. Longevity t</w:t>
        </w:r>
        <w:r w:rsidR="008E7CB1" w:rsidRPr="0068641F">
          <w:rPr>
            <w:rStyle w:val="Hipervnculo"/>
            <w:rFonts w:ascii="Times New Roman" w:hAnsi="Times New Roman" w:cs="Times New Roman"/>
            <w:noProof/>
            <w:sz w:val="24"/>
            <w:szCs w:val="24"/>
            <w:vertAlign w:val="subscript"/>
            <w:lang w:val="en-US"/>
          </w:rPr>
          <w:t>max</w:t>
        </w:r>
        <w:r w:rsidR="008E7CB1" w:rsidRPr="0068641F">
          <w:rPr>
            <w:rStyle w:val="Hipervnculo"/>
            <w:rFonts w:ascii="Times New Roman" w:hAnsi="Times New Roman" w:cs="Times New Roman"/>
            <w:noProof/>
            <w:sz w:val="24"/>
            <w:szCs w:val="24"/>
            <w:vertAlign w:val="superscript"/>
            <w:lang w:val="en-US"/>
          </w:rPr>
          <w:t>1</w:t>
        </w:r>
        <w:r w:rsidR="008E7CB1" w:rsidRPr="0068641F">
          <w:rPr>
            <w:rStyle w:val="Hipervnculo"/>
            <w:rFonts w:ascii="Times New Roman" w:hAnsi="Times New Roman" w:cs="Times New Roman"/>
            <w:noProof/>
            <w:sz w:val="24"/>
            <w:szCs w:val="24"/>
            <w:lang w:val="en-US"/>
          </w:rPr>
          <w:t xml:space="preserve"> and t</w:t>
        </w:r>
        <w:r w:rsidR="008E7CB1" w:rsidRPr="0068641F">
          <w:rPr>
            <w:rStyle w:val="Hipervnculo"/>
            <w:rFonts w:ascii="Times New Roman" w:hAnsi="Times New Roman" w:cs="Times New Roman"/>
            <w:noProof/>
            <w:sz w:val="24"/>
            <w:szCs w:val="24"/>
            <w:vertAlign w:val="subscript"/>
            <w:lang w:val="en-US"/>
          </w:rPr>
          <w:t>max</w:t>
        </w:r>
        <w:r w:rsidR="008E7CB1" w:rsidRPr="0068641F">
          <w:rPr>
            <w:rStyle w:val="Hipervnculo"/>
            <w:rFonts w:ascii="Times New Roman" w:hAnsi="Times New Roman" w:cs="Times New Roman"/>
            <w:noProof/>
            <w:sz w:val="24"/>
            <w:szCs w:val="24"/>
            <w:vertAlign w:val="superscript"/>
            <w:lang w:val="en-US"/>
          </w:rPr>
          <w:t>2</w:t>
        </w:r>
        <w:r w:rsidR="008E7CB1" w:rsidRPr="0068641F">
          <w:rPr>
            <w:rStyle w:val="Hipervnculo"/>
            <w:rFonts w:ascii="Times New Roman" w:hAnsi="Times New Roman" w:cs="Times New Roman"/>
            <w:noProof/>
            <w:sz w:val="24"/>
            <w:szCs w:val="24"/>
            <w:lang w:val="en-US"/>
          </w:rPr>
          <w:t xml:space="preserve"> calculated from Taylor (1958) and Froese, Binohlan (2000).</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_Toc105773202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51</w:t>
        </w:r>
        <w:r w:rsidR="008E7CB1" w:rsidRPr="0068641F">
          <w:rPr>
            <w:rFonts w:ascii="Times New Roman" w:hAnsi="Times New Roman" w:cs="Times New Roman"/>
            <w:noProof/>
            <w:webHidden/>
            <w:sz w:val="24"/>
            <w:szCs w:val="24"/>
          </w:rPr>
          <w:fldChar w:fldCharType="end"/>
        </w:r>
      </w:hyperlink>
    </w:p>
    <w:p w14:paraId="75A8F63E" w14:textId="77777777" w:rsidR="0068641F" w:rsidRPr="0068641F" w:rsidRDefault="0068641F" w:rsidP="0068641F">
      <w:pPr>
        <w:spacing w:after="0" w:line="360" w:lineRule="auto"/>
        <w:rPr>
          <w:rFonts w:ascii="Times New Roman" w:hAnsi="Times New Roman" w:cs="Times New Roman"/>
          <w:sz w:val="24"/>
          <w:szCs w:val="24"/>
        </w:rPr>
      </w:pPr>
    </w:p>
    <w:p w14:paraId="2103A54B" w14:textId="323F28E6" w:rsidR="008E7CB1" w:rsidRPr="0068641F" w:rsidRDefault="00BF507F" w:rsidP="0068641F">
      <w:pPr>
        <w:pStyle w:val="Tabladeilustraciones"/>
        <w:tabs>
          <w:tab w:val="right" w:leader="dot" w:pos="8749"/>
        </w:tabs>
        <w:spacing w:line="360" w:lineRule="auto"/>
        <w:jc w:val="both"/>
        <w:rPr>
          <w:rStyle w:val="Hipervnculo"/>
          <w:rFonts w:ascii="Times New Roman" w:hAnsi="Times New Roman" w:cs="Times New Roman"/>
          <w:noProof/>
          <w:sz w:val="24"/>
          <w:szCs w:val="24"/>
        </w:rPr>
      </w:pPr>
      <w:hyperlink w:anchor="_Toc105773203" w:history="1">
        <w:r w:rsidR="008E7CB1" w:rsidRPr="0068641F">
          <w:rPr>
            <w:rStyle w:val="Hipervnculo"/>
            <w:rFonts w:ascii="Times New Roman" w:hAnsi="Times New Roman" w:cs="Times New Roman"/>
            <w:b/>
            <w:bCs/>
            <w:noProof/>
            <w:sz w:val="24"/>
            <w:szCs w:val="24"/>
            <w:lang w:val="en-US"/>
          </w:rPr>
          <w:t>Table 4-7.</w:t>
        </w:r>
        <w:r w:rsidR="008E7CB1" w:rsidRPr="0068641F">
          <w:rPr>
            <w:rStyle w:val="Hipervnculo"/>
            <w:rFonts w:ascii="Times New Roman" w:hAnsi="Times New Roman" w:cs="Times New Roman"/>
            <w:noProof/>
            <w:sz w:val="24"/>
            <w:szCs w:val="24"/>
            <w:lang w:val="en-US"/>
          </w:rPr>
          <w:t xml:space="preserve"> Mortality, exploitation rate and age of first capture of</w:t>
        </w:r>
        <w:r w:rsidR="008E7CB1" w:rsidRPr="0068641F">
          <w:rPr>
            <w:rStyle w:val="Hipervnculo"/>
            <w:rFonts w:ascii="Times New Roman" w:hAnsi="Times New Roman" w:cs="Times New Roman"/>
            <w:i/>
            <w:iCs/>
            <w:noProof/>
            <w:sz w:val="24"/>
            <w:szCs w:val="24"/>
            <w:lang w:val="en-US"/>
          </w:rPr>
          <w:t xml:space="preserve"> Mylossoma albiscopum</w:t>
        </w:r>
        <w:r w:rsidR="008E7CB1" w:rsidRPr="0068641F">
          <w:rPr>
            <w:rStyle w:val="Hipervnculo"/>
            <w:rFonts w:ascii="Times New Roman" w:hAnsi="Times New Roman" w:cs="Times New Roman"/>
            <w:noProof/>
            <w:sz w:val="24"/>
            <w:szCs w:val="24"/>
            <w:lang w:val="en-US"/>
          </w:rPr>
          <w:t xml:space="preserve"> in the upper Solimões and Putumayo rivers.</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_Toc105773203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52</w:t>
        </w:r>
        <w:r w:rsidR="008E7CB1" w:rsidRPr="0068641F">
          <w:rPr>
            <w:rFonts w:ascii="Times New Roman" w:hAnsi="Times New Roman" w:cs="Times New Roman"/>
            <w:noProof/>
            <w:webHidden/>
            <w:sz w:val="24"/>
            <w:szCs w:val="24"/>
          </w:rPr>
          <w:fldChar w:fldCharType="end"/>
        </w:r>
      </w:hyperlink>
    </w:p>
    <w:p w14:paraId="68F24B6C" w14:textId="77777777" w:rsidR="0068641F" w:rsidRPr="0068641F" w:rsidRDefault="0068641F" w:rsidP="0068641F">
      <w:pPr>
        <w:spacing w:after="0" w:line="360" w:lineRule="auto"/>
        <w:rPr>
          <w:rFonts w:ascii="Times New Roman" w:hAnsi="Times New Roman" w:cs="Times New Roman"/>
          <w:sz w:val="24"/>
          <w:szCs w:val="24"/>
        </w:rPr>
      </w:pPr>
    </w:p>
    <w:p w14:paraId="23E8F4C1" w14:textId="6923DAE5" w:rsidR="008E7CB1" w:rsidRPr="0068641F" w:rsidRDefault="00BF507F" w:rsidP="0068641F">
      <w:pPr>
        <w:pStyle w:val="Tabladeilustraciones"/>
        <w:tabs>
          <w:tab w:val="right" w:leader="dot" w:pos="8749"/>
        </w:tabs>
        <w:spacing w:line="360" w:lineRule="auto"/>
        <w:jc w:val="both"/>
        <w:rPr>
          <w:rFonts w:ascii="Times New Roman" w:eastAsiaTheme="minorEastAsia" w:hAnsi="Times New Roman" w:cs="Times New Roman"/>
          <w:noProof/>
          <w:sz w:val="24"/>
          <w:szCs w:val="24"/>
          <w:lang w:eastAsia="es-CO"/>
        </w:rPr>
      </w:pPr>
      <w:hyperlink w:anchor="_Toc105773204" w:history="1">
        <w:r w:rsidR="008E7CB1" w:rsidRPr="0068641F">
          <w:rPr>
            <w:rStyle w:val="Hipervnculo"/>
            <w:rFonts w:ascii="Times New Roman" w:hAnsi="Times New Roman" w:cs="Times New Roman"/>
            <w:b/>
            <w:bCs/>
            <w:noProof/>
            <w:sz w:val="24"/>
            <w:szCs w:val="24"/>
            <w:lang w:val="en-US"/>
          </w:rPr>
          <w:t>Table 4-8.</w:t>
        </w:r>
        <w:r w:rsidR="008E7CB1" w:rsidRPr="0068641F">
          <w:rPr>
            <w:rStyle w:val="Hipervnculo"/>
            <w:rFonts w:ascii="Times New Roman" w:hAnsi="Times New Roman" w:cs="Times New Roman"/>
            <w:noProof/>
            <w:sz w:val="24"/>
            <w:szCs w:val="24"/>
            <w:lang w:val="en-US"/>
          </w:rPr>
          <w:t xml:space="preserve"> Biological reference points, yield per recruit (YPR) and biomass per recruit (BPR) estimated for </w:t>
        </w:r>
        <w:r w:rsidR="008E7CB1" w:rsidRPr="0068641F">
          <w:rPr>
            <w:rStyle w:val="Hipervnculo"/>
            <w:rFonts w:ascii="Times New Roman" w:hAnsi="Times New Roman" w:cs="Times New Roman"/>
            <w:i/>
            <w:iCs/>
            <w:noProof/>
            <w:sz w:val="24"/>
            <w:szCs w:val="24"/>
            <w:lang w:val="en-US"/>
          </w:rPr>
          <w:t>Mylossoma albiscopum</w:t>
        </w:r>
        <w:r w:rsidR="008E7CB1" w:rsidRPr="0068641F">
          <w:rPr>
            <w:rStyle w:val="Hipervnculo"/>
            <w:rFonts w:ascii="Times New Roman" w:hAnsi="Times New Roman" w:cs="Times New Roman"/>
            <w:noProof/>
            <w:sz w:val="24"/>
            <w:szCs w:val="24"/>
            <w:lang w:val="en-US"/>
          </w:rPr>
          <w:t xml:space="preserve"> in the upper Solimões and Putumayo rivers.</w:t>
        </w:r>
        <w:r w:rsidR="008E7CB1" w:rsidRPr="0068641F">
          <w:rPr>
            <w:rFonts w:ascii="Times New Roman" w:hAnsi="Times New Roman" w:cs="Times New Roman"/>
            <w:noProof/>
            <w:webHidden/>
            <w:sz w:val="24"/>
            <w:szCs w:val="24"/>
          </w:rPr>
          <w:tab/>
        </w:r>
        <w:r w:rsidR="008E7CB1" w:rsidRPr="0068641F">
          <w:rPr>
            <w:rFonts w:ascii="Times New Roman" w:hAnsi="Times New Roman" w:cs="Times New Roman"/>
            <w:noProof/>
            <w:webHidden/>
            <w:sz w:val="24"/>
            <w:szCs w:val="24"/>
          </w:rPr>
          <w:fldChar w:fldCharType="begin"/>
        </w:r>
        <w:r w:rsidR="008E7CB1" w:rsidRPr="0068641F">
          <w:rPr>
            <w:rFonts w:ascii="Times New Roman" w:hAnsi="Times New Roman" w:cs="Times New Roman"/>
            <w:noProof/>
            <w:webHidden/>
            <w:sz w:val="24"/>
            <w:szCs w:val="24"/>
          </w:rPr>
          <w:instrText xml:space="preserve"> PAGEREF _Toc105773204 \h </w:instrText>
        </w:r>
        <w:r w:rsidR="008E7CB1" w:rsidRPr="0068641F">
          <w:rPr>
            <w:rFonts w:ascii="Times New Roman" w:hAnsi="Times New Roman" w:cs="Times New Roman"/>
            <w:noProof/>
            <w:webHidden/>
            <w:sz w:val="24"/>
            <w:szCs w:val="24"/>
          </w:rPr>
        </w:r>
        <w:r w:rsidR="008E7CB1" w:rsidRPr="0068641F">
          <w:rPr>
            <w:rFonts w:ascii="Times New Roman" w:hAnsi="Times New Roman" w:cs="Times New Roman"/>
            <w:noProof/>
            <w:webHidden/>
            <w:sz w:val="24"/>
            <w:szCs w:val="24"/>
          </w:rPr>
          <w:fldChar w:fldCharType="separate"/>
        </w:r>
        <w:r w:rsidR="00501A79">
          <w:rPr>
            <w:rFonts w:ascii="Times New Roman" w:hAnsi="Times New Roman" w:cs="Times New Roman"/>
            <w:noProof/>
            <w:webHidden/>
            <w:sz w:val="24"/>
            <w:szCs w:val="24"/>
          </w:rPr>
          <w:t>53</w:t>
        </w:r>
        <w:r w:rsidR="008E7CB1" w:rsidRPr="0068641F">
          <w:rPr>
            <w:rFonts w:ascii="Times New Roman" w:hAnsi="Times New Roman" w:cs="Times New Roman"/>
            <w:noProof/>
            <w:webHidden/>
            <w:sz w:val="24"/>
            <w:szCs w:val="24"/>
          </w:rPr>
          <w:fldChar w:fldCharType="end"/>
        </w:r>
      </w:hyperlink>
    </w:p>
    <w:p w14:paraId="55B6AED9" w14:textId="3B026708" w:rsidR="00633060" w:rsidRPr="0068641F" w:rsidRDefault="00D71ACB" w:rsidP="0068641F">
      <w:pPr>
        <w:spacing w:after="0" w:line="360" w:lineRule="auto"/>
        <w:jc w:val="both"/>
        <w:rPr>
          <w:rFonts w:ascii="Times New Roman" w:hAnsi="Times New Roman" w:cs="Times New Roman"/>
          <w:color w:val="000000" w:themeColor="text1"/>
          <w:sz w:val="24"/>
          <w:szCs w:val="24"/>
        </w:rPr>
      </w:pPr>
      <w:r w:rsidRPr="0068641F">
        <w:rPr>
          <w:rFonts w:ascii="Times New Roman" w:hAnsi="Times New Roman" w:cs="Times New Roman"/>
          <w:color w:val="000000" w:themeColor="text1"/>
          <w:sz w:val="24"/>
          <w:szCs w:val="24"/>
        </w:rPr>
        <w:fldChar w:fldCharType="end"/>
      </w:r>
    </w:p>
    <w:p w14:paraId="2F233503" w14:textId="5C5EB0EB" w:rsidR="00633060" w:rsidRPr="002A0DF5" w:rsidRDefault="00633060"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1AE8F06D" w14:textId="399E953B" w:rsidR="00A811FD" w:rsidRPr="005E506B" w:rsidRDefault="00A811FD" w:rsidP="00000B2B">
      <w:pPr>
        <w:pStyle w:val="Ttulo1"/>
        <w:spacing w:line="360" w:lineRule="auto"/>
        <w:jc w:val="left"/>
        <w:rPr>
          <w:sz w:val="32"/>
          <w:szCs w:val="32"/>
        </w:rPr>
      </w:pPr>
      <w:bookmarkStart w:id="2" w:name="_Toc105773602"/>
      <w:r w:rsidRPr="005E506B">
        <w:rPr>
          <w:sz w:val="32"/>
          <w:szCs w:val="32"/>
        </w:rPr>
        <w:lastRenderedPageBreak/>
        <w:t>Introducción</w:t>
      </w:r>
      <w:bookmarkEnd w:id="2"/>
    </w:p>
    <w:p w14:paraId="09324F09" w14:textId="15702CD8" w:rsidR="00D33698" w:rsidRPr="002A0DF5" w:rsidRDefault="00D33698" w:rsidP="00CD2D4B">
      <w:pPr>
        <w:spacing w:line="360" w:lineRule="auto"/>
        <w:ind w:firstLine="708"/>
        <w:jc w:val="both"/>
        <w:rPr>
          <w:rFonts w:ascii="Times New Roman" w:hAnsi="Times New Roman" w:cs="Times New Roman"/>
          <w:sz w:val="24"/>
          <w:szCs w:val="24"/>
        </w:rPr>
      </w:pPr>
      <w:r w:rsidRPr="002A0DF5">
        <w:rPr>
          <w:rFonts w:ascii="Times New Roman" w:hAnsi="Times New Roman" w:cs="Times New Roman"/>
          <w:sz w:val="24"/>
          <w:szCs w:val="24"/>
        </w:rPr>
        <w:t>La cuenca amazónica alberga la ictiofauna dulceacuícola con mayor diversidad el mundo (Val</w:t>
      </w:r>
      <w:r w:rsidR="00586A83">
        <w:rPr>
          <w:rFonts w:ascii="Times New Roman" w:hAnsi="Times New Roman" w:cs="Times New Roman"/>
          <w:sz w:val="24"/>
          <w:szCs w:val="24"/>
        </w:rPr>
        <w:t>,</w:t>
      </w:r>
      <w:r w:rsidRPr="002A0DF5">
        <w:rPr>
          <w:rFonts w:ascii="Times New Roman" w:hAnsi="Times New Roman" w:cs="Times New Roman"/>
          <w:sz w:val="24"/>
          <w:szCs w:val="24"/>
        </w:rPr>
        <w:t xml:space="preserve"> de Almeida</w:t>
      </w:r>
      <w:r w:rsidR="00586A83">
        <w:rPr>
          <w:rFonts w:ascii="Times New Roman" w:hAnsi="Times New Roman" w:cs="Times New Roman"/>
          <w:sz w:val="24"/>
          <w:szCs w:val="24"/>
        </w:rPr>
        <w:t>,</w:t>
      </w:r>
      <w:r w:rsidRPr="002A0DF5">
        <w:rPr>
          <w:rFonts w:ascii="Times New Roman" w:hAnsi="Times New Roman" w:cs="Times New Roman"/>
          <w:sz w:val="24"/>
          <w:szCs w:val="24"/>
        </w:rPr>
        <w:t xml:space="preserve"> 1995) con 2406 especies descritas aproximadamente </w:t>
      </w:r>
      <w:r w:rsidRPr="002A0DF5">
        <w:rPr>
          <w:rFonts w:ascii="Times New Roman" w:hAnsi="Times New Roman" w:cs="Times New Roman"/>
          <w:sz w:val="24"/>
          <w:szCs w:val="24"/>
        </w:rPr>
        <w:fldChar w:fldCharType="begin" w:fldLock="1"/>
      </w:r>
      <w:r w:rsidRPr="002A0DF5">
        <w:rPr>
          <w:rFonts w:ascii="Times New Roman" w:hAnsi="Times New Roman" w:cs="Times New Roman"/>
          <w:sz w:val="24"/>
          <w:szCs w:val="24"/>
        </w:rPr>
        <w:instrText>ADDIN CSL_CITATION {"citationItems":[{"id":"ITEM-1","itemData":{"DOI":"10.1111/cobi.13466","ISSN":"15231739","PMID":"31990088","abstract":"Conserving freshwater habitats and their biodiversity in the Amazon Basin is a growing challenge in the face of rapid anthropogenic changes. We used the most comprehensive fish-occurrence database available (2355 valid species; 21,248 sampling points) and 3 ecological criteria (irreplaceability, representativeness, and vulnerability) to identify biodiversity hotspots based on 6 conservation templates (3 proactive, 1 reactive, 1 representative, and 1 balanced) to provide a set of alternative planning solutions for freshwater fish protection in the Amazon Basin. We identified empirically for each template the 17% of sub-basins that should be conserved and performed a prioritization analysis by identifying current and future (2050) threats (i.e., degree of deforestation and habitat fragmentation by dams). Two of our 3 proactive templates had around 65% of their surface covered by protected areas; high levels of irreplaceability (60% of endemics) and representativeness (71% of the Amazonian fish fauna); and low current and future vulnerability. These 2 templates, then, seemed more robust for conservation prioritization. The future of the selected sub-basins in these 2 proactive templates is not immediately threatened by human activities, and these sub-basins host the largest part of Amazonian biodiversity. They could easily be conserved if no additional threats occur between now and 2050.","author":[{"dropping-particle":"","family":"Jézéquel","given":"Céline","non-dropping-particle":"","parse-names":false,"suffix":""},{"dropping-particle":"","family":"Tedesco","given":"Pablo A.","non-dropping-particle":"","parse-names":false,"suffix":""},{"dropping-particle":"","family":"Darwall","given":"William","non-dropping-particle":"","parse-names":false,"suffix":""},{"dropping-particle":"","family":"Dias","given":"Murilo S.","non-dropping-particle":"","parse-names":false,"suffix":""},{"dropping-particle":"","family":"Frederico","given":"Renata G.","non-dropping-particle":"","parse-names":false,"suffix":""},{"dropping-particle":"","family":"Hidalgo","given":"Max","non-dropping-particle":"","parse-names":false,"suffix":""},{"dropping-particle":"","family":"Hugueny","given":"Bernard","non-dropping-particle":"","parse-names":false,"suffix":""},{"dropping-particle":"","family":"Maldonado-Ocampo","given":"Javier","non-dropping-particle":"","parse-names":false,"suffix":""},{"dropping-particle":"","family":"Martens","given":"Koen","non-dropping-particle":"","parse-names":false,"suffix":""},{"dropping-particle":"","family":"Ortega","given":"Hernan","non-dropping-particle":"","parse-names":false,"suffix":""},{"dropping-particle":"","family":"Torrente-Vilara","given":"Gislene","non-dropping-particle":"","parse-names":false,"suffix":""},{"dropping-particle":"","family":"Zuanon","given":"Jansen","non-dropping-particle":"","parse-names":false,"suffix":""},{"dropping-particle":"","family":"Oberdorff","given":"Thierry","non-dropping-particle":"","parse-names":false,"suffix":""}],"container-title":"Conservation Biology","id":"ITEM-1","issue":"4","issued":{"date-parts":[["2020"]]},"page":"956-965","title":"Freshwater fish diversity hotspots for conservation priorities in the Amazon Basin","type":"article-journal","volume":"34"},"uris":["http://www.mendeley.com/documents/?uuid=fd7d456c-d516-4088-9b1a-5518f1dc95a2"]}],"mendeley":{"formattedCitation":"(Jézéquel et al., 2020)","plainTextFormattedCitation":"(Jézéquel et al., 2020)","previouslyFormattedCitation":"(Jézéquel et al., 2020)"},"properties":{"noteIndex":0},"schema":"https://github.com/citation-style-language/schema/raw/master/csl-citation.json"}</w:instrText>
      </w:r>
      <w:r w:rsidRPr="002A0DF5">
        <w:rPr>
          <w:rFonts w:ascii="Times New Roman" w:hAnsi="Times New Roman" w:cs="Times New Roman"/>
          <w:sz w:val="24"/>
          <w:szCs w:val="24"/>
        </w:rPr>
        <w:fldChar w:fldCharType="separate"/>
      </w:r>
      <w:r w:rsidRPr="002A0DF5">
        <w:rPr>
          <w:rFonts w:ascii="Times New Roman" w:hAnsi="Times New Roman" w:cs="Times New Roman"/>
          <w:noProof/>
          <w:sz w:val="24"/>
          <w:szCs w:val="24"/>
        </w:rPr>
        <w:t xml:space="preserve">(Jézéquel </w:t>
      </w:r>
      <w:r w:rsidRPr="00EC0D98">
        <w:rPr>
          <w:rFonts w:ascii="Times New Roman" w:hAnsi="Times New Roman" w:cs="Times New Roman"/>
          <w:i/>
          <w:iCs/>
          <w:noProof/>
          <w:sz w:val="24"/>
          <w:szCs w:val="24"/>
        </w:rPr>
        <w:t>et al</w:t>
      </w:r>
      <w:r w:rsidRPr="002A0DF5">
        <w:rPr>
          <w:rFonts w:ascii="Times New Roman" w:hAnsi="Times New Roman" w:cs="Times New Roman"/>
          <w:noProof/>
          <w:sz w:val="24"/>
          <w:szCs w:val="24"/>
        </w:rPr>
        <w:t>., 2020)</w:t>
      </w:r>
      <w:r w:rsidRPr="002A0DF5">
        <w:rPr>
          <w:rFonts w:ascii="Times New Roman" w:hAnsi="Times New Roman" w:cs="Times New Roman"/>
          <w:sz w:val="24"/>
          <w:szCs w:val="24"/>
        </w:rPr>
        <w:fldChar w:fldCharType="end"/>
      </w:r>
      <w:r w:rsidRPr="002A0DF5">
        <w:rPr>
          <w:rFonts w:ascii="Times New Roman" w:hAnsi="Times New Roman" w:cs="Times New Roman"/>
          <w:sz w:val="24"/>
          <w:szCs w:val="24"/>
        </w:rPr>
        <w:t xml:space="preserve"> y esta cifra va en aumento día tras día. Ante tal abundancia de organismos, las comunidades locales y centros urbanos en la Amazonia, se han visto beneficiados de ellas de formas distintas, algunas son comercializadas como ornamentales (</w:t>
      </w:r>
      <w:r w:rsidR="00A85DB4">
        <w:rPr>
          <w:rFonts w:ascii="Times New Roman" w:hAnsi="Times New Roman" w:cs="Times New Roman"/>
          <w:sz w:val="24"/>
          <w:szCs w:val="24"/>
        </w:rPr>
        <w:t xml:space="preserve">por ejemplo, el </w:t>
      </w:r>
      <w:r w:rsidRPr="002A0DF5">
        <w:rPr>
          <w:rFonts w:ascii="Times New Roman" w:hAnsi="Times New Roman" w:cs="Times New Roman"/>
          <w:sz w:val="24"/>
          <w:szCs w:val="24"/>
        </w:rPr>
        <w:t xml:space="preserve">pez escalar o ángel, disco </w:t>
      </w:r>
      <w:r w:rsidR="00A85DB4">
        <w:rPr>
          <w:rFonts w:ascii="Times New Roman" w:hAnsi="Times New Roman" w:cs="Times New Roman"/>
          <w:sz w:val="24"/>
          <w:szCs w:val="24"/>
        </w:rPr>
        <w:t>y</w:t>
      </w:r>
      <w:r w:rsidRPr="002A0DF5">
        <w:rPr>
          <w:rFonts w:ascii="Times New Roman" w:hAnsi="Times New Roman" w:cs="Times New Roman"/>
          <w:sz w:val="24"/>
          <w:szCs w:val="24"/>
        </w:rPr>
        <w:t xml:space="preserve"> arawana) </w:t>
      </w:r>
      <w:r w:rsidRPr="002A0DF5">
        <w:rPr>
          <w:rFonts w:ascii="Times New Roman" w:hAnsi="Times New Roman" w:cs="Times New Roman"/>
          <w:sz w:val="24"/>
          <w:szCs w:val="24"/>
        </w:rPr>
        <w:fldChar w:fldCharType="begin" w:fldLock="1"/>
      </w:r>
      <w:r w:rsidRPr="002A0DF5">
        <w:rPr>
          <w:rFonts w:ascii="Times New Roman" w:hAnsi="Times New Roman" w:cs="Times New Roman"/>
          <w:sz w:val="24"/>
          <w:szCs w:val="24"/>
        </w:rPr>
        <w:instrText>ADDIN CSL_CITATION {"citationItems":[{"id":"ITEM-1","itemData":{"author":[{"dropping-particle":"","family":"Ortega-Lara","given":"Armando","non-dropping-particle":"","parse-names":false,"suffix":""},{"dropping-particle":"","family":"Cruz-Quintana","given":"Yanis","non-dropping-particle":"","parse-names":false,"suffix":""},{"dropping-particle":"","family":"Puentes Granada","given":"Vladimir","non-dropping-particle":"","parse-names":false,"suffix":""}],"id":"ITEM-1","issued":{"date-parts":[["2015"]]},"number-of-pages":"174","publisher":"Autoridad Nacional de Acuicultura y Pesca-AUNAP &amp; Fundación FUNINDES","title":"Dinámica de la Actividad Pesquera de Peces Ornamentales Continentales en Colombia. Serie Recursos Pesqueros de Colombia","type":"book"},"uris":["http://www.mendeley.com/documents/?uuid=ff094b30-732c-4537-839c-a2e99c7b462c"]}],"mendeley":{"formattedCitation":"(Ortega-Lara et al., 2015)","plainTextFormattedCitation":"(Ortega-Lara et al., 2015)","previouslyFormattedCitation":"(Ortega-Lara et al., 2015)"},"properties":{"noteIndex":0},"schema":"https://github.com/citation-style-language/schema/raw/master/csl-citation.json"}</w:instrText>
      </w:r>
      <w:r w:rsidRPr="002A0DF5">
        <w:rPr>
          <w:rFonts w:ascii="Times New Roman" w:hAnsi="Times New Roman" w:cs="Times New Roman"/>
          <w:sz w:val="24"/>
          <w:szCs w:val="24"/>
        </w:rPr>
        <w:fldChar w:fldCharType="separate"/>
      </w:r>
      <w:r w:rsidRPr="002A0DF5">
        <w:rPr>
          <w:rFonts w:ascii="Times New Roman" w:hAnsi="Times New Roman" w:cs="Times New Roman"/>
          <w:noProof/>
          <w:sz w:val="24"/>
          <w:szCs w:val="24"/>
        </w:rPr>
        <w:t xml:space="preserve">(Ortega-Lara </w:t>
      </w:r>
      <w:r w:rsidRPr="006719C4">
        <w:rPr>
          <w:rFonts w:ascii="Times New Roman" w:hAnsi="Times New Roman" w:cs="Times New Roman"/>
          <w:i/>
          <w:iCs/>
          <w:noProof/>
          <w:sz w:val="24"/>
          <w:szCs w:val="24"/>
        </w:rPr>
        <w:t>et al</w:t>
      </w:r>
      <w:r w:rsidRPr="002A0DF5">
        <w:rPr>
          <w:rFonts w:ascii="Times New Roman" w:hAnsi="Times New Roman" w:cs="Times New Roman"/>
          <w:noProof/>
          <w:sz w:val="24"/>
          <w:szCs w:val="24"/>
        </w:rPr>
        <w:t>., 2015)</w:t>
      </w:r>
      <w:r w:rsidRPr="002A0DF5">
        <w:rPr>
          <w:rFonts w:ascii="Times New Roman" w:hAnsi="Times New Roman" w:cs="Times New Roman"/>
          <w:sz w:val="24"/>
          <w:szCs w:val="24"/>
        </w:rPr>
        <w:fldChar w:fldCharType="end"/>
      </w:r>
      <w:r w:rsidRPr="002A0DF5">
        <w:rPr>
          <w:rFonts w:ascii="Times New Roman" w:hAnsi="Times New Roman" w:cs="Times New Roman"/>
          <w:sz w:val="24"/>
          <w:szCs w:val="24"/>
        </w:rPr>
        <w:t xml:space="preserve">, otros como peces de consumo comercial (grandes bagres del género </w:t>
      </w:r>
      <w:r w:rsidRPr="002A0DF5">
        <w:rPr>
          <w:rFonts w:ascii="Times New Roman" w:hAnsi="Times New Roman" w:cs="Times New Roman"/>
          <w:i/>
          <w:iCs/>
          <w:sz w:val="24"/>
          <w:szCs w:val="24"/>
        </w:rPr>
        <w:t>Brachyplatystoma</w:t>
      </w:r>
      <w:r w:rsidRPr="002A0DF5">
        <w:rPr>
          <w:rFonts w:ascii="Times New Roman" w:hAnsi="Times New Roman" w:cs="Times New Roman"/>
          <w:sz w:val="24"/>
          <w:szCs w:val="24"/>
        </w:rPr>
        <w:t xml:space="preserve"> y siluros medianos como </w:t>
      </w:r>
      <w:r w:rsidRPr="002A0DF5">
        <w:rPr>
          <w:rFonts w:ascii="Times New Roman" w:hAnsi="Times New Roman" w:cs="Times New Roman"/>
          <w:i/>
          <w:iCs/>
          <w:sz w:val="24"/>
          <w:szCs w:val="24"/>
        </w:rPr>
        <w:t>Pinirampus</w:t>
      </w:r>
      <w:r w:rsidRPr="002A0DF5">
        <w:rPr>
          <w:rFonts w:ascii="Times New Roman" w:hAnsi="Times New Roman" w:cs="Times New Roman"/>
          <w:sz w:val="24"/>
          <w:szCs w:val="24"/>
        </w:rPr>
        <w:t xml:space="preserve"> y </w:t>
      </w:r>
      <w:r w:rsidRPr="002A0DF5">
        <w:rPr>
          <w:rFonts w:ascii="Times New Roman" w:hAnsi="Times New Roman" w:cs="Times New Roman"/>
          <w:i/>
          <w:iCs/>
          <w:sz w:val="24"/>
          <w:szCs w:val="24"/>
        </w:rPr>
        <w:t>Calophysus</w:t>
      </w:r>
      <w:r w:rsidRPr="002A0DF5">
        <w:rPr>
          <w:rFonts w:ascii="Times New Roman" w:hAnsi="Times New Roman" w:cs="Times New Roman"/>
          <w:sz w:val="24"/>
          <w:szCs w:val="24"/>
        </w:rPr>
        <w:t xml:space="preserve">) tal como lo confirma </w:t>
      </w:r>
      <w:r w:rsidRPr="002A0DF5">
        <w:rPr>
          <w:rFonts w:ascii="Times New Roman" w:hAnsi="Times New Roman" w:cs="Times New Roman"/>
          <w:sz w:val="24"/>
          <w:szCs w:val="24"/>
        </w:rPr>
        <w:fldChar w:fldCharType="begin" w:fldLock="1"/>
      </w:r>
      <w:r w:rsidR="00586A83">
        <w:rPr>
          <w:rFonts w:ascii="Times New Roman" w:hAnsi="Times New Roman" w:cs="Times New Roman"/>
          <w:sz w:val="24"/>
          <w:szCs w:val="24"/>
        </w:rPr>
        <w:instrText>ADDIN CSL_CITATION {"citationItems":[{"id":"ITEM-1","itemData":{"abstract":"Los peces son uno de los principales recursos alimenticios, culturales y económicos en la Amazonia, importantes para la seguridad alimentaria de los núcleos familiares ribereños como en la generación de ingreso a quienes dependen económicamente de la extracción de este recurso natural. Las labores pesqueras han presentado un desarrollo tecnológico en la cuenca para su comercialización, lo que ha permitido la optimización de este oficio, ocasionando la captura de volúmenes importantes y toda una dinámica económica en la región que supera los límites nacionales. Resultado de lo anterior, se registra una disminución sensible en las cifras de desembarque, especialmente sobre las especies más importantes comercialmente. En tal sentido, esta tesis doctoral, se ha enfocado en analizar variables biológicas y pesqueras, así como el componente humano y económico de esta actividad en la frontera en Colombia con Brasil y Perú. Se analizó la evolución de los tamaños de captura de las principales especies de bagres comerciales en un período de 10 años (2001-2010), obteniendo resultados alarmantes para zonas fronterizas de Colombia con Brasil y Perú, debido a la alta proporción de peces que son capturados por debajo del tamaño mínimo permitido por la legislación pesquera colombiana. Igualmente, se determinaron características del ciclo biológico, parámetros de crecimiento y mortalidad del bagre Brachyplatystoma rousseauxii en la zona de frontera de Colombia con Brasil, encontrando altos índices de mortalidad por pesca, que indican una alta presión sobre ese recurso, puesto que las tasas de explotación resultantes (0,63 a 0,72) señalan sobre-explotación. A su vez, se examinaron variaciones a largo término de las biomasas de las principales especies comerciales de bagres (Familia Pimelodidae) para la pesquería que se realiza sobre el río Amazonas con ayuda del programa Ecopath (EwE), elaborando un modelo ecotrófico para cuantificar flujos de materia/energía, interacciones en la trama trófica y simulaciones sobre el comportamiento a futuro de la pesquería de bagres hasta el año 2035. El pronóstico de los rendimientos de la pesquería no fue alentador, pues el modelo estimó que el desembarque total seguirá disminuyendo durante los próximos años. Así que la producción media de pescado estará pasando de 0.38 t/km2 alcanzadas durante los mejores años de la pesquería (período 1997-2006), para llegar a una cifra cercana a las 0.16 t/km2 en años futuros (período 2026-2035), lo q…","author":[{"dropping-particle":"","family":"Agudelo Córdoba","given":"Edwin","non-dropping-particle":"","parse-names":false,"suffix":""}],"id":"ITEM-1","issued":{"date-parts":[["2015"]]},"number-of-pages":"260","publisher":"Universidad Autónoma de Barcelona","publisher-place":"Barcelona","title":"Bases científicas para contribuir a la gestión de la pesquería comercial de bagres (familia Pimelodidae) en la Amazonía colombiana y sus zonas de frontera","type":"thesis"},"uris":["http://www.mendeley.com/documents/?uuid=072c18e4-0fb7-417b-8e79-aecb2e6593c6"]}],"mendeley":{"formattedCitation":"(Agudelo Córdoba, 2015)","manualFormatting":"Agudelo, (2015","plainTextFormattedCitation":"(Agudelo Córdoba, 2015)","previouslyFormattedCitation":"(Agudelo Córdoba, 2015)"},"properties":{"noteIndex":0},"schema":"https://github.com/citation-style-language/schema/raw/master/csl-citation.json"}</w:instrText>
      </w:r>
      <w:r w:rsidRPr="002A0DF5">
        <w:rPr>
          <w:rFonts w:ascii="Times New Roman" w:hAnsi="Times New Roman" w:cs="Times New Roman"/>
          <w:sz w:val="24"/>
          <w:szCs w:val="24"/>
        </w:rPr>
        <w:fldChar w:fldCharType="separate"/>
      </w:r>
      <w:r w:rsidRPr="002A0DF5">
        <w:rPr>
          <w:rFonts w:ascii="Times New Roman" w:hAnsi="Times New Roman" w:cs="Times New Roman"/>
          <w:noProof/>
          <w:sz w:val="24"/>
          <w:szCs w:val="24"/>
        </w:rPr>
        <w:t xml:space="preserve">Agudelo, </w:t>
      </w:r>
      <w:r w:rsidR="00586A83">
        <w:rPr>
          <w:rFonts w:ascii="Times New Roman" w:hAnsi="Times New Roman" w:cs="Times New Roman"/>
          <w:noProof/>
          <w:sz w:val="24"/>
          <w:szCs w:val="24"/>
        </w:rPr>
        <w:t>(</w:t>
      </w:r>
      <w:r w:rsidRPr="002A0DF5">
        <w:rPr>
          <w:rFonts w:ascii="Times New Roman" w:hAnsi="Times New Roman" w:cs="Times New Roman"/>
          <w:noProof/>
          <w:sz w:val="24"/>
          <w:szCs w:val="24"/>
        </w:rPr>
        <w:t>2015</w:t>
      </w:r>
      <w:r w:rsidRPr="002A0DF5">
        <w:rPr>
          <w:rFonts w:ascii="Times New Roman" w:hAnsi="Times New Roman" w:cs="Times New Roman"/>
          <w:sz w:val="24"/>
          <w:szCs w:val="24"/>
        </w:rPr>
        <w:fldChar w:fldCharType="end"/>
      </w:r>
      <w:r w:rsidR="00586A83">
        <w:rPr>
          <w:rFonts w:ascii="Times New Roman" w:hAnsi="Times New Roman" w:cs="Times New Roman"/>
          <w:sz w:val="24"/>
          <w:szCs w:val="24"/>
        </w:rPr>
        <w:t>)</w:t>
      </w:r>
      <w:r w:rsidRPr="002A0DF5">
        <w:rPr>
          <w:rFonts w:ascii="Times New Roman" w:hAnsi="Times New Roman" w:cs="Times New Roman"/>
          <w:sz w:val="24"/>
          <w:szCs w:val="24"/>
        </w:rPr>
        <w:t xml:space="preserve">. Una última categoría son las especies de subsistencia, conocidas popularmente como pescado menudo, </w:t>
      </w:r>
      <w:r w:rsidR="00A85DB4">
        <w:rPr>
          <w:rFonts w:ascii="Times New Roman" w:hAnsi="Times New Roman" w:cs="Times New Roman"/>
          <w:sz w:val="24"/>
          <w:szCs w:val="24"/>
        </w:rPr>
        <w:t xml:space="preserve">que </w:t>
      </w:r>
      <w:r w:rsidRPr="002A0DF5">
        <w:rPr>
          <w:rFonts w:ascii="Times New Roman" w:hAnsi="Times New Roman" w:cs="Times New Roman"/>
          <w:sz w:val="24"/>
          <w:szCs w:val="24"/>
        </w:rPr>
        <w:t xml:space="preserve">son importantes en la socioeconomía local, no trascienden las fronteras de la región y dentro este grupo se destacan el </w:t>
      </w:r>
      <w:proofErr w:type="spellStart"/>
      <w:r w:rsidRPr="002A0DF5">
        <w:rPr>
          <w:rFonts w:ascii="Times New Roman" w:hAnsi="Times New Roman" w:cs="Times New Roman"/>
          <w:sz w:val="24"/>
          <w:szCs w:val="24"/>
        </w:rPr>
        <w:t>bocachico</w:t>
      </w:r>
      <w:proofErr w:type="spellEnd"/>
      <w:r w:rsidRPr="002A0DF5">
        <w:rPr>
          <w:rFonts w:ascii="Times New Roman" w:hAnsi="Times New Roman" w:cs="Times New Roman"/>
          <w:sz w:val="24"/>
          <w:szCs w:val="24"/>
        </w:rPr>
        <w:t xml:space="preserve"> (</w:t>
      </w:r>
      <w:proofErr w:type="spellStart"/>
      <w:r w:rsidRPr="002A0DF5">
        <w:rPr>
          <w:rFonts w:ascii="Times New Roman" w:hAnsi="Times New Roman" w:cs="Times New Roman"/>
          <w:i/>
          <w:iCs/>
          <w:sz w:val="24"/>
          <w:szCs w:val="24"/>
        </w:rPr>
        <w:t>Prochilodus</w:t>
      </w:r>
      <w:proofErr w:type="spellEnd"/>
      <w:r w:rsidRPr="002A0DF5">
        <w:rPr>
          <w:rFonts w:ascii="Times New Roman" w:hAnsi="Times New Roman" w:cs="Times New Roman"/>
          <w:i/>
          <w:iCs/>
          <w:sz w:val="24"/>
          <w:szCs w:val="24"/>
        </w:rPr>
        <w:t xml:space="preserve"> </w:t>
      </w:r>
      <w:proofErr w:type="spellStart"/>
      <w:r w:rsidRPr="002A0DF5">
        <w:rPr>
          <w:rFonts w:ascii="Times New Roman" w:hAnsi="Times New Roman" w:cs="Times New Roman"/>
          <w:i/>
          <w:iCs/>
          <w:sz w:val="24"/>
          <w:szCs w:val="24"/>
        </w:rPr>
        <w:t>nigricas</w:t>
      </w:r>
      <w:proofErr w:type="spellEnd"/>
      <w:r w:rsidRPr="002A0DF5">
        <w:rPr>
          <w:rFonts w:ascii="Times New Roman" w:hAnsi="Times New Roman" w:cs="Times New Roman"/>
          <w:sz w:val="24"/>
          <w:szCs w:val="24"/>
        </w:rPr>
        <w:t>) y la palometa (</w:t>
      </w:r>
      <w:proofErr w:type="spellStart"/>
      <w:r w:rsidRPr="002A0DF5">
        <w:rPr>
          <w:rFonts w:ascii="Times New Roman" w:hAnsi="Times New Roman" w:cs="Times New Roman"/>
          <w:i/>
          <w:iCs/>
          <w:sz w:val="24"/>
          <w:szCs w:val="24"/>
        </w:rPr>
        <w:t>Mylossoma</w:t>
      </w:r>
      <w:proofErr w:type="spellEnd"/>
      <w:r w:rsidRPr="002A0DF5">
        <w:rPr>
          <w:rFonts w:ascii="Times New Roman" w:hAnsi="Times New Roman" w:cs="Times New Roman"/>
          <w:i/>
          <w:iCs/>
          <w:sz w:val="24"/>
          <w:szCs w:val="24"/>
        </w:rPr>
        <w:t xml:space="preserve"> </w:t>
      </w:r>
      <w:proofErr w:type="spellStart"/>
      <w:r w:rsidRPr="002A0DF5">
        <w:rPr>
          <w:rFonts w:ascii="Times New Roman" w:hAnsi="Times New Roman" w:cs="Times New Roman"/>
          <w:i/>
          <w:iCs/>
          <w:sz w:val="24"/>
          <w:szCs w:val="24"/>
        </w:rPr>
        <w:t>albiscopum</w:t>
      </w:r>
      <w:proofErr w:type="spellEnd"/>
      <w:r w:rsidRPr="002A0DF5">
        <w:rPr>
          <w:rFonts w:ascii="Times New Roman" w:hAnsi="Times New Roman" w:cs="Times New Roman"/>
          <w:sz w:val="24"/>
          <w:szCs w:val="24"/>
        </w:rPr>
        <w:t>).</w:t>
      </w:r>
    </w:p>
    <w:p w14:paraId="5573F650" w14:textId="0825D0DA" w:rsidR="00D33698" w:rsidRPr="002A0DF5" w:rsidRDefault="00D33698" w:rsidP="001E1E2E">
      <w:pPr>
        <w:spacing w:after="0" w:line="360" w:lineRule="auto"/>
        <w:ind w:firstLine="708"/>
        <w:jc w:val="both"/>
        <w:rPr>
          <w:rFonts w:ascii="Times New Roman" w:hAnsi="Times New Roman" w:cs="Times New Roman"/>
          <w:sz w:val="24"/>
          <w:szCs w:val="24"/>
        </w:rPr>
      </w:pPr>
      <w:r w:rsidRPr="002A0DF5">
        <w:rPr>
          <w:rFonts w:ascii="Times New Roman" w:hAnsi="Times New Roman" w:cs="Times New Roman"/>
          <w:sz w:val="24"/>
          <w:szCs w:val="24"/>
        </w:rPr>
        <w:t xml:space="preserve">Actualmente, los recursos pesqueros en la Amazonia, enfrentan diversos riesgos que ponen en peligro el estado natural de las poblaciones, como la sobrepesca, contaminación de las fuentes hídricas, construcción de represas, cambio climático, introducción de especies exóticas entre otras </w:t>
      </w:r>
      <w:r w:rsidRPr="002A0DF5">
        <w:rPr>
          <w:rFonts w:ascii="Times New Roman" w:hAnsi="Times New Roman" w:cs="Times New Roman"/>
          <w:sz w:val="24"/>
          <w:szCs w:val="24"/>
        </w:rPr>
        <w:fldChar w:fldCharType="begin" w:fldLock="1"/>
      </w:r>
      <w:r w:rsidR="00586A83">
        <w:rPr>
          <w:rFonts w:ascii="Times New Roman" w:hAnsi="Times New Roman" w:cs="Times New Roman"/>
          <w:sz w:val="24"/>
          <w:szCs w:val="24"/>
        </w:rPr>
        <w:instrText>ADDIN CSL_CITATION {"citationItems":[{"id":"ITEM-1","itemData":{"DOI":"10.1002/aqc.3558","ISSN":"10990755","abstract":"The amplitude, duration, frequency, and predictability of runoff and inundation of aquatic habitats are key hydrological characteristics linked to aquatic ecosystem functioning and biodiversity, but they are seldom integrated into analyses of Amazon floodplain ecology. Remote sensing approaches, measurements and modelling of floodplain hydrology provide a basis for this integration. Effective legislation to protect floodplains and other wetlands depends on operational definitions that require application of hydrological data. Extent and changes of flooded areas are linked to fish diversity and to presence and growth of flooded forests and floating plants. Dam construction reduces river system connectivity and modifies the flood pulse, with major negative implications for floodplain ecosystems adapted to and dependent on a natural flood regime. Trends and variability in climate plus deforestation are altering the Amazon's hydrological cycle, causing changes in discharge and flooded area with concomitant ecological impacts.","author":[{"dropping-particle":"","family":"Melack","given":"John M.","non-dropping-particle":"","parse-names":false,"suffix":""},{"dropping-particle":"","family":"Coe","given":"Michael T.","non-dropping-particle":"","parse-names":false,"suffix":""}],"container-title":"Aquatic Conservation: Marine and Freshwater Ecosystems","id":"ITEM-1","issue":"5","issued":{"date-parts":[["2021"]]},"page":"1029-1040","title":"Amazon floodplain hydrology and implications for aquatic conservation","type":"article-journal","volume":"31"},"uris":["http://www.mendeley.com/documents/?uuid=d41d4e0f-054a-4b36-bf15-d052197c83cf"]},{"id":"ITEM-2","itemData":{"DOI":"10.1002/aqc.2658","ISSN":"10527613","abstract":"Climate change is poised to have fundamental impacts on the freshwater environments of the Amazon River Basin, and protected areas are routinely proposed as a possible management strategy to conserve freshwater fishes. However, there remains a paucity of information regarding the sensitivity of threatened fish species to climate-induced changes in water quantity and quality. An expert-based survey was used to address the following questions: (1) Are currently threatened fish species in Brazil also sensitive to projected effects of climate change? (2) Does the current conservation status of fish species also reflect their degree of sensitivity to climate change? and (3) What are the specific aspects of climate change that are likely to contribute the most to species sensitivity? Survey respondents evaluated 35 species (11 families) representing 50% of the threatened species in the Brazilian Amazon. The results suggest that the majority of threatened Brazilian fish species are considered highly sensitive to climate change impacts. Climate-induced changes in water quality were, on average, considered a greater threat to species persistence than potential changes in water quantity. Survey results also suggest that fishes exhibit high sensitivity to changes in temperature and dissolved oxygen, and moderate to high sensitivity to changes in high-flow (i.e. flood) and low-flow (i.e. drought) regimes. A considerable mismatch was found between species conservation status and sensitivity to climate change, suggesting that perceptions of present-day extinction risk do not necessarily provide insight into future risks associated with climate change. Species sensitivity to climate change showed no relationship to dispersal ability, indicating that protected areas may serve as important refugia for those species unable to keep pace with climate change. Despite this, the number and size of protected areas in Brazil have decreased over the past decade, largely to support the exploitation of hydropower and mining. Strategic conservation planning that involves existing and new protected areas for those species most at risk to climate change is warranted. Copyright © 2016 John Wiley &amp; Sons, Ltd.","author":[{"dropping-particle":"","family":"Frederico","given":"Renata G.","non-dropping-particle":"","parse-names":false,"suffix":""},{"dropping-particle":"","family":"Olden","given":"Julian D.","non-dropping-particle":"","parse-names":false,"suffix":""},{"dropping-particle":"","family":"Zuanon","given":"Jansen","non-dropping-particle":"","parse-names":false,"suffix":""}],"container-title":"Aquatic Conservation: Marine and Freshwater Ecosystems","id":"ITEM-2","issued":{"date-parts":[["2016","6"]]},"page":"91-102","title":"Climate change sensitivity of threatened, and largely unprotected, Amazonian fishes","type":"article-journal","volume":"26"},"uris":["http://www.mendeley.com/documents/?uuid=f993d26a-a601-35a2-8992-fa3426c84d40"]},{"id":"ITEM-3","itemData":{"DOI":"10.1016/j.jenvman.2021.112364","ISSN":"03014797","PMID":"33774565","abstract":"Gold mining is the largest source of mercury (Hg) pollution worldwide. The discharge of mercury in the environment bears direct human health risks and is likely to increase cascading effects throughout local food chains. In the Peruvian Amazon the mining process consists of slashing and burning trees, followed by extraction of gold-bearing sediment, amalgamation with Hg and gold recovery, leading each year to the degradation of 6,000-10,000 ha and the release of 180 metric tons of Hg per year to the enviroment. The purpose of this study was to determine soil Hg levels in soils of abandoned alluvial gold mine spoils and undisturbed forest in the Madre de Dios region, the epicenter of alluvial gold mining in Peru. We selected gold mine spoils of the two most important technologies locally applied for gold extraction, i.e., Minimally Mechanized Mining (MMM) and Highly Mechanized Mining (HMM), in the native communities of Laberinto and Kotzimba, respectively. We collected 127 and 35 soil samples (0-20cm depth) from potentially contaminated sites and undisturbed forest, respectively. Physicochemical analysis and determination of Hg levels were determined for all soil samples. None of the samples had Hg concentrations above Peruvian, Canadian and British Environmental Quality Standards for Agricultural Soil (6.6mg/kg). Hg levels in MMM and HMM were not significantly different between the two areas. The main variables explaining variation of soil Hg concentrations were the vegetation cover, soil organic matter, soil pH and clay particle content, which explained up to 80% of data set variation. Surprisingly, highest Hg concentrations were found in untouched old-growth forest bordering the mine spoils, but there was also a trend of increasing Hg concentrations with the regenerating vegetation. Our findings suggest that Hg concentrations in old mine spoils are low and shouldn't stand in the way of efforts to restore soil conditions and develop sustainable land uses. However, it is urgent to end the use of Hg in mining operation to decrease human and environmental risks.","author":[{"dropping-particle":"","family":"Velásquez Ramírez","given":"Manuel Gabriel","non-dropping-particle":"","parse-names":false,"suffix":""},{"dropping-particle":"","family":"Vega Ruiz","given":"Claudia Maribel","non-dropping-particle":"","parse-names":false,"suffix":""},{"dropping-particle":"","family":"Gomringer","given":"Ronald Corvera","non-dropping-particle":"","parse-names":false,"suffix":""},{"dropping-particle":"","family":"Pillaca","given":"Martin","non-dropping-particle":"","parse-names":false,"suffix":""},{"dropping-particle":"","family":"Thomas","given":"Evert","non-dropping-particle":"","parse-names":false,"suffix":""},{"dropping-particle":"","family":"Stewart","given":"Paul Michael","non-dropping-particle":"","parse-names":false,"suffix":""},{"dropping-particle":"","family":"Gamarra Miranda","given":"Luis Alfredo","non-dropping-particle":"","parse-names":false,"suffix":""},{"dropping-particle":"","family":"Dañobeytia","given":"Francisco Roman","non-dropping-particle":"","parse-names":false,"suffix":""},{"dropping-particle":"","family":"Guerrero Barrantes","given":"Juan Antonio","non-dropping-particle":"","parse-names":false,"suffix":""},{"dropping-particle":"","family":"Gushiken","given":"Midori Chinen","non-dropping-particle":"","parse-names":false,"suffix":""},{"dropping-particle":"","family":"Bardales","given":"Joel Vasquez","non-dropping-particle":"","parse-names":false,"suffix":""},{"dropping-particle":"","family":"Silman","given":"Miles","non-dropping-particle":"","parse-names":false,"suffix":""},{"dropping-particle":"","family":"Fernandez","given":"Luis","non-dropping-particle":"","parse-names":false,"suffix":""},{"dropping-particle":"","family":"Ascorra","given":"Cesar","non-dropping-particle":"","parse-names":false,"suffix":""},{"dropping-particle":"","family":"Torres","given":"Dennis del Castillo","non-dropping-particle":"","parse-names":false,"suffix":""}],"container-title":"Journal of Environmental Management","id":"ITEM-3","issue":"October 2020","issued":{"date-parts":[["2021","6"]]},"page":"112364","title":"Mercury in soils impacted by alluvial gold mining in the Peruvian Amazon","type":"article-journal","volume":"288"},"uris":["http://www.mendeley.com/documents/?uuid=17b893fd-6f98-4434-8754-6ec303524755"]},{"id":"ITEM-4","itemData":{"DOI":"10.3389/fevo.2021.646702","ISSN":"2296-701X","abstract":"Non-native fish (NNF) can threaten megadiverse aquatic ecosystems throughout the planet, but limited information is available for the Amazon Region. In this study we review NNF data in the Amazonian macroregion using spatiotemporal records on the occurrence and the richness of NNF from a collaborative network of 35 regional experts, establishing the Amazon NNF database (ANNF). The NNF species richness was analyzed by river basin and by country, as well as the policies for each geopolitical division for the Amazon. The analysis included six countries (Brazil, Peru, Bolivia, Ecuador, Venezuela, and Colombia), together comprising more than 80% of the Amazon Region. A total of 1314 NNF occurrence records were gathered. The first record of NNF in this region was in 1939 and there has been a marked increase in the last 20 years (2000–2020), during which 75% of the records were observed. The highest number of localities with NNF occurrence records was observed for Colombia, followed by Brazil and Bolivia. The NNF records include 9 orders, 17 families and 41 species. Most of the NNF species are also used in aquaculture (12 species) and in the aquarium trade (12 species). The most frequent NNF detected were Arapaima gigas, Poecilia reticulata and Oreochromis niloticus . The current data highlight that there are few documented cases on NNF in the Amazon, their negative impacts and management strategies adopted. The occurrence of NNF in the Amazon Region represents a threat to native biodiversity that has been increasing “silently” due to the difficulties of large-scale sampling and low number of NNF species reported when compared to other South American regions. The adoption of effective management measures by decision-makers is urgently needed and their enforcement needed to change this alarming trend and help protect the Amazon’s native fish diversity.","author":[{"dropping-particle":"","family":"Doria","given":"Carolina Rodrigues da Costa","non-dropping-particle":"","parse-names":false,"suffix":""},{"dropping-particle":"","family":"Agudelo","given":"Edwin","non-dropping-particle":"","parse-names":false,"suffix":""},{"dropping-particle":"","family":"Akama","given":"Alberto","non-dropping-particle":"","parse-names":false,"suffix":""},{"dropping-particle":"","family":"Barros","given":"Bruno","non-dropping-particle":"","parse-names":false,"suffix":""},{"dropping-particle":"","family":"Bonfim","given":"Mariana","non-dropping-particle":"","parse-names":false,"suffix":""},{"dropping-particle":"","family":"Carneiro","given":"Laís","non-dropping-particle":"","parse-names":false,"suffix":""},{"dropping-particle":"","family":"Briglia-Ferreira","given":"Sylvio Romério","non-dropping-particle":"","parse-names":false,"suffix":""},{"dropping-particle":"","family":"Nobre Carvalho","given":"Lucélia","non-dropping-particle":"","parse-names":false,"suffix":""},{"dropping-particle":"","family":"Bonilla-Castillo","given":"César Augusto","non-dropping-particle":"","parse-names":false,"suffix":""},{"dropping-particle":"","family":"Charvet","given":"Patricia","non-dropping-particle":"","parse-names":false,"suffix":""},{"dropping-particle":"","family":"Santos Catâneo","given":"Dayana Tamiris Brito","non-dropping-particle":"dos","parse-names":false,"suffix":""},{"dropping-particle":"","family":"Silva","given":"Hugmar Pains","non-dropping-particle":"da","parse-names":false,"suffix":""},{"dropping-particle":"","family":"Garcia-Dávila","given":"Carmen Rosa","non-dropping-particle":"","parse-names":false,"suffix":""},{"dropping-particle":"","family":"Anjos","given":"Hélio Daniel Beltrão","non-dropping-particle":"dos","parse-names":false,"suffix":""},{"dropping-particle":"","family":"Duponchelle","given":"Fabrice","non-dropping-particle":"","parse-names":false,"suffix":""},{"dropping-particle":"","family":"Encalada","given":"Andrea","non-dropping-particle":"","parse-names":false,"suffix":""},{"dropping-particle":"","family":"Fernandes","given":"Izaias","non-dropping-particle":"","parse-names":false,"suffix":""},{"dropping-particle":"","family":"Florentino","given":"Alexandro Cezar","non-dropping-particle":"","parse-names":false,"suffix":""},{"dropping-particle":"","family":"Guarido","given":"Paula Carolina Paes","non-dropping-particle":"","parse-names":false,"suffix":""},{"dropping-particle":"","family":"Oliveira Guedes","given":"Tharles Lopes","non-dropping-particle":"de","parse-names":false,"suffix":""},{"dropping-particle":"","family":"Jimenez-Segura","given":"Luz","non-dropping-particle":"","parse-names":false,"suffix":""},{"dropping-particle":"","family":"Lasso-Alcalá","given":"Oscar Miguel","non-dropping-particle":"","parse-names":false,"suffix":""},{"dropping-particle":"","family":"Macean","given":"Marc Ruben","non-dropping-particle":"","parse-names":false,"suffix":""},{"dropping-particle":"","family":"Marques","given":"Elineide Eugênio","non-dropping-particle":"","parse-names":false,"suffix":""},{"dropping-particle":"","family":"Mendes-Júnior","given":"Raimundo Nonato G.","non-dropping-particle":"","parse-names":false,"suffix":""},{"dropping-particle":"","family":"Miranda-Chumacero","given":"Guido","non-dropping-particle":"","parse-names":false,"suffix":""},{"dropping-particle":"","family":"Nunes","given":"Jorge Luiz Silva","non-dropping-particle":"","parse-names":false,"suffix":""},{"dropping-particle":"","family":"Occhi","given":"Thiago Vinícius Trento","non-dropping-particle":"","parse-names":false,"suffix":""},{"dropping-particle":"","family":"Pereira","given":"Leonardo Silva","non-dropping-particle":"","parse-names":false,"suffix":""},{"dropping-particle":"","family":"Castro-Pulido","given":"William","non-dropping-particle":"","parse-names":false,"suffix":""},{"dropping-particle":"","family":"Soares","given":"Lariessa","non-dropping-particle":"","parse-names":false,"suffix":""},{"dropping-particle":"","family":"Sousa","given":"Raniere Garcez Costa","non-dropping-particle":"","parse-names":false,"suffix":""},{"dropping-particle":"","family":"Torrente-Vilara","given":"Gislene","non-dropping-particle":"","parse-names":false,"suffix":""},{"dropping-particle":"","family":"Damme","given":"Paul André","non-dropping-particle":"Van","parse-names":false,"suffix":""},{"dropping-particle":"","family":"Zuanon","given":"Jansen","non-dropping-particle":"","parse-names":false,"suffix":""},{"dropping-particle":"","family":"Vitule","given":"Jean Ricardo Simões","non-dropping-particle":"","parse-names":false,"suffix":""}],"container-title":"Frontiers in Ecology and Evolution","id":"ITEM-4","issue":"June","issued":{"date-parts":[["2021","6","10"]]},"page":"1-11","title":"The Silent Threat of Non-native Fish in the Amazon: ANNF Database and Review","type":"article-journal","volume":"9"},"uris":["http://www.mendeley.com/documents/?uuid=39fd910b-3eff-4cf6-9cee-a5d0170b1ec9"]}],"mendeley":{"formattedCitation":"(Doria et al., 2021; Frederico et al., 2016; Melack &amp; Coe, 2021; Velásquez Ramírez et al., 2021)","manualFormatting":"(Doria et al., 2021; Frederico et al., 2016; Melack, Coe, 2021; Velásquez Ramírez et al., 2021)","plainTextFormattedCitation":"(Doria et al., 2021; Frederico et al., 2016; Melack &amp; Coe, 2021; Velásquez Ramírez et al., 2021)","previouslyFormattedCitation":"(Doria et al., 2021; Frederico et al., 2016; Melack &amp; Coe, 2021; Velásquez Ramírez et al., 2021)"},"properties":{"noteIndex":0},"schema":"https://github.com/citation-style-language/schema/raw/master/csl-citation.json"}</w:instrText>
      </w:r>
      <w:r w:rsidRPr="002A0DF5">
        <w:rPr>
          <w:rFonts w:ascii="Times New Roman" w:hAnsi="Times New Roman" w:cs="Times New Roman"/>
          <w:sz w:val="24"/>
          <w:szCs w:val="24"/>
        </w:rPr>
        <w:fldChar w:fldCharType="separate"/>
      </w:r>
      <w:r w:rsidRPr="002A0DF5">
        <w:rPr>
          <w:rFonts w:ascii="Times New Roman" w:hAnsi="Times New Roman" w:cs="Times New Roman"/>
          <w:noProof/>
          <w:sz w:val="24"/>
          <w:szCs w:val="24"/>
        </w:rPr>
        <w:t xml:space="preserve">(Doria </w:t>
      </w:r>
      <w:r w:rsidRPr="006719C4">
        <w:rPr>
          <w:rFonts w:ascii="Times New Roman" w:hAnsi="Times New Roman" w:cs="Times New Roman"/>
          <w:i/>
          <w:iCs/>
          <w:noProof/>
          <w:sz w:val="24"/>
          <w:szCs w:val="24"/>
        </w:rPr>
        <w:t>et al</w:t>
      </w:r>
      <w:r w:rsidRPr="002A0DF5">
        <w:rPr>
          <w:rFonts w:ascii="Times New Roman" w:hAnsi="Times New Roman" w:cs="Times New Roman"/>
          <w:noProof/>
          <w:sz w:val="24"/>
          <w:szCs w:val="24"/>
        </w:rPr>
        <w:t xml:space="preserve">., 2021; Frederico </w:t>
      </w:r>
      <w:r w:rsidRPr="006719C4">
        <w:rPr>
          <w:rFonts w:ascii="Times New Roman" w:hAnsi="Times New Roman" w:cs="Times New Roman"/>
          <w:i/>
          <w:iCs/>
          <w:noProof/>
          <w:sz w:val="24"/>
          <w:szCs w:val="24"/>
        </w:rPr>
        <w:t>et al</w:t>
      </w:r>
      <w:r w:rsidRPr="002A0DF5">
        <w:rPr>
          <w:rFonts w:ascii="Times New Roman" w:hAnsi="Times New Roman" w:cs="Times New Roman"/>
          <w:noProof/>
          <w:sz w:val="24"/>
          <w:szCs w:val="24"/>
        </w:rPr>
        <w:t>., 2016; Melack</w:t>
      </w:r>
      <w:r w:rsidR="00586A83">
        <w:rPr>
          <w:rFonts w:ascii="Times New Roman" w:hAnsi="Times New Roman" w:cs="Times New Roman"/>
          <w:noProof/>
          <w:sz w:val="24"/>
          <w:szCs w:val="24"/>
        </w:rPr>
        <w:t>,</w:t>
      </w:r>
      <w:r w:rsidRPr="002A0DF5">
        <w:rPr>
          <w:rFonts w:ascii="Times New Roman" w:hAnsi="Times New Roman" w:cs="Times New Roman"/>
          <w:noProof/>
          <w:sz w:val="24"/>
          <w:szCs w:val="24"/>
        </w:rPr>
        <w:t xml:space="preserve"> Coe, 2021; Velásquez Ramírez </w:t>
      </w:r>
      <w:r w:rsidRPr="006719C4">
        <w:rPr>
          <w:rFonts w:ascii="Times New Roman" w:hAnsi="Times New Roman" w:cs="Times New Roman"/>
          <w:i/>
          <w:iCs/>
          <w:noProof/>
          <w:sz w:val="24"/>
          <w:szCs w:val="24"/>
        </w:rPr>
        <w:t>et al</w:t>
      </w:r>
      <w:r w:rsidRPr="002A0DF5">
        <w:rPr>
          <w:rFonts w:ascii="Times New Roman" w:hAnsi="Times New Roman" w:cs="Times New Roman"/>
          <w:noProof/>
          <w:sz w:val="24"/>
          <w:szCs w:val="24"/>
        </w:rPr>
        <w:t>., 2021)</w:t>
      </w:r>
      <w:r w:rsidRPr="002A0DF5">
        <w:rPr>
          <w:rFonts w:ascii="Times New Roman" w:hAnsi="Times New Roman" w:cs="Times New Roman"/>
          <w:sz w:val="24"/>
          <w:szCs w:val="24"/>
        </w:rPr>
        <w:fldChar w:fldCharType="end"/>
      </w:r>
      <w:r w:rsidRPr="002A0DF5">
        <w:rPr>
          <w:rFonts w:ascii="Times New Roman" w:hAnsi="Times New Roman" w:cs="Times New Roman"/>
          <w:sz w:val="24"/>
          <w:szCs w:val="24"/>
        </w:rPr>
        <w:t xml:space="preserve">. Investigadores de la Amazonia colombiana y peruana han identificado a </w:t>
      </w:r>
      <w:r w:rsidRPr="002A0DF5">
        <w:rPr>
          <w:rFonts w:ascii="Times New Roman" w:hAnsi="Times New Roman" w:cs="Times New Roman"/>
          <w:i/>
          <w:iCs/>
          <w:sz w:val="24"/>
          <w:szCs w:val="24"/>
        </w:rPr>
        <w:t>C. macropterus</w:t>
      </w:r>
      <w:r w:rsidRPr="002A0DF5">
        <w:rPr>
          <w:rFonts w:ascii="Times New Roman" w:hAnsi="Times New Roman" w:cs="Times New Roman"/>
          <w:sz w:val="24"/>
          <w:szCs w:val="24"/>
        </w:rPr>
        <w:t xml:space="preserve"> y </w:t>
      </w:r>
      <w:r w:rsidRPr="002A0DF5">
        <w:rPr>
          <w:rFonts w:ascii="Times New Roman" w:hAnsi="Times New Roman" w:cs="Times New Roman"/>
          <w:i/>
          <w:iCs/>
          <w:sz w:val="24"/>
          <w:szCs w:val="24"/>
        </w:rPr>
        <w:t xml:space="preserve">M. </w:t>
      </w:r>
      <w:proofErr w:type="spellStart"/>
      <w:r w:rsidRPr="002A0DF5">
        <w:rPr>
          <w:rFonts w:ascii="Times New Roman" w:hAnsi="Times New Roman" w:cs="Times New Roman"/>
          <w:i/>
          <w:iCs/>
          <w:sz w:val="24"/>
          <w:szCs w:val="24"/>
        </w:rPr>
        <w:t>albiscopum</w:t>
      </w:r>
      <w:proofErr w:type="spellEnd"/>
      <w:r w:rsidRPr="002A0DF5">
        <w:rPr>
          <w:rFonts w:ascii="Times New Roman" w:hAnsi="Times New Roman" w:cs="Times New Roman"/>
          <w:sz w:val="24"/>
          <w:szCs w:val="24"/>
        </w:rPr>
        <w:t xml:space="preserve"> como dos especies de gran relevancia en la pesca artesanal con potencial prometedor en la acuicultura </w:t>
      </w:r>
      <w:r w:rsidRPr="002A0DF5">
        <w:rPr>
          <w:rFonts w:ascii="Times New Roman" w:hAnsi="Times New Roman" w:cs="Times New Roman"/>
          <w:sz w:val="24"/>
          <w:szCs w:val="24"/>
        </w:rPr>
        <w:fldChar w:fldCharType="begin" w:fldLock="1"/>
      </w:r>
      <w:r w:rsidRPr="002A0DF5">
        <w:rPr>
          <w:rFonts w:ascii="Times New Roman" w:hAnsi="Times New Roman" w:cs="Times New Roman"/>
          <w:sz w:val="24"/>
          <w:szCs w:val="24"/>
        </w:rPr>
        <w:instrText>ADDIN CSL_CITATION {"citationItems":[{"id":"ITEM-1","itemData":{"DOI":"10.13140/RG.2.1.1855.6246","author":[{"dropping-particle":"","family":"Bonilla-Castillo","given":"César Augusto","non-dropping-particle":"","parse-names":false,"suffix":""},{"dropping-particle":"","family":"Agudelo","given":"Edwin","non-dropping-particle":"","parse-names":false,"suffix":""},{"dropping-particle":"","family":"Páez Sánchez","given":"Claudia Liliana","non-dropping-particle":"","parse-names":false,"suffix":""},{"dropping-particle":"","family":"Hurtado Gómez","given":"Guber Alfonso","non-dropping-particle":"","parse-names":false,"suffix":""}],"container-title":"Revista Colombia Amazonica","id":"ITEM-1","issued":{"date-parts":[["2012"]]},"page":"129-149","title":"Dinámica de la pesca comercial de consumo en el medio río Putumayo: Tres décadas de desembarques en Puerto Leguízamo","type":"article-journal","volume":"5"},"uris":["http://www.mendeley.com/documents/?uuid=d1b4c48b-c44a-4ff6-a129-b77344d134b0"]},{"id":"ITEM-2","itemData":{"author":[{"dropping-particle":"","family":"García Vásquez","given":"Áurea","non-dropping-particle":"","parse-names":false,"suffix":""}],"id":"ITEM-2","issued":{"date-parts":[["2016"]]},"number-of-pages":"47","publisher":"Universidad nacional de la Amazonía peruana","title":"Evaluación de los parametros reproductivos de palometa Mylossoma duriventre como base para el manejo sostenible de su pesquería en la región Loreto-perú","type":"thesis"},"uris":["http://www.mendeley.com/documents/?uuid=28747c19-527c-42b0-8f94-a311a2858a69"]}],"mendeley":{"formattedCitation":"(Bonilla-Castillo et al., 2012; García Vásquez, 2016)","plainTextFormattedCitation":"(Bonilla-Castillo et al., 2012; García Vásquez, 2016)","previouslyFormattedCitation":"(Bonilla-Castillo et al., 2012; García Vásquez, 2016)"},"properties":{"noteIndex":0},"schema":"https://github.com/citation-style-language/schema/raw/master/csl-citation.json"}</w:instrText>
      </w:r>
      <w:r w:rsidRPr="002A0DF5">
        <w:rPr>
          <w:rFonts w:ascii="Times New Roman" w:hAnsi="Times New Roman" w:cs="Times New Roman"/>
          <w:sz w:val="24"/>
          <w:szCs w:val="24"/>
        </w:rPr>
        <w:fldChar w:fldCharType="separate"/>
      </w:r>
      <w:r w:rsidRPr="002A0DF5">
        <w:rPr>
          <w:rFonts w:ascii="Times New Roman" w:hAnsi="Times New Roman" w:cs="Times New Roman"/>
          <w:noProof/>
          <w:sz w:val="24"/>
          <w:szCs w:val="24"/>
        </w:rPr>
        <w:t xml:space="preserve">(Bonilla-Castillo </w:t>
      </w:r>
      <w:r w:rsidRPr="00EC0D98">
        <w:rPr>
          <w:rFonts w:ascii="Times New Roman" w:hAnsi="Times New Roman" w:cs="Times New Roman"/>
          <w:i/>
          <w:iCs/>
          <w:noProof/>
          <w:sz w:val="24"/>
          <w:szCs w:val="24"/>
        </w:rPr>
        <w:t>et al</w:t>
      </w:r>
      <w:r w:rsidRPr="002A0DF5">
        <w:rPr>
          <w:rFonts w:ascii="Times New Roman" w:hAnsi="Times New Roman" w:cs="Times New Roman"/>
          <w:noProof/>
          <w:sz w:val="24"/>
          <w:szCs w:val="24"/>
        </w:rPr>
        <w:t>., 2012; García Vásquez, 2016)</w:t>
      </w:r>
      <w:r w:rsidRPr="002A0DF5">
        <w:rPr>
          <w:rFonts w:ascii="Times New Roman" w:hAnsi="Times New Roman" w:cs="Times New Roman"/>
          <w:sz w:val="24"/>
          <w:szCs w:val="24"/>
        </w:rPr>
        <w:fldChar w:fldCharType="end"/>
      </w:r>
      <w:r w:rsidRPr="002A0DF5">
        <w:rPr>
          <w:rFonts w:ascii="Times New Roman" w:hAnsi="Times New Roman" w:cs="Times New Roman"/>
          <w:sz w:val="24"/>
          <w:szCs w:val="24"/>
        </w:rPr>
        <w:t>.</w:t>
      </w:r>
      <w:r w:rsidR="001E1E2E">
        <w:rPr>
          <w:rFonts w:ascii="Times New Roman" w:hAnsi="Times New Roman" w:cs="Times New Roman"/>
          <w:sz w:val="24"/>
          <w:szCs w:val="24"/>
        </w:rPr>
        <w:t xml:space="preserve"> </w:t>
      </w:r>
      <w:r w:rsidRPr="002A0DF5">
        <w:rPr>
          <w:rFonts w:ascii="Times New Roman" w:hAnsi="Times New Roman" w:cs="Times New Roman"/>
          <w:sz w:val="24"/>
          <w:szCs w:val="24"/>
        </w:rPr>
        <w:t>La presente propuesta de investigación busca llenar vacíos de información sobre aspectos poblacionales y pesqueros de esas dos especies, las cuales son relevantes en la región por los servicios ecosistémicos que ofrecen en la cuenca alta de los ríos Amazonas y Putumayo.</w:t>
      </w:r>
    </w:p>
    <w:p w14:paraId="7EB7BD6F" w14:textId="77777777" w:rsidR="00D33698" w:rsidRPr="002A0DF5" w:rsidRDefault="00D33698" w:rsidP="0003519C">
      <w:pPr>
        <w:spacing w:after="0" w:line="360" w:lineRule="auto"/>
        <w:rPr>
          <w:rFonts w:ascii="Times New Roman" w:hAnsi="Times New Roman" w:cs="Times New Roman"/>
          <w:sz w:val="24"/>
          <w:szCs w:val="24"/>
        </w:rPr>
      </w:pPr>
    </w:p>
    <w:p w14:paraId="6A7C87C9" w14:textId="05F0416B" w:rsidR="00D33698" w:rsidRPr="002A0DF5" w:rsidRDefault="00D33698" w:rsidP="0003519C">
      <w:pPr>
        <w:pStyle w:val="Ttulo2"/>
        <w:spacing w:line="360" w:lineRule="auto"/>
        <w:rPr>
          <w:rFonts w:cs="Times New Roman"/>
          <w:b w:val="0"/>
          <w:bCs/>
          <w:szCs w:val="24"/>
        </w:rPr>
      </w:pPr>
      <w:bookmarkStart w:id="3" w:name="_Toc105773603"/>
      <w:r w:rsidRPr="005E506B">
        <w:rPr>
          <w:rFonts w:cs="Times New Roman"/>
          <w:bCs/>
          <w:sz w:val="28"/>
          <w:szCs w:val="28"/>
        </w:rPr>
        <w:t>Aspecto</w:t>
      </w:r>
      <w:r w:rsidR="007D14D1">
        <w:rPr>
          <w:rFonts w:cs="Times New Roman"/>
          <w:bCs/>
          <w:sz w:val="28"/>
          <w:szCs w:val="28"/>
        </w:rPr>
        <w:t>s</w:t>
      </w:r>
      <w:r w:rsidRPr="005E506B">
        <w:rPr>
          <w:rFonts w:cs="Times New Roman"/>
          <w:bCs/>
          <w:sz w:val="28"/>
          <w:szCs w:val="28"/>
        </w:rPr>
        <w:t xml:space="preserve"> metodológicos</w:t>
      </w:r>
      <w:bookmarkEnd w:id="3"/>
    </w:p>
    <w:p w14:paraId="152499F6" w14:textId="49E62777" w:rsidR="00D33698" w:rsidRPr="006C0ADE" w:rsidRDefault="00D33698" w:rsidP="006C0ADE">
      <w:pPr>
        <w:spacing w:before="240" w:line="360" w:lineRule="auto"/>
        <w:ind w:firstLine="708"/>
        <w:jc w:val="both"/>
        <w:rPr>
          <w:rFonts w:ascii="Times New Roman" w:hAnsi="Times New Roman" w:cs="Times New Roman"/>
          <w:bCs/>
          <w:sz w:val="24"/>
          <w:szCs w:val="24"/>
        </w:rPr>
      </w:pPr>
      <w:r w:rsidRPr="002A0DF5">
        <w:rPr>
          <w:rFonts w:ascii="Times New Roman" w:hAnsi="Times New Roman" w:cs="Times New Roman"/>
          <w:sz w:val="24"/>
          <w:szCs w:val="24"/>
        </w:rPr>
        <w:t>La investigación se llev</w:t>
      </w:r>
      <w:r w:rsidR="002105BB" w:rsidRPr="002A0DF5">
        <w:rPr>
          <w:rFonts w:ascii="Times New Roman" w:hAnsi="Times New Roman" w:cs="Times New Roman"/>
          <w:sz w:val="24"/>
          <w:szCs w:val="24"/>
        </w:rPr>
        <w:t>ó</w:t>
      </w:r>
      <w:r w:rsidRPr="002A0DF5">
        <w:rPr>
          <w:rFonts w:ascii="Times New Roman" w:hAnsi="Times New Roman" w:cs="Times New Roman"/>
          <w:sz w:val="24"/>
          <w:szCs w:val="24"/>
        </w:rPr>
        <w:t xml:space="preserve"> a cabo en la región occidental de la cuenca Amazónica en las localidades de Leticia e Iquitos (Perú</w:t>
      </w:r>
      <w:r w:rsidR="002105BB" w:rsidRPr="002A0DF5">
        <w:rPr>
          <w:rFonts w:ascii="Times New Roman" w:hAnsi="Times New Roman" w:cs="Times New Roman"/>
          <w:sz w:val="24"/>
          <w:szCs w:val="24"/>
        </w:rPr>
        <w:t>)</w:t>
      </w:r>
      <w:r w:rsidRPr="002A0DF5">
        <w:rPr>
          <w:rFonts w:ascii="Times New Roman" w:hAnsi="Times New Roman" w:cs="Times New Roman"/>
          <w:sz w:val="24"/>
          <w:szCs w:val="24"/>
        </w:rPr>
        <w:t xml:space="preserve"> para el río Amazonas</w:t>
      </w:r>
      <w:r w:rsidR="002105BB" w:rsidRPr="002A0DF5">
        <w:rPr>
          <w:rFonts w:ascii="Times New Roman" w:hAnsi="Times New Roman" w:cs="Times New Roman"/>
          <w:sz w:val="24"/>
          <w:szCs w:val="24"/>
        </w:rPr>
        <w:t xml:space="preserve"> o alto </w:t>
      </w:r>
      <w:proofErr w:type="spellStart"/>
      <w:r w:rsidR="002105BB" w:rsidRPr="002A0DF5">
        <w:rPr>
          <w:rFonts w:ascii="Times New Roman" w:hAnsi="Times New Roman" w:cs="Times New Roman"/>
          <w:sz w:val="24"/>
          <w:szCs w:val="24"/>
        </w:rPr>
        <w:t>Solimões</w:t>
      </w:r>
      <w:proofErr w:type="spellEnd"/>
      <w:r w:rsidR="002105BB" w:rsidRPr="002A0DF5">
        <w:rPr>
          <w:rFonts w:ascii="Times New Roman" w:hAnsi="Times New Roman" w:cs="Times New Roman"/>
          <w:sz w:val="24"/>
          <w:szCs w:val="24"/>
        </w:rPr>
        <w:t xml:space="preserve"> </w:t>
      </w:r>
      <w:r w:rsidRPr="002A0DF5">
        <w:rPr>
          <w:rFonts w:ascii="Times New Roman" w:hAnsi="Times New Roman" w:cs="Times New Roman"/>
          <w:sz w:val="24"/>
          <w:szCs w:val="24"/>
        </w:rPr>
        <w:t>y Puerto Leguízamo (Colombia</w:t>
      </w:r>
      <w:r w:rsidR="002105BB" w:rsidRPr="002A0DF5">
        <w:rPr>
          <w:rFonts w:ascii="Times New Roman" w:hAnsi="Times New Roman" w:cs="Times New Roman"/>
          <w:sz w:val="24"/>
          <w:szCs w:val="24"/>
        </w:rPr>
        <w:t>)</w:t>
      </w:r>
      <w:r w:rsidRPr="002A0DF5">
        <w:rPr>
          <w:rFonts w:ascii="Times New Roman" w:hAnsi="Times New Roman" w:cs="Times New Roman"/>
          <w:sz w:val="24"/>
          <w:szCs w:val="24"/>
        </w:rPr>
        <w:t xml:space="preserve"> en la cuenca alta del río Putumayo.</w:t>
      </w:r>
      <w:r w:rsidR="002105BB" w:rsidRPr="002A0DF5">
        <w:rPr>
          <w:rFonts w:ascii="Times New Roman" w:hAnsi="Times New Roman" w:cs="Times New Roman"/>
          <w:sz w:val="24"/>
          <w:szCs w:val="24"/>
        </w:rPr>
        <w:t xml:space="preserve"> </w:t>
      </w:r>
      <w:r w:rsidRPr="002A0DF5">
        <w:rPr>
          <w:rFonts w:ascii="Times New Roman" w:hAnsi="Times New Roman" w:cs="Times New Roman"/>
          <w:bCs/>
          <w:sz w:val="24"/>
          <w:szCs w:val="24"/>
        </w:rPr>
        <w:t xml:space="preserve">Para la estimación de los </w:t>
      </w:r>
      <w:r w:rsidRPr="002A0DF5">
        <w:rPr>
          <w:rFonts w:ascii="Times New Roman" w:hAnsi="Times New Roman" w:cs="Times New Roman"/>
          <w:bCs/>
          <w:sz w:val="24"/>
          <w:szCs w:val="24"/>
        </w:rPr>
        <w:lastRenderedPageBreak/>
        <w:t xml:space="preserve">parámetros poblacionales de </w:t>
      </w:r>
      <w:r w:rsidRPr="002A0DF5">
        <w:rPr>
          <w:rFonts w:ascii="Times New Roman" w:hAnsi="Times New Roman" w:cs="Times New Roman"/>
          <w:bCs/>
          <w:i/>
          <w:iCs/>
          <w:sz w:val="24"/>
          <w:szCs w:val="24"/>
        </w:rPr>
        <w:t>C. macropterus</w:t>
      </w:r>
      <w:r w:rsidRPr="002A0DF5">
        <w:rPr>
          <w:rFonts w:ascii="Times New Roman" w:hAnsi="Times New Roman" w:cs="Times New Roman"/>
          <w:bCs/>
          <w:sz w:val="24"/>
          <w:szCs w:val="24"/>
        </w:rPr>
        <w:t xml:space="preserve"> </w:t>
      </w:r>
      <w:r w:rsidR="002105BB" w:rsidRPr="002A0DF5">
        <w:rPr>
          <w:rFonts w:ascii="Times New Roman" w:hAnsi="Times New Roman" w:cs="Times New Roman"/>
          <w:bCs/>
          <w:sz w:val="24"/>
          <w:szCs w:val="24"/>
        </w:rPr>
        <w:t>se dispuso de</w:t>
      </w:r>
      <w:r w:rsidR="00C6246B">
        <w:rPr>
          <w:rFonts w:ascii="Times New Roman" w:hAnsi="Times New Roman" w:cs="Times New Roman"/>
          <w:bCs/>
          <w:sz w:val="24"/>
          <w:szCs w:val="24"/>
        </w:rPr>
        <w:t xml:space="preserve"> los</w:t>
      </w:r>
      <w:r w:rsidRPr="002A0DF5">
        <w:rPr>
          <w:rFonts w:ascii="Times New Roman" w:hAnsi="Times New Roman" w:cs="Times New Roman"/>
          <w:bCs/>
          <w:sz w:val="24"/>
          <w:szCs w:val="24"/>
        </w:rPr>
        <w:t xml:space="preserve"> registros biológico</w:t>
      </w:r>
      <w:r w:rsidR="00C6246B">
        <w:rPr>
          <w:rFonts w:ascii="Times New Roman" w:hAnsi="Times New Roman" w:cs="Times New Roman"/>
          <w:bCs/>
          <w:sz w:val="24"/>
          <w:szCs w:val="24"/>
        </w:rPr>
        <w:t>s y</w:t>
      </w:r>
      <w:r w:rsidRPr="002A0DF5">
        <w:rPr>
          <w:rFonts w:ascii="Times New Roman" w:hAnsi="Times New Roman" w:cs="Times New Roman"/>
          <w:bCs/>
          <w:sz w:val="24"/>
          <w:szCs w:val="24"/>
        </w:rPr>
        <w:t xml:space="preserve"> </w:t>
      </w:r>
      <w:r w:rsidR="00C5009F">
        <w:rPr>
          <w:rFonts w:ascii="Times New Roman" w:hAnsi="Times New Roman" w:cs="Times New Roman"/>
          <w:bCs/>
          <w:sz w:val="24"/>
          <w:szCs w:val="24"/>
        </w:rPr>
        <w:t>p</w:t>
      </w:r>
      <w:r w:rsidRPr="002A0DF5">
        <w:rPr>
          <w:rFonts w:ascii="Times New Roman" w:hAnsi="Times New Roman" w:cs="Times New Roman"/>
          <w:bCs/>
          <w:sz w:val="24"/>
          <w:szCs w:val="24"/>
        </w:rPr>
        <w:t xml:space="preserve">esqueros del grupo de Ecosistemas Acuáticos del Instituto Amazónico de </w:t>
      </w:r>
      <w:r w:rsidRPr="006C0ADE">
        <w:rPr>
          <w:rFonts w:ascii="Times New Roman" w:hAnsi="Times New Roman" w:cs="Times New Roman"/>
          <w:bCs/>
          <w:sz w:val="24"/>
          <w:szCs w:val="24"/>
        </w:rPr>
        <w:t>Investigaciones Científicas-SINCHI</w:t>
      </w:r>
      <w:r w:rsidR="002105BB" w:rsidRPr="006C0ADE">
        <w:rPr>
          <w:rFonts w:ascii="Times New Roman" w:hAnsi="Times New Roman" w:cs="Times New Roman"/>
          <w:bCs/>
          <w:sz w:val="24"/>
          <w:szCs w:val="24"/>
        </w:rPr>
        <w:t xml:space="preserve"> para el sector colombiano</w:t>
      </w:r>
      <w:r w:rsidR="00C6246B">
        <w:rPr>
          <w:rFonts w:ascii="Times New Roman" w:hAnsi="Times New Roman" w:cs="Times New Roman"/>
          <w:bCs/>
          <w:sz w:val="24"/>
          <w:szCs w:val="24"/>
        </w:rPr>
        <w:t xml:space="preserve"> (Alto Putumayo: 8.064),</w:t>
      </w:r>
      <w:r w:rsidR="00920AB5" w:rsidRPr="006C0ADE">
        <w:rPr>
          <w:rFonts w:ascii="Times New Roman" w:hAnsi="Times New Roman" w:cs="Times New Roman"/>
          <w:bCs/>
          <w:sz w:val="24"/>
          <w:szCs w:val="24"/>
        </w:rPr>
        <w:t xml:space="preserve"> y del Instituto de Investigaciones de la Amazonia Peruana</w:t>
      </w:r>
      <w:r w:rsidR="00C5009F">
        <w:rPr>
          <w:rFonts w:ascii="Times New Roman" w:hAnsi="Times New Roman" w:cs="Times New Roman"/>
          <w:bCs/>
          <w:sz w:val="24"/>
          <w:szCs w:val="24"/>
        </w:rPr>
        <w:t>-IIAP</w:t>
      </w:r>
      <w:r w:rsidR="00920AB5" w:rsidRPr="006C0ADE">
        <w:rPr>
          <w:rFonts w:ascii="Times New Roman" w:hAnsi="Times New Roman" w:cs="Times New Roman"/>
          <w:bCs/>
          <w:sz w:val="24"/>
          <w:szCs w:val="24"/>
        </w:rPr>
        <w:t xml:space="preserve"> para la localidad de Iquitos</w:t>
      </w:r>
      <w:r w:rsidR="00C6246B">
        <w:rPr>
          <w:rFonts w:ascii="Times New Roman" w:hAnsi="Times New Roman" w:cs="Times New Roman"/>
          <w:bCs/>
          <w:sz w:val="24"/>
          <w:szCs w:val="24"/>
        </w:rPr>
        <w:t xml:space="preserve"> (1.710 registros)</w:t>
      </w:r>
      <w:r w:rsidRPr="006C0ADE">
        <w:rPr>
          <w:rFonts w:ascii="Times New Roman" w:hAnsi="Times New Roman" w:cs="Times New Roman"/>
          <w:bCs/>
          <w:sz w:val="24"/>
          <w:szCs w:val="24"/>
        </w:rPr>
        <w:t>.</w:t>
      </w:r>
      <w:r w:rsidR="00920AB5" w:rsidRPr="006C0ADE">
        <w:rPr>
          <w:rFonts w:ascii="Times New Roman" w:hAnsi="Times New Roman" w:cs="Times New Roman"/>
          <w:bCs/>
          <w:sz w:val="24"/>
          <w:szCs w:val="24"/>
        </w:rPr>
        <w:t xml:space="preserve"> </w:t>
      </w:r>
      <w:r w:rsidR="00A46552" w:rsidRPr="006C0ADE">
        <w:rPr>
          <w:rFonts w:ascii="Times New Roman" w:hAnsi="Times New Roman" w:cs="Times New Roman"/>
          <w:bCs/>
          <w:sz w:val="24"/>
          <w:szCs w:val="24"/>
        </w:rPr>
        <w:t xml:space="preserve">En cuanto a </w:t>
      </w:r>
      <w:proofErr w:type="spellStart"/>
      <w:r w:rsidR="00920AB5" w:rsidRPr="006C0ADE">
        <w:rPr>
          <w:rFonts w:ascii="Times New Roman" w:hAnsi="Times New Roman" w:cs="Times New Roman"/>
          <w:bCs/>
          <w:i/>
          <w:iCs/>
          <w:sz w:val="24"/>
          <w:szCs w:val="24"/>
        </w:rPr>
        <w:t>M</w:t>
      </w:r>
      <w:r w:rsidR="00A46552" w:rsidRPr="006C0ADE">
        <w:rPr>
          <w:rFonts w:ascii="Times New Roman" w:hAnsi="Times New Roman" w:cs="Times New Roman"/>
          <w:bCs/>
          <w:i/>
          <w:iCs/>
          <w:sz w:val="24"/>
          <w:szCs w:val="24"/>
        </w:rPr>
        <w:t>ylossoma</w:t>
      </w:r>
      <w:proofErr w:type="spellEnd"/>
      <w:r w:rsidR="00920AB5" w:rsidRPr="006C0ADE">
        <w:rPr>
          <w:rFonts w:ascii="Times New Roman" w:hAnsi="Times New Roman" w:cs="Times New Roman"/>
          <w:bCs/>
          <w:i/>
          <w:iCs/>
          <w:sz w:val="24"/>
          <w:szCs w:val="24"/>
        </w:rPr>
        <w:t xml:space="preserve"> </w:t>
      </w:r>
      <w:proofErr w:type="spellStart"/>
      <w:r w:rsidR="00920AB5" w:rsidRPr="006C0ADE">
        <w:rPr>
          <w:rFonts w:ascii="Times New Roman" w:hAnsi="Times New Roman" w:cs="Times New Roman"/>
          <w:bCs/>
          <w:i/>
          <w:iCs/>
          <w:sz w:val="24"/>
          <w:szCs w:val="24"/>
        </w:rPr>
        <w:t>albiscopum</w:t>
      </w:r>
      <w:proofErr w:type="spellEnd"/>
      <w:r w:rsidR="00A46552" w:rsidRPr="006C0ADE">
        <w:rPr>
          <w:rFonts w:ascii="Times New Roman" w:hAnsi="Times New Roman" w:cs="Times New Roman"/>
          <w:bCs/>
          <w:sz w:val="24"/>
          <w:szCs w:val="24"/>
        </w:rPr>
        <w:t>,</w:t>
      </w:r>
      <w:r w:rsidR="00920AB5" w:rsidRPr="006C0ADE">
        <w:rPr>
          <w:rFonts w:ascii="Times New Roman" w:hAnsi="Times New Roman" w:cs="Times New Roman"/>
          <w:bCs/>
          <w:sz w:val="24"/>
          <w:szCs w:val="24"/>
        </w:rPr>
        <w:t xml:space="preserve"> el Instituto Sinchi </w:t>
      </w:r>
      <w:r w:rsidR="00A4296B" w:rsidRPr="006C0ADE">
        <w:rPr>
          <w:rFonts w:ascii="Times New Roman" w:hAnsi="Times New Roman" w:cs="Times New Roman"/>
          <w:bCs/>
          <w:sz w:val="24"/>
          <w:szCs w:val="24"/>
        </w:rPr>
        <w:t>dispuso de</w:t>
      </w:r>
      <w:r w:rsidR="00920AB5" w:rsidRPr="006C0ADE">
        <w:rPr>
          <w:rFonts w:ascii="Times New Roman" w:hAnsi="Times New Roman" w:cs="Times New Roman"/>
          <w:bCs/>
          <w:sz w:val="24"/>
          <w:szCs w:val="24"/>
        </w:rPr>
        <w:t xml:space="preserve"> </w:t>
      </w:r>
      <w:r w:rsidR="00C5009F">
        <w:rPr>
          <w:rFonts w:ascii="Times New Roman" w:hAnsi="Times New Roman" w:cs="Times New Roman"/>
          <w:bCs/>
          <w:sz w:val="24"/>
          <w:szCs w:val="24"/>
        </w:rPr>
        <w:t xml:space="preserve">la </w:t>
      </w:r>
      <w:r w:rsidR="00A46552" w:rsidRPr="006C0ADE">
        <w:rPr>
          <w:rFonts w:ascii="Times New Roman" w:hAnsi="Times New Roman" w:cs="Times New Roman"/>
          <w:bCs/>
          <w:sz w:val="24"/>
          <w:szCs w:val="24"/>
        </w:rPr>
        <w:t>información de la especie para</w:t>
      </w:r>
      <w:r w:rsidR="00920AB5" w:rsidRPr="006C0ADE">
        <w:rPr>
          <w:rFonts w:ascii="Times New Roman" w:hAnsi="Times New Roman" w:cs="Times New Roman"/>
          <w:bCs/>
          <w:sz w:val="24"/>
          <w:szCs w:val="24"/>
        </w:rPr>
        <w:t xml:space="preserve"> ambas </w:t>
      </w:r>
      <w:r w:rsidR="00A4296B" w:rsidRPr="006C0ADE">
        <w:rPr>
          <w:rFonts w:ascii="Times New Roman" w:hAnsi="Times New Roman" w:cs="Times New Roman"/>
          <w:bCs/>
          <w:sz w:val="24"/>
          <w:szCs w:val="24"/>
        </w:rPr>
        <w:t>cuencas hidrográficas</w:t>
      </w:r>
      <w:r w:rsidR="00C5009F">
        <w:rPr>
          <w:rFonts w:ascii="Times New Roman" w:hAnsi="Times New Roman" w:cs="Times New Roman"/>
          <w:bCs/>
          <w:sz w:val="24"/>
          <w:szCs w:val="24"/>
        </w:rPr>
        <w:t xml:space="preserve"> (</w:t>
      </w:r>
      <w:r w:rsidR="00C6246B">
        <w:rPr>
          <w:rFonts w:ascii="Times New Roman" w:hAnsi="Times New Roman" w:cs="Times New Roman"/>
          <w:bCs/>
          <w:sz w:val="24"/>
          <w:szCs w:val="24"/>
        </w:rPr>
        <w:t xml:space="preserve">Alto </w:t>
      </w:r>
      <w:proofErr w:type="spellStart"/>
      <w:r w:rsidR="00C6246B">
        <w:rPr>
          <w:rFonts w:ascii="Times New Roman" w:hAnsi="Times New Roman" w:cs="Times New Roman"/>
          <w:bCs/>
          <w:sz w:val="24"/>
          <w:szCs w:val="24"/>
        </w:rPr>
        <w:t>Solim</w:t>
      </w:r>
      <w:r w:rsidR="00C6246B">
        <w:rPr>
          <w:rFonts w:ascii="Times New Roman" w:hAnsi="Times New Roman" w:cs="Times New Roman"/>
          <w:sz w:val="24"/>
          <w:szCs w:val="24"/>
        </w:rPr>
        <w:t>õ</w:t>
      </w:r>
      <w:r w:rsidR="00C6246B">
        <w:rPr>
          <w:rFonts w:ascii="Times New Roman" w:hAnsi="Times New Roman" w:cs="Times New Roman"/>
          <w:bCs/>
          <w:sz w:val="24"/>
          <w:szCs w:val="24"/>
        </w:rPr>
        <w:t>es</w:t>
      </w:r>
      <w:proofErr w:type="spellEnd"/>
      <w:r w:rsidR="00C6246B">
        <w:rPr>
          <w:rFonts w:ascii="Times New Roman" w:hAnsi="Times New Roman" w:cs="Times New Roman"/>
          <w:bCs/>
          <w:sz w:val="24"/>
          <w:szCs w:val="24"/>
        </w:rPr>
        <w:t xml:space="preserve">: 4.793 registros; Alto Putumayo: </w:t>
      </w:r>
      <w:r w:rsidR="00C5009F">
        <w:rPr>
          <w:rFonts w:ascii="Times New Roman" w:hAnsi="Times New Roman" w:cs="Times New Roman"/>
          <w:bCs/>
          <w:sz w:val="24"/>
          <w:szCs w:val="24"/>
        </w:rPr>
        <w:t>7.960 registros)</w:t>
      </w:r>
      <w:r w:rsidR="00920AB5" w:rsidRPr="006C0ADE">
        <w:rPr>
          <w:rFonts w:ascii="Times New Roman" w:hAnsi="Times New Roman" w:cs="Times New Roman"/>
          <w:bCs/>
          <w:sz w:val="24"/>
          <w:szCs w:val="24"/>
        </w:rPr>
        <w:t>.</w:t>
      </w:r>
    </w:p>
    <w:p w14:paraId="1E311648" w14:textId="7F951422" w:rsidR="00D33698" w:rsidRPr="006C0ADE" w:rsidRDefault="00EC0599" w:rsidP="006C0ADE">
      <w:pPr>
        <w:spacing w:line="360" w:lineRule="auto"/>
        <w:ind w:firstLine="708"/>
        <w:jc w:val="both"/>
        <w:rPr>
          <w:rFonts w:ascii="Times New Roman" w:hAnsi="Times New Roman" w:cs="Times New Roman"/>
          <w:sz w:val="24"/>
          <w:szCs w:val="24"/>
        </w:rPr>
      </w:pPr>
      <w:r w:rsidRPr="006C0ADE">
        <w:rPr>
          <w:rFonts w:ascii="Times New Roman" w:hAnsi="Times New Roman" w:cs="Times New Roman"/>
          <w:sz w:val="24"/>
          <w:szCs w:val="24"/>
        </w:rPr>
        <w:t xml:space="preserve">Los peces analizados provenían de la pesca artesanal que son comercializados en los centros de acopio o puerto de desembarque fluvial. Los individuos </w:t>
      </w:r>
      <w:r w:rsidR="00A4296B" w:rsidRPr="006C0ADE">
        <w:rPr>
          <w:rFonts w:ascii="Times New Roman" w:hAnsi="Times New Roman" w:cs="Times New Roman"/>
          <w:sz w:val="24"/>
          <w:szCs w:val="24"/>
        </w:rPr>
        <w:t xml:space="preserve">examinados fueron </w:t>
      </w:r>
      <w:r w:rsidRPr="006C0ADE">
        <w:rPr>
          <w:rFonts w:ascii="Times New Roman" w:hAnsi="Times New Roman" w:cs="Times New Roman"/>
          <w:sz w:val="24"/>
          <w:szCs w:val="24"/>
        </w:rPr>
        <w:t xml:space="preserve">capturados </w:t>
      </w:r>
      <w:r w:rsidR="00A4296B" w:rsidRPr="006C0ADE">
        <w:rPr>
          <w:rFonts w:ascii="Times New Roman" w:hAnsi="Times New Roman" w:cs="Times New Roman"/>
          <w:sz w:val="24"/>
          <w:szCs w:val="24"/>
        </w:rPr>
        <w:t>con</w:t>
      </w:r>
      <w:r w:rsidRPr="006C0ADE">
        <w:rPr>
          <w:rFonts w:ascii="Times New Roman" w:hAnsi="Times New Roman" w:cs="Times New Roman"/>
          <w:sz w:val="24"/>
          <w:szCs w:val="24"/>
        </w:rPr>
        <w:t xml:space="preserve"> artes de pesca como redes de enmall</w:t>
      </w:r>
      <w:r w:rsidR="00A85DB4">
        <w:rPr>
          <w:rFonts w:ascii="Times New Roman" w:hAnsi="Times New Roman" w:cs="Times New Roman"/>
          <w:sz w:val="24"/>
          <w:szCs w:val="24"/>
        </w:rPr>
        <w:t>e</w:t>
      </w:r>
      <w:r w:rsidRPr="006C0ADE">
        <w:rPr>
          <w:rFonts w:ascii="Times New Roman" w:hAnsi="Times New Roman" w:cs="Times New Roman"/>
          <w:sz w:val="24"/>
          <w:szCs w:val="24"/>
        </w:rPr>
        <w:t xml:space="preserve"> y palangres.</w:t>
      </w:r>
      <w:r w:rsidR="00A4296B" w:rsidRPr="006C0ADE">
        <w:rPr>
          <w:rFonts w:ascii="Times New Roman" w:hAnsi="Times New Roman" w:cs="Times New Roman"/>
          <w:sz w:val="24"/>
          <w:szCs w:val="24"/>
        </w:rPr>
        <w:t xml:space="preserve"> A los peces se les tomó talla y en el mejor de los casos peso total e identificación de sexo.</w:t>
      </w:r>
      <w:r w:rsidRPr="006C0ADE">
        <w:rPr>
          <w:rFonts w:ascii="Times New Roman" w:hAnsi="Times New Roman" w:cs="Times New Roman"/>
          <w:sz w:val="24"/>
          <w:szCs w:val="24"/>
        </w:rPr>
        <w:t xml:space="preserve"> </w:t>
      </w:r>
      <w:r w:rsidR="00D33698" w:rsidRPr="006C0ADE">
        <w:rPr>
          <w:rFonts w:ascii="Times New Roman" w:hAnsi="Times New Roman" w:cs="Times New Roman"/>
          <w:sz w:val="24"/>
          <w:szCs w:val="24"/>
        </w:rPr>
        <w:t>La información biométrica usad</w:t>
      </w:r>
      <w:r w:rsidR="00A85DB4">
        <w:rPr>
          <w:rFonts w:ascii="Times New Roman" w:hAnsi="Times New Roman" w:cs="Times New Roman"/>
          <w:sz w:val="24"/>
          <w:szCs w:val="24"/>
        </w:rPr>
        <w:t>a</w:t>
      </w:r>
      <w:r w:rsidR="00D33698" w:rsidRPr="006C0ADE">
        <w:rPr>
          <w:rFonts w:ascii="Times New Roman" w:hAnsi="Times New Roman" w:cs="Times New Roman"/>
          <w:sz w:val="24"/>
          <w:szCs w:val="24"/>
        </w:rPr>
        <w:t xml:space="preserve"> para los análisis </w:t>
      </w:r>
      <w:r w:rsidR="00A4296B" w:rsidRPr="006C0ADE">
        <w:rPr>
          <w:rFonts w:ascii="Times New Roman" w:hAnsi="Times New Roman" w:cs="Times New Roman"/>
          <w:sz w:val="24"/>
          <w:szCs w:val="24"/>
        </w:rPr>
        <w:t>fue</w:t>
      </w:r>
      <w:r w:rsidR="00D33698" w:rsidRPr="006C0ADE">
        <w:rPr>
          <w:rFonts w:ascii="Times New Roman" w:hAnsi="Times New Roman" w:cs="Times New Roman"/>
          <w:sz w:val="24"/>
          <w:szCs w:val="24"/>
        </w:rPr>
        <w:t xml:space="preserve"> longitud estándar</w:t>
      </w:r>
      <w:r w:rsidR="00A4296B" w:rsidRPr="006C0ADE">
        <w:rPr>
          <w:rFonts w:ascii="Times New Roman" w:hAnsi="Times New Roman" w:cs="Times New Roman"/>
          <w:sz w:val="24"/>
          <w:szCs w:val="24"/>
        </w:rPr>
        <w:t xml:space="preserve">- </w:t>
      </w:r>
      <w:r w:rsidR="00D33698" w:rsidRPr="006C0ADE">
        <w:rPr>
          <w:rFonts w:ascii="Times New Roman" w:hAnsi="Times New Roman" w:cs="Times New Roman"/>
          <w:sz w:val="24"/>
          <w:szCs w:val="24"/>
        </w:rPr>
        <w:t>Le en unidades de centímetro</w:t>
      </w:r>
      <w:r w:rsidR="00A85DB4">
        <w:rPr>
          <w:rFonts w:ascii="Times New Roman" w:hAnsi="Times New Roman" w:cs="Times New Roman"/>
          <w:sz w:val="24"/>
          <w:szCs w:val="24"/>
        </w:rPr>
        <w:t>s</w:t>
      </w:r>
      <w:r w:rsidR="00D33698" w:rsidRPr="006C0ADE">
        <w:rPr>
          <w:rFonts w:ascii="Times New Roman" w:hAnsi="Times New Roman" w:cs="Times New Roman"/>
          <w:sz w:val="24"/>
          <w:szCs w:val="24"/>
        </w:rPr>
        <w:t>, peso total y peso eviscerado en gramos, al igual que peso de la gónada</w:t>
      </w:r>
      <w:r w:rsidR="00A4296B" w:rsidRPr="006C0ADE">
        <w:rPr>
          <w:rFonts w:ascii="Times New Roman" w:hAnsi="Times New Roman" w:cs="Times New Roman"/>
          <w:sz w:val="24"/>
          <w:szCs w:val="24"/>
        </w:rPr>
        <w:t xml:space="preserve"> con ayuda de balanzas analíticas</w:t>
      </w:r>
      <w:r w:rsidR="00D33698" w:rsidRPr="006C0ADE">
        <w:rPr>
          <w:rFonts w:ascii="Times New Roman" w:hAnsi="Times New Roman" w:cs="Times New Roman"/>
          <w:sz w:val="24"/>
          <w:szCs w:val="24"/>
        </w:rPr>
        <w:t>. La madurez gonadal se</w:t>
      </w:r>
      <w:r w:rsidR="00A85DB4">
        <w:rPr>
          <w:rFonts w:ascii="Times New Roman" w:hAnsi="Times New Roman" w:cs="Times New Roman"/>
          <w:sz w:val="24"/>
          <w:szCs w:val="24"/>
        </w:rPr>
        <w:t xml:space="preserve"> definió usando la escala propuesta por </w:t>
      </w:r>
      <w:r w:rsidR="00D33698" w:rsidRPr="006C0ADE">
        <w:rPr>
          <w:rFonts w:ascii="Times New Roman" w:hAnsi="Times New Roman" w:cs="Times New Roman"/>
          <w:sz w:val="24"/>
          <w:szCs w:val="24"/>
        </w:rPr>
        <w:fldChar w:fldCharType="begin" w:fldLock="1"/>
      </w:r>
      <w:r w:rsidR="00586A83" w:rsidRPr="006C0ADE">
        <w:rPr>
          <w:rFonts w:ascii="Times New Roman" w:hAnsi="Times New Roman" w:cs="Times New Roman"/>
          <w:sz w:val="24"/>
          <w:szCs w:val="24"/>
        </w:rPr>
        <w:instrText>ADDIN CSL_CITATION {"citationItems":[{"id":"ITEM-1","itemData":{"DOI":"10.1007/s10695-008-9241-2","ISSN":"0920-1742","author":[{"dropping-particle":"","family":"Núñez","given":"Jesús","non-dropping-particle":"","parse-names":false,"suffix":""},{"dropping-particle":"","family":"Duponchelle","given":"Fabrice","non-dropping-particle":"","parse-names":false,"suffix":""}],"container-title":"Fish Physiology and Biochemistry","id":"ITEM-1","issue":"1","issued":{"date-parts":[["2009","3","31"]]},"page":"167-180","title":"Towards a universal scale to assess sexual maturation and related life history traits in oviparous teleost fishes","type":"article-journal","volume":"35"},"uris":["http://www.mendeley.com/documents/?uuid=e094b2af-c93b-454d-8987-4ba097f51649"]}],"mendeley":{"formattedCitation":"(Núñez &amp; Duponchelle, 2009)","manualFormatting":"Núñez, Duponchelle (2009)","plainTextFormattedCitation":"(Núñez &amp; Duponchelle, 2009)","previouslyFormattedCitation":"(Núñez &amp; Duponchelle, 2009)"},"properties":{"noteIndex":0},"schema":"https://github.com/citation-style-language/schema/raw/master/csl-citation.json"}</w:instrText>
      </w:r>
      <w:r w:rsidR="00D33698" w:rsidRPr="006C0ADE">
        <w:rPr>
          <w:rFonts w:ascii="Times New Roman" w:hAnsi="Times New Roman" w:cs="Times New Roman"/>
          <w:sz w:val="24"/>
          <w:szCs w:val="24"/>
        </w:rPr>
        <w:fldChar w:fldCharType="separate"/>
      </w:r>
      <w:r w:rsidR="00D33698" w:rsidRPr="006C0ADE">
        <w:rPr>
          <w:rFonts w:ascii="Times New Roman" w:hAnsi="Times New Roman" w:cs="Times New Roman"/>
          <w:noProof/>
          <w:sz w:val="24"/>
          <w:szCs w:val="24"/>
        </w:rPr>
        <w:t>Núñez</w:t>
      </w:r>
      <w:r w:rsidR="00586A83" w:rsidRPr="006C0ADE">
        <w:rPr>
          <w:rFonts w:ascii="Times New Roman" w:hAnsi="Times New Roman" w:cs="Times New Roman"/>
          <w:noProof/>
          <w:sz w:val="24"/>
          <w:szCs w:val="24"/>
        </w:rPr>
        <w:t>,</w:t>
      </w:r>
      <w:r w:rsidR="00D33698" w:rsidRPr="006C0ADE">
        <w:rPr>
          <w:rFonts w:ascii="Times New Roman" w:hAnsi="Times New Roman" w:cs="Times New Roman"/>
          <w:noProof/>
          <w:sz w:val="24"/>
          <w:szCs w:val="24"/>
        </w:rPr>
        <w:t xml:space="preserve"> Duponchelle (2009)</w:t>
      </w:r>
      <w:r w:rsidR="00D33698" w:rsidRPr="006C0ADE">
        <w:rPr>
          <w:rFonts w:ascii="Times New Roman" w:hAnsi="Times New Roman" w:cs="Times New Roman"/>
          <w:sz w:val="24"/>
          <w:szCs w:val="24"/>
        </w:rPr>
        <w:fldChar w:fldCharType="end"/>
      </w:r>
      <w:r w:rsidR="00D33698" w:rsidRPr="006C0ADE">
        <w:rPr>
          <w:rFonts w:ascii="Times New Roman" w:hAnsi="Times New Roman" w:cs="Times New Roman"/>
          <w:sz w:val="24"/>
          <w:szCs w:val="24"/>
        </w:rPr>
        <w:t>.</w:t>
      </w:r>
    </w:p>
    <w:p w14:paraId="2A16C70A" w14:textId="7462A946" w:rsidR="00D33698" w:rsidRPr="006C0ADE" w:rsidRDefault="00E70801" w:rsidP="006C0ADE">
      <w:pPr>
        <w:spacing w:line="360" w:lineRule="auto"/>
        <w:ind w:firstLine="708"/>
        <w:jc w:val="both"/>
        <w:rPr>
          <w:rFonts w:ascii="Times New Roman" w:hAnsi="Times New Roman" w:cs="Times New Roman"/>
          <w:sz w:val="24"/>
          <w:szCs w:val="24"/>
          <w:shd w:val="clear" w:color="auto" w:fill="FFFFFF"/>
        </w:rPr>
      </w:pPr>
      <w:r w:rsidRPr="006C0ADE">
        <w:rPr>
          <w:rFonts w:ascii="Times New Roman" w:hAnsi="Times New Roman" w:cs="Times New Roman"/>
          <w:sz w:val="24"/>
          <w:szCs w:val="24"/>
        </w:rPr>
        <w:t xml:space="preserve">Se </w:t>
      </w:r>
      <w:r w:rsidR="00604A17">
        <w:rPr>
          <w:rFonts w:ascii="Times New Roman" w:hAnsi="Times New Roman" w:cs="Times New Roman"/>
          <w:sz w:val="24"/>
          <w:szCs w:val="24"/>
        </w:rPr>
        <w:t>estimaron</w:t>
      </w:r>
      <w:r w:rsidRPr="006C0ADE">
        <w:rPr>
          <w:rFonts w:ascii="Times New Roman" w:hAnsi="Times New Roman" w:cs="Times New Roman"/>
          <w:sz w:val="24"/>
          <w:szCs w:val="24"/>
        </w:rPr>
        <w:t xml:space="preserve"> los parámetros relación </w:t>
      </w:r>
      <w:r w:rsidR="00D33698" w:rsidRPr="006C0ADE">
        <w:rPr>
          <w:rFonts w:ascii="Times New Roman" w:hAnsi="Times New Roman" w:cs="Times New Roman"/>
          <w:sz w:val="24"/>
          <w:szCs w:val="24"/>
        </w:rPr>
        <w:t>peso-longitud</w:t>
      </w:r>
      <w:r w:rsidRPr="006C0ADE">
        <w:rPr>
          <w:rFonts w:ascii="Times New Roman" w:hAnsi="Times New Roman" w:cs="Times New Roman"/>
          <w:sz w:val="24"/>
          <w:szCs w:val="24"/>
        </w:rPr>
        <w:t xml:space="preserve"> mediante </w:t>
      </w:r>
      <w:r w:rsidR="00D33698" w:rsidRPr="006C0ADE">
        <w:rPr>
          <w:rFonts w:ascii="Times New Roman" w:hAnsi="Times New Roman" w:cs="Times New Roman"/>
          <w:sz w:val="24"/>
          <w:szCs w:val="24"/>
        </w:rPr>
        <w:t>transformado a Log</w:t>
      </w:r>
      <w:r w:rsidR="00D33698" w:rsidRPr="006C0ADE">
        <w:rPr>
          <w:rFonts w:ascii="Times New Roman" w:hAnsi="Times New Roman" w:cs="Times New Roman"/>
          <w:sz w:val="24"/>
          <w:szCs w:val="24"/>
          <w:vertAlign w:val="subscript"/>
        </w:rPr>
        <w:t>10</w:t>
      </w:r>
      <w:r w:rsidR="00D33698" w:rsidRPr="006C0ADE">
        <w:rPr>
          <w:rFonts w:ascii="Times New Roman" w:hAnsi="Times New Roman" w:cs="Times New Roman"/>
          <w:sz w:val="24"/>
          <w:szCs w:val="24"/>
        </w:rPr>
        <w:t xml:space="preserve"> para obtener una relación lineal </w:t>
      </w:r>
      <w:r w:rsidR="00D33698" w:rsidRPr="006C0ADE">
        <w:rPr>
          <w:rFonts w:ascii="Times New Roman" w:hAnsi="Times New Roman" w:cs="Times New Roman"/>
          <w:sz w:val="24"/>
          <w:szCs w:val="24"/>
        </w:rPr>
        <w:fldChar w:fldCharType="begin" w:fldLock="1"/>
      </w:r>
      <w:r w:rsidR="00D33698" w:rsidRPr="006C0ADE">
        <w:rPr>
          <w:rFonts w:ascii="Times New Roman" w:hAnsi="Times New Roman" w:cs="Times New Roman"/>
          <w:sz w:val="24"/>
          <w:szCs w:val="24"/>
        </w:rPr>
        <w:instrText>ADDIN CSL_CITATION {"citationItems":[{"id":"ITEM-1","itemData":{"DOI":"10.1111/j.1600-0633.2006.00152.x","ISSN":"0906-6691","author":[{"dropping-particle":"","family":"Hoeinghaus","given":"D.J.","non-dropping-particle":"","parse-names":false,"suffix":""},{"dropping-particle":"","family":"Winemiller","given":"K.O.","non-dropping-particle":"","parse-names":false,"suffix":""},{"dropping-particle":"","family":"Layman","given":"C.A.","non-dropping-particle":"","parse-names":false,"suffix":""},{"dropping-particle":"","family":"Arrington","given":"D.A.","non-dropping-particle":"","parse-names":false,"suffix":""},{"dropping-particle":"","family":"Jepsen","given":"D.B.","non-dropping-particle":"","parse-names":false,"suffix":""}],"container-title":"Ecology of Freshwater Fish","id":"ITEM-1","issue":"4","issued":{"date-parts":[["2006","12"]]},"page":"398-407","title":"Effects of seasonality and migratory prey on body condition of Cichla species in a tropical floodplain river","type":"article-journal","volume":"15"},"uris":["http://www.mendeley.com/documents/?uuid=2498c7a9-6dad-4371-892e-f75e5790b48a"]}],"mendeley":{"formattedCitation":"(Hoeinghaus et al., 2006)","plainTextFormattedCitation":"(Hoeinghaus et al., 2006)","previouslyFormattedCitation":"(Hoeinghaus et al., 2006)"},"properties":{"noteIndex":0},"schema":"https://github.com/citation-style-language/schema/raw/master/csl-citation.json"}</w:instrText>
      </w:r>
      <w:r w:rsidR="00D33698" w:rsidRPr="006C0ADE">
        <w:rPr>
          <w:rFonts w:ascii="Times New Roman" w:hAnsi="Times New Roman" w:cs="Times New Roman"/>
          <w:sz w:val="24"/>
          <w:szCs w:val="24"/>
        </w:rPr>
        <w:fldChar w:fldCharType="separate"/>
      </w:r>
      <w:r w:rsidR="00D33698" w:rsidRPr="006C0ADE">
        <w:rPr>
          <w:rFonts w:ascii="Times New Roman" w:hAnsi="Times New Roman" w:cs="Times New Roman"/>
          <w:sz w:val="24"/>
          <w:szCs w:val="24"/>
        </w:rPr>
        <w:t>(Hoeinghaus et al., 2006)</w:t>
      </w:r>
      <w:r w:rsidR="00D33698" w:rsidRPr="006C0ADE">
        <w:rPr>
          <w:rFonts w:ascii="Times New Roman" w:hAnsi="Times New Roman" w:cs="Times New Roman"/>
          <w:sz w:val="24"/>
          <w:szCs w:val="24"/>
        </w:rPr>
        <w:fldChar w:fldCharType="end"/>
      </w:r>
      <w:r w:rsidR="00D33698" w:rsidRPr="006C0ADE">
        <w:rPr>
          <w:rFonts w:ascii="Times New Roman" w:hAnsi="Times New Roman" w:cs="Times New Roman"/>
          <w:sz w:val="24"/>
          <w:szCs w:val="24"/>
        </w:rPr>
        <w:t xml:space="preserve">. </w:t>
      </w:r>
      <w:r w:rsidRPr="006C0ADE">
        <w:rPr>
          <w:rFonts w:ascii="Times New Roman" w:hAnsi="Times New Roman" w:cs="Times New Roman"/>
          <w:sz w:val="24"/>
          <w:szCs w:val="24"/>
        </w:rPr>
        <w:t>Fue calculado la l</w:t>
      </w:r>
      <w:r w:rsidR="00D33698" w:rsidRPr="006C0ADE">
        <w:rPr>
          <w:rFonts w:ascii="Times New Roman" w:hAnsi="Times New Roman" w:cs="Times New Roman"/>
          <w:sz w:val="24"/>
          <w:szCs w:val="24"/>
        </w:rPr>
        <w:t xml:space="preserve">ongitud </w:t>
      </w:r>
      <w:r w:rsidRPr="006C0ADE">
        <w:rPr>
          <w:rFonts w:ascii="Times New Roman" w:hAnsi="Times New Roman" w:cs="Times New Roman"/>
          <w:sz w:val="24"/>
          <w:szCs w:val="24"/>
        </w:rPr>
        <w:t>de primera madurez-L</w:t>
      </w:r>
      <w:r w:rsidRPr="006C0ADE">
        <w:rPr>
          <w:rFonts w:ascii="Times New Roman" w:hAnsi="Times New Roman" w:cs="Times New Roman"/>
          <w:sz w:val="24"/>
          <w:szCs w:val="24"/>
          <w:vertAlign w:val="subscript"/>
        </w:rPr>
        <w:t>m</w:t>
      </w:r>
      <w:r w:rsidR="00D33698" w:rsidRPr="006C0ADE">
        <w:rPr>
          <w:rFonts w:ascii="Times New Roman" w:hAnsi="Times New Roman" w:cs="Times New Roman"/>
          <w:sz w:val="24"/>
          <w:szCs w:val="24"/>
          <w:vertAlign w:val="subscript"/>
        </w:rPr>
        <w:t>50</w:t>
      </w:r>
      <w:r w:rsidR="00D33698" w:rsidRPr="006C0ADE">
        <w:rPr>
          <w:rFonts w:ascii="Times New Roman" w:hAnsi="Times New Roman" w:cs="Times New Roman"/>
          <w:sz w:val="24"/>
          <w:szCs w:val="24"/>
        </w:rPr>
        <w:t xml:space="preserve">, definido como la longitud en </w:t>
      </w:r>
      <w:r w:rsidR="00604A17">
        <w:rPr>
          <w:rFonts w:ascii="Times New Roman" w:hAnsi="Times New Roman" w:cs="Times New Roman"/>
          <w:sz w:val="24"/>
          <w:szCs w:val="24"/>
        </w:rPr>
        <w:t>la</w:t>
      </w:r>
      <w:r w:rsidR="00D33698" w:rsidRPr="006C0ADE">
        <w:rPr>
          <w:rFonts w:ascii="Times New Roman" w:hAnsi="Times New Roman" w:cs="Times New Roman"/>
          <w:sz w:val="24"/>
          <w:szCs w:val="24"/>
        </w:rPr>
        <w:t xml:space="preserve"> cual</w:t>
      </w:r>
      <w:r w:rsidR="00604A17">
        <w:rPr>
          <w:rFonts w:ascii="Times New Roman" w:hAnsi="Times New Roman" w:cs="Times New Roman"/>
          <w:sz w:val="24"/>
          <w:szCs w:val="24"/>
        </w:rPr>
        <w:t xml:space="preserve"> el</w:t>
      </w:r>
      <w:r w:rsidR="00D33698" w:rsidRPr="006C0ADE">
        <w:rPr>
          <w:rFonts w:ascii="Times New Roman" w:hAnsi="Times New Roman" w:cs="Times New Roman"/>
          <w:sz w:val="24"/>
          <w:szCs w:val="24"/>
        </w:rPr>
        <w:t xml:space="preserve"> 50% de todos los individuos son sexualmente maduros. Para la determinación de L</w:t>
      </w:r>
      <w:r w:rsidRPr="006C0ADE">
        <w:rPr>
          <w:rFonts w:ascii="Times New Roman" w:hAnsi="Times New Roman" w:cs="Times New Roman"/>
          <w:sz w:val="24"/>
          <w:szCs w:val="24"/>
          <w:vertAlign w:val="subscript"/>
        </w:rPr>
        <w:t>m</w:t>
      </w:r>
      <w:r w:rsidR="00D33698" w:rsidRPr="006C0ADE">
        <w:rPr>
          <w:rFonts w:ascii="Times New Roman" w:hAnsi="Times New Roman" w:cs="Times New Roman"/>
          <w:sz w:val="24"/>
          <w:szCs w:val="24"/>
        </w:rPr>
        <w:t xml:space="preserve"> se consider</w:t>
      </w:r>
      <w:r w:rsidR="00604A17">
        <w:rPr>
          <w:rFonts w:ascii="Times New Roman" w:hAnsi="Times New Roman" w:cs="Times New Roman"/>
          <w:sz w:val="24"/>
          <w:szCs w:val="24"/>
        </w:rPr>
        <w:t>aron</w:t>
      </w:r>
      <w:r w:rsidR="00D33698" w:rsidRPr="006C0ADE">
        <w:rPr>
          <w:rFonts w:ascii="Times New Roman" w:hAnsi="Times New Roman" w:cs="Times New Roman"/>
          <w:sz w:val="24"/>
          <w:szCs w:val="24"/>
        </w:rPr>
        <w:t xml:space="preserve"> los registros de machos y hembras</w:t>
      </w:r>
      <w:r w:rsidRPr="006C0ADE">
        <w:rPr>
          <w:rFonts w:ascii="Times New Roman" w:hAnsi="Times New Roman" w:cs="Times New Roman"/>
          <w:sz w:val="24"/>
          <w:szCs w:val="24"/>
        </w:rPr>
        <w:t xml:space="preserve"> maduros e inmaduros. </w:t>
      </w:r>
      <w:r w:rsidR="00E35935" w:rsidRPr="006C0ADE">
        <w:rPr>
          <w:rFonts w:ascii="Times New Roman" w:hAnsi="Times New Roman" w:cs="Times New Roman"/>
          <w:sz w:val="24"/>
          <w:szCs w:val="24"/>
        </w:rPr>
        <w:t>Para la identificación de las temporadas reproductivas, s</w:t>
      </w:r>
      <w:r w:rsidR="00D33698" w:rsidRPr="006C0ADE">
        <w:rPr>
          <w:rFonts w:ascii="Times New Roman" w:hAnsi="Times New Roman" w:cs="Times New Roman"/>
          <w:sz w:val="24"/>
          <w:szCs w:val="24"/>
          <w:shd w:val="clear" w:color="auto" w:fill="FFFFFF"/>
        </w:rPr>
        <w:t>e determin</w:t>
      </w:r>
      <w:r w:rsidRPr="006C0ADE">
        <w:rPr>
          <w:rFonts w:ascii="Times New Roman" w:hAnsi="Times New Roman" w:cs="Times New Roman"/>
          <w:sz w:val="24"/>
          <w:szCs w:val="24"/>
          <w:shd w:val="clear" w:color="auto" w:fill="FFFFFF"/>
        </w:rPr>
        <w:t>ó</w:t>
      </w:r>
      <w:r w:rsidR="00D33698" w:rsidRPr="006C0ADE">
        <w:rPr>
          <w:rFonts w:ascii="Times New Roman" w:hAnsi="Times New Roman" w:cs="Times New Roman"/>
          <w:sz w:val="24"/>
          <w:szCs w:val="24"/>
          <w:shd w:val="clear" w:color="auto" w:fill="FFFFFF"/>
        </w:rPr>
        <w:t xml:space="preserve"> mensualmente la proporción de hembras</w:t>
      </w:r>
      <w:r w:rsidRPr="006C0ADE">
        <w:rPr>
          <w:rFonts w:ascii="Times New Roman" w:hAnsi="Times New Roman" w:cs="Times New Roman"/>
          <w:sz w:val="24"/>
          <w:szCs w:val="24"/>
          <w:shd w:val="clear" w:color="auto" w:fill="FFFFFF"/>
        </w:rPr>
        <w:t xml:space="preserve"> maduras</w:t>
      </w:r>
      <w:r w:rsidR="00D33698" w:rsidRPr="006C0ADE">
        <w:rPr>
          <w:rFonts w:ascii="Times New Roman" w:hAnsi="Times New Roman" w:cs="Times New Roman"/>
          <w:sz w:val="24"/>
          <w:szCs w:val="24"/>
          <w:shd w:val="clear" w:color="auto" w:fill="FFFFFF"/>
        </w:rPr>
        <w:t xml:space="preserve"> combinado con los valores promedio mensual del índice </w:t>
      </w:r>
      <w:proofErr w:type="spellStart"/>
      <w:r w:rsidR="00D33698" w:rsidRPr="006C0ADE">
        <w:rPr>
          <w:rFonts w:ascii="Times New Roman" w:hAnsi="Times New Roman" w:cs="Times New Roman"/>
          <w:sz w:val="24"/>
          <w:szCs w:val="24"/>
          <w:shd w:val="clear" w:color="auto" w:fill="FFFFFF"/>
        </w:rPr>
        <w:t>gonadosomático</w:t>
      </w:r>
      <w:proofErr w:type="spellEnd"/>
      <w:r w:rsidR="00D33698" w:rsidRPr="006C0ADE">
        <w:rPr>
          <w:rFonts w:ascii="Times New Roman" w:hAnsi="Times New Roman" w:cs="Times New Roman"/>
          <w:sz w:val="24"/>
          <w:szCs w:val="24"/>
          <w:shd w:val="clear" w:color="auto" w:fill="FFFFFF"/>
        </w:rPr>
        <w:t xml:space="preserve"> (IGS) </w:t>
      </w:r>
      <w:r w:rsidR="00D33698" w:rsidRPr="006C0ADE">
        <w:rPr>
          <w:rFonts w:ascii="Times New Roman" w:hAnsi="Times New Roman" w:cs="Times New Roman"/>
          <w:sz w:val="24"/>
          <w:szCs w:val="24"/>
          <w:shd w:val="clear" w:color="auto" w:fill="FFFFFF"/>
        </w:rPr>
        <w:fldChar w:fldCharType="begin" w:fldLock="1"/>
      </w:r>
      <w:r w:rsidR="00D33698" w:rsidRPr="006C0ADE">
        <w:rPr>
          <w:rFonts w:ascii="Times New Roman" w:hAnsi="Times New Roman" w:cs="Times New Roman"/>
          <w:sz w:val="24"/>
          <w:szCs w:val="24"/>
          <w:shd w:val="clear" w:color="auto" w:fill="FFFFFF"/>
        </w:rPr>
        <w:instrText>ADDIN CSL_CITATION {"citationItems":[{"id":"ITEM-1","itemData":{"author":[{"dropping-particle":"","family":"Nikolsky","given":"G","non-dropping-particle":"","parse-names":false,"suffix":""}],"id":"ITEM-1","issued":{"date-parts":[["1963"]]},"number-of-pages":"352","publisher":"Academic Press","publisher-place":"New York","title":"The Ecology of Fishes","type":"book"},"uris":["http://www.mendeley.com/documents/?uuid=adbd3a91-1589-4015-87fa-a49d5cd057b6"]}],"mendeley":{"formattedCitation":"(Nikolsky, 1963)","plainTextFormattedCitation":"(Nikolsky, 1963)","previouslyFormattedCitation":"(Nikolsky, 1963)"},"properties":{"noteIndex":0},"schema":"https://github.com/citation-style-language/schema/raw/master/csl-citation.json"}</w:instrText>
      </w:r>
      <w:r w:rsidR="00D33698" w:rsidRPr="006C0ADE">
        <w:rPr>
          <w:rFonts w:ascii="Times New Roman" w:hAnsi="Times New Roman" w:cs="Times New Roman"/>
          <w:sz w:val="24"/>
          <w:szCs w:val="24"/>
          <w:shd w:val="clear" w:color="auto" w:fill="FFFFFF"/>
        </w:rPr>
        <w:fldChar w:fldCharType="separate"/>
      </w:r>
      <w:r w:rsidR="00D33698" w:rsidRPr="006C0ADE">
        <w:rPr>
          <w:rFonts w:ascii="Times New Roman" w:hAnsi="Times New Roman" w:cs="Times New Roman"/>
          <w:sz w:val="24"/>
          <w:szCs w:val="24"/>
          <w:shd w:val="clear" w:color="auto" w:fill="FFFFFF"/>
        </w:rPr>
        <w:t>(</w:t>
      </w:r>
      <w:proofErr w:type="spellStart"/>
      <w:r w:rsidR="00D33698" w:rsidRPr="006C0ADE">
        <w:rPr>
          <w:rFonts w:ascii="Times New Roman" w:hAnsi="Times New Roman" w:cs="Times New Roman"/>
          <w:sz w:val="24"/>
          <w:szCs w:val="24"/>
          <w:shd w:val="clear" w:color="auto" w:fill="FFFFFF"/>
        </w:rPr>
        <w:t>Nikolsky</w:t>
      </w:r>
      <w:proofErr w:type="spellEnd"/>
      <w:r w:rsidR="00D33698" w:rsidRPr="006C0ADE">
        <w:rPr>
          <w:rFonts w:ascii="Times New Roman" w:hAnsi="Times New Roman" w:cs="Times New Roman"/>
          <w:sz w:val="24"/>
          <w:szCs w:val="24"/>
          <w:shd w:val="clear" w:color="auto" w:fill="FFFFFF"/>
        </w:rPr>
        <w:t>, 1963)</w:t>
      </w:r>
      <w:r w:rsidR="00D33698" w:rsidRPr="006C0ADE">
        <w:rPr>
          <w:rFonts w:ascii="Times New Roman" w:hAnsi="Times New Roman" w:cs="Times New Roman"/>
          <w:sz w:val="24"/>
          <w:szCs w:val="24"/>
          <w:shd w:val="clear" w:color="auto" w:fill="FFFFFF"/>
        </w:rPr>
        <w:fldChar w:fldCharType="end"/>
      </w:r>
      <w:r w:rsidRPr="006C0ADE">
        <w:rPr>
          <w:rFonts w:ascii="Times New Roman" w:hAnsi="Times New Roman" w:cs="Times New Roman"/>
          <w:sz w:val="24"/>
          <w:szCs w:val="24"/>
          <w:shd w:val="clear" w:color="auto" w:fill="FFFFFF"/>
        </w:rPr>
        <w:t xml:space="preserve"> y su relación con el régimen hidrológico de los ríos.</w:t>
      </w:r>
    </w:p>
    <w:p w14:paraId="46DE921D" w14:textId="0BED8344" w:rsidR="00D33698" w:rsidRPr="006C0ADE" w:rsidRDefault="0067717D" w:rsidP="006C0ADE">
      <w:pPr>
        <w:spacing w:line="360" w:lineRule="auto"/>
        <w:ind w:firstLine="708"/>
        <w:jc w:val="both"/>
        <w:rPr>
          <w:rFonts w:ascii="Times New Roman" w:hAnsi="Times New Roman" w:cs="Times New Roman"/>
          <w:color w:val="000000" w:themeColor="text1"/>
          <w:sz w:val="24"/>
          <w:szCs w:val="24"/>
        </w:rPr>
      </w:pPr>
      <w:r w:rsidRPr="006C0ADE">
        <w:rPr>
          <w:rFonts w:ascii="Times New Roman" w:hAnsi="Times New Roman" w:cs="Times New Roman"/>
          <w:sz w:val="24"/>
          <w:szCs w:val="24"/>
        </w:rPr>
        <w:t xml:space="preserve">Las </w:t>
      </w:r>
      <w:r w:rsidR="00EA1014">
        <w:rPr>
          <w:rFonts w:ascii="Times New Roman" w:hAnsi="Times New Roman" w:cs="Times New Roman"/>
          <w:sz w:val="24"/>
          <w:szCs w:val="24"/>
        </w:rPr>
        <w:t>c</w:t>
      </w:r>
      <w:r w:rsidR="00D33698" w:rsidRPr="006C0ADE">
        <w:rPr>
          <w:rFonts w:ascii="Times New Roman" w:hAnsi="Times New Roman" w:cs="Times New Roman"/>
          <w:sz w:val="24"/>
          <w:szCs w:val="24"/>
        </w:rPr>
        <w:t xml:space="preserve">aracterísticas de crecimiento y edades </w:t>
      </w:r>
      <w:r w:rsidR="00614A78" w:rsidRPr="006C0ADE">
        <w:rPr>
          <w:rFonts w:ascii="Times New Roman" w:hAnsi="Times New Roman" w:cs="Times New Roman"/>
          <w:sz w:val="24"/>
          <w:szCs w:val="24"/>
        </w:rPr>
        <w:t>fueron</w:t>
      </w:r>
      <w:r w:rsidR="00D33698" w:rsidRPr="006C0ADE">
        <w:rPr>
          <w:rFonts w:ascii="Times New Roman" w:hAnsi="Times New Roman" w:cs="Times New Roman"/>
          <w:sz w:val="24"/>
          <w:szCs w:val="24"/>
        </w:rPr>
        <w:t xml:space="preserve"> estimados utilizando el análisis de frecuencias de longitudes estándar a lo largo del tiempo con ayuda del programa FISAT II (FAO-ICLARM Stock </w:t>
      </w:r>
      <w:proofErr w:type="spellStart"/>
      <w:r w:rsidR="00D33698" w:rsidRPr="006C0ADE">
        <w:rPr>
          <w:rFonts w:ascii="Times New Roman" w:hAnsi="Times New Roman" w:cs="Times New Roman"/>
          <w:sz w:val="24"/>
          <w:szCs w:val="24"/>
        </w:rPr>
        <w:t>Assessment</w:t>
      </w:r>
      <w:proofErr w:type="spellEnd"/>
      <w:r w:rsidR="00D33698" w:rsidRPr="006C0ADE">
        <w:rPr>
          <w:rFonts w:ascii="Times New Roman" w:hAnsi="Times New Roman" w:cs="Times New Roman"/>
          <w:sz w:val="24"/>
          <w:szCs w:val="24"/>
        </w:rPr>
        <w:t xml:space="preserve"> Tools)</w:t>
      </w:r>
      <w:r w:rsidR="00614A78" w:rsidRPr="006C0ADE">
        <w:rPr>
          <w:rFonts w:ascii="Times New Roman" w:hAnsi="Times New Roman" w:cs="Times New Roman"/>
          <w:sz w:val="24"/>
          <w:szCs w:val="24"/>
        </w:rPr>
        <w:t xml:space="preserve"> para </w:t>
      </w:r>
      <w:r w:rsidR="00614A78" w:rsidRPr="006C0ADE">
        <w:rPr>
          <w:rFonts w:ascii="Times New Roman" w:hAnsi="Times New Roman" w:cs="Times New Roman"/>
          <w:i/>
          <w:iCs/>
          <w:sz w:val="24"/>
          <w:szCs w:val="24"/>
        </w:rPr>
        <w:t>C. macropterus</w:t>
      </w:r>
      <w:r w:rsidR="00614A78" w:rsidRPr="006C0ADE">
        <w:rPr>
          <w:rFonts w:ascii="Times New Roman" w:hAnsi="Times New Roman" w:cs="Times New Roman"/>
          <w:sz w:val="24"/>
          <w:szCs w:val="24"/>
        </w:rPr>
        <w:t xml:space="preserve"> y el paquete </w:t>
      </w:r>
      <w:proofErr w:type="spellStart"/>
      <w:r w:rsidR="00614A78" w:rsidRPr="006C0ADE">
        <w:rPr>
          <w:rFonts w:ascii="Times New Roman" w:hAnsi="Times New Roman" w:cs="Times New Roman"/>
          <w:sz w:val="24"/>
          <w:szCs w:val="24"/>
        </w:rPr>
        <w:t>TropFishR</w:t>
      </w:r>
      <w:proofErr w:type="spellEnd"/>
      <w:r w:rsidR="00614A78" w:rsidRPr="006C0ADE">
        <w:rPr>
          <w:rFonts w:ascii="Times New Roman" w:hAnsi="Times New Roman" w:cs="Times New Roman"/>
          <w:sz w:val="24"/>
          <w:szCs w:val="24"/>
        </w:rPr>
        <w:t xml:space="preserve"> </w:t>
      </w:r>
      <w:r w:rsidR="00614A78" w:rsidRPr="006C0ADE">
        <w:rPr>
          <w:rFonts w:ascii="Times New Roman" w:hAnsi="Times New Roman" w:cs="Times New Roman"/>
          <w:sz w:val="24"/>
          <w:szCs w:val="24"/>
        </w:rPr>
        <w:fldChar w:fldCharType="begin" w:fldLock="1"/>
      </w:r>
      <w:r w:rsidR="00614A78" w:rsidRPr="006C0ADE">
        <w:rPr>
          <w:rFonts w:ascii="Times New Roman" w:hAnsi="Times New Roman" w:cs="Times New Roman"/>
          <w:sz w:val="24"/>
          <w:szCs w:val="24"/>
        </w:rPr>
        <w:instrText>ADDIN CSL_CITATION {"citationItems":[{"id":"ITEM-1","itemData":{"DOI":"10.1111/2041-210X.12791","ISBN":"9711022281","ISSN":"2041-210X","PMID":"775","abstract":"1. The R package TropFishR is a new analysis toolbox compiling single-species stock assessment methods specifically designed for data-limited fisheries analysis using length-frequency data. 2. It includes methods for (i) estimating biological stock characteristics such as growth and mortality parameters, (ii) exploring technical aspects of the fisheries (e.g. exploitation rate and selectivity characteristics), (iii) assessing size and composition of a fish stock bymeans of virtual population analysis (VPA), and (iv) assessing stock status with yield prediction and productionmodels. 3. This paper introduces the package and demonstrates the functionality of a selection of its coremethods. 4. TropFishRmodernises traditional stock assessmentmethods by easing application and development and by combining itwith advanced statistical approaches.","author":[{"dropping-particle":"","family":"Mildenberger","given":"Tobias Karl","non-dropping-particle":"","parse-names":false,"suffix":""},{"dropping-particle":"","family":"Taylor","given":"Marc Hollis","non-dropping-particle":"","parse-names":false,"suffix":""},{"dropping-particle":"","family":"Wolff","given":"Matthias","non-dropping-particle":"","parse-names":false,"suffix":""}],"container-title":"Methods in Ecology and Evolution","editor":[{"dropping-particle":"","family":"Price","given":"Samantha","non-dropping-particle":"","parse-names":false,"suffix":""}],"id":"ITEM-1","issue":"11","issued":{"date-parts":[["2017","11","16"]]},"page":"1520-1527","title":"TropFishR : an R package for fisheries analysis with length‐frequency data","type":"article-journal","volume":"8"},"uris":["http://www.mendeley.com/documents/?uuid=5f9b1f84-276c-43d4-88b0-f4a625e1ffee"]}],"mendeley":{"formattedCitation":"(Mildenberger et al., 2017)","plainTextFormattedCitation":"(Mildenberger et al., 2017)","previouslyFormattedCitation":"(Mildenberger et al., 2017)"},"properties":{"noteIndex":0},"schema":"https://github.com/citation-style-language/schema/raw/master/csl-citation.json"}</w:instrText>
      </w:r>
      <w:r w:rsidR="00614A78" w:rsidRPr="006C0ADE">
        <w:rPr>
          <w:rFonts w:ascii="Times New Roman" w:hAnsi="Times New Roman" w:cs="Times New Roman"/>
          <w:sz w:val="24"/>
          <w:szCs w:val="24"/>
        </w:rPr>
        <w:fldChar w:fldCharType="separate"/>
      </w:r>
      <w:r w:rsidR="00614A78" w:rsidRPr="006C0ADE">
        <w:rPr>
          <w:rFonts w:ascii="Times New Roman" w:hAnsi="Times New Roman" w:cs="Times New Roman"/>
          <w:noProof/>
          <w:sz w:val="24"/>
          <w:szCs w:val="24"/>
        </w:rPr>
        <w:t xml:space="preserve">(Mildenberger </w:t>
      </w:r>
      <w:r w:rsidR="00614A78" w:rsidRPr="006C0ADE">
        <w:rPr>
          <w:rFonts w:ascii="Times New Roman" w:hAnsi="Times New Roman" w:cs="Times New Roman"/>
          <w:i/>
          <w:iCs/>
          <w:noProof/>
          <w:sz w:val="24"/>
          <w:szCs w:val="24"/>
        </w:rPr>
        <w:t>et al</w:t>
      </w:r>
      <w:r w:rsidR="00614A78" w:rsidRPr="006C0ADE">
        <w:rPr>
          <w:rFonts w:ascii="Times New Roman" w:hAnsi="Times New Roman" w:cs="Times New Roman"/>
          <w:noProof/>
          <w:sz w:val="24"/>
          <w:szCs w:val="24"/>
        </w:rPr>
        <w:t>., 2017)</w:t>
      </w:r>
      <w:r w:rsidR="00614A78" w:rsidRPr="006C0ADE">
        <w:rPr>
          <w:rFonts w:ascii="Times New Roman" w:hAnsi="Times New Roman" w:cs="Times New Roman"/>
          <w:sz w:val="24"/>
          <w:szCs w:val="24"/>
        </w:rPr>
        <w:fldChar w:fldCharType="end"/>
      </w:r>
      <w:r w:rsidR="00614A78" w:rsidRPr="006C0ADE">
        <w:rPr>
          <w:rFonts w:ascii="Times New Roman" w:hAnsi="Times New Roman" w:cs="Times New Roman"/>
          <w:sz w:val="24"/>
          <w:szCs w:val="24"/>
        </w:rPr>
        <w:t xml:space="preserve"> del software R</w:t>
      </w:r>
      <w:r w:rsidR="00D33698" w:rsidRPr="006C0ADE">
        <w:rPr>
          <w:rFonts w:ascii="Times New Roman" w:hAnsi="Times New Roman" w:cs="Times New Roman"/>
          <w:sz w:val="24"/>
          <w:szCs w:val="24"/>
        </w:rPr>
        <w:t xml:space="preserve"> </w:t>
      </w:r>
      <w:r w:rsidR="006C38E2">
        <w:rPr>
          <w:rFonts w:ascii="Times New Roman" w:hAnsi="Times New Roman" w:cs="Times New Roman"/>
          <w:sz w:val="24"/>
          <w:szCs w:val="24"/>
        </w:rPr>
        <w:t>para</w:t>
      </w:r>
      <w:r w:rsidR="00614A78" w:rsidRPr="006C0ADE">
        <w:rPr>
          <w:rFonts w:ascii="Times New Roman" w:hAnsi="Times New Roman" w:cs="Times New Roman"/>
          <w:sz w:val="24"/>
          <w:szCs w:val="24"/>
        </w:rPr>
        <w:t xml:space="preserve"> </w:t>
      </w:r>
      <w:r w:rsidR="00614A78" w:rsidRPr="006C0ADE">
        <w:rPr>
          <w:rFonts w:ascii="Times New Roman" w:hAnsi="Times New Roman" w:cs="Times New Roman"/>
          <w:i/>
          <w:iCs/>
          <w:sz w:val="24"/>
          <w:szCs w:val="24"/>
        </w:rPr>
        <w:t xml:space="preserve">M. </w:t>
      </w:r>
      <w:proofErr w:type="spellStart"/>
      <w:r w:rsidR="00614A78" w:rsidRPr="006C0ADE">
        <w:rPr>
          <w:rFonts w:ascii="Times New Roman" w:hAnsi="Times New Roman" w:cs="Times New Roman"/>
          <w:i/>
          <w:iCs/>
          <w:sz w:val="24"/>
          <w:szCs w:val="24"/>
        </w:rPr>
        <w:t>albiscopum</w:t>
      </w:r>
      <w:proofErr w:type="spellEnd"/>
      <w:r w:rsidR="00614A78" w:rsidRPr="006C0ADE">
        <w:rPr>
          <w:rFonts w:ascii="Times New Roman" w:hAnsi="Times New Roman" w:cs="Times New Roman"/>
          <w:sz w:val="24"/>
          <w:szCs w:val="24"/>
        </w:rPr>
        <w:t xml:space="preserve"> </w:t>
      </w:r>
      <w:r w:rsidR="00D33698" w:rsidRPr="006C0ADE">
        <w:rPr>
          <w:rFonts w:ascii="Times New Roman" w:hAnsi="Times New Roman" w:cs="Times New Roman"/>
          <w:sz w:val="24"/>
          <w:szCs w:val="24"/>
        </w:rPr>
        <w:t>con la rutina de análisis de frecuencia-ELEFAN (</w:t>
      </w:r>
      <w:proofErr w:type="spellStart"/>
      <w:r w:rsidR="00D33698" w:rsidRPr="006C0ADE">
        <w:rPr>
          <w:rFonts w:ascii="Times New Roman" w:hAnsi="Times New Roman" w:cs="Times New Roman"/>
          <w:sz w:val="24"/>
          <w:szCs w:val="24"/>
        </w:rPr>
        <w:t>Electronic</w:t>
      </w:r>
      <w:proofErr w:type="spellEnd"/>
      <w:r w:rsidR="00D33698" w:rsidRPr="006C0ADE">
        <w:rPr>
          <w:rFonts w:ascii="Times New Roman" w:hAnsi="Times New Roman" w:cs="Times New Roman"/>
          <w:sz w:val="24"/>
          <w:szCs w:val="24"/>
        </w:rPr>
        <w:t xml:space="preserve"> </w:t>
      </w:r>
      <w:proofErr w:type="spellStart"/>
      <w:r w:rsidR="00D33698" w:rsidRPr="006C0ADE">
        <w:rPr>
          <w:rFonts w:ascii="Times New Roman" w:hAnsi="Times New Roman" w:cs="Times New Roman"/>
          <w:sz w:val="24"/>
          <w:szCs w:val="24"/>
        </w:rPr>
        <w:t>L</w:t>
      </w:r>
      <w:r w:rsidR="00614A78" w:rsidRPr="006C0ADE">
        <w:rPr>
          <w:rFonts w:ascii="Times New Roman" w:hAnsi="Times New Roman" w:cs="Times New Roman"/>
          <w:sz w:val="24"/>
          <w:szCs w:val="24"/>
        </w:rPr>
        <w:t>E</w:t>
      </w:r>
      <w:r w:rsidR="00D33698" w:rsidRPr="006C0ADE">
        <w:rPr>
          <w:rFonts w:ascii="Times New Roman" w:hAnsi="Times New Roman" w:cs="Times New Roman"/>
          <w:sz w:val="24"/>
          <w:szCs w:val="24"/>
        </w:rPr>
        <w:t>ngth</w:t>
      </w:r>
      <w:proofErr w:type="spellEnd"/>
      <w:r w:rsidR="00D33698" w:rsidRPr="006C0ADE">
        <w:rPr>
          <w:rFonts w:ascii="Times New Roman" w:hAnsi="Times New Roman" w:cs="Times New Roman"/>
          <w:sz w:val="24"/>
          <w:szCs w:val="24"/>
        </w:rPr>
        <w:t xml:space="preserve"> </w:t>
      </w:r>
      <w:proofErr w:type="spellStart"/>
      <w:r w:rsidR="00D33698" w:rsidRPr="006C0ADE">
        <w:rPr>
          <w:rFonts w:ascii="Times New Roman" w:hAnsi="Times New Roman" w:cs="Times New Roman"/>
          <w:sz w:val="24"/>
          <w:szCs w:val="24"/>
        </w:rPr>
        <w:t>Frecuency</w:t>
      </w:r>
      <w:proofErr w:type="spellEnd"/>
      <w:r w:rsidR="00D33698" w:rsidRPr="006C0ADE">
        <w:rPr>
          <w:rFonts w:ascii="Times New Roman" w:hAnsi="Times New Roman" w:cs="Times New Roman"/>
          <w:sz w:val="24"/>
          <w:szCs w:val="24"/>
        </w:rPr>
        <w:t xml:space="preserve"> </w:t>
      </w:r>
      <w:proofErr w:type="spellStart"/>
      <w:r w:rsidR="00D33698" w:rsidRPr="006C0ADE">
        <w:rPr>
          <w:rFonts w:ascii="Times New Roman" w:hAnsi="Times New Roman" w:cs="Times New Roman"/>
          <w:sz w:val="24"/>
          <w:szCs w:val="24"/>
        </w:rPr>
        <w:t>A</w:t>
      </w:r>
      <w:r w:rsidR="00614A78" w:rsidRPr="006C0ADE">
        <w:rPr>
          <w:rFonts w:ascii="Times New Roman" w:hAnsi="Times New Roman" w:cs="Times New Roman"/>
          <w:sz w:val="24"/>
          <w:szCs w:val="24"/>
        </w:rPr>
        <w:t>N</w:t>
      </w:r>
      <w:r w:rsidR="00D33698" w:rsidRPr="006C0ADE">
        <w:rPr>
          <w:rFonts w:ascii="Times New Roman" w:hAnsi="Times New Roman" w:cs="Times New Roman"/>
          <w:sz w:val="24"/>
          <w:szCs w:val="24"/>
        </w:rPr>
        <w:t>alysis</w:t>
      </w:r>
      <w:proofErr w:type="spellEnd"/>
      <w:r w:rsidR="00D33698" w:rsidRPr="006C0ADE">
        <w:rPr>
          <w:rFonts w:ascii="Times New Roman" w:hAnsi="Times New Roman" w:cs="Times New Roman"/>
          <w:sz w:val="24"/>
          <w:szCs w:val="24"/>
        </w:rPr>
        <w:t>)</w:t>
      </w:r>
      <w:r w:rsidR="00614A78" w:rsidRPr="006C0ADE">
        <w:rPr>
          <w:rFonts w:ascii="Times New Roman" w:hAnsi="Times New Roman" w:cs="Times New Roman"/>
          <w:sz w:val="24"/>
          <w:szCs w:val="24"/>
        </w:rPr>
        <w:t xml:space="preserve"> para ambas especies</w:t>
      </w:r>
      <w:r w:rsidR="00D33698" w:rsidRPr="006C0ADE">
        <w:rPr>
          <w:rFonts w:ascii="Times New Roman" w:hAnsi="Times New Roman" w:cs="Times New Roman"/>
          <w:sz w:val="24"/>
          <w:szCs w:val="24"/>
        </w:rPr>
        <w:t>. Para calcular el crecimiento en función del tiempo, se t</w:t>
      </w:r>
      <w:r w:rsidR="00E35935" w:rsidRPr="006C0ADE">
        <w:rPr>
          <w:rFonts w:ascii="Times New Roman" w:hAnsi="Times New Roman" w:cs="Times New Roman"/>
          <w:sz w:val="24"/>
          <w:szCs w:val="24"/>
        </w:rPr>
        <w:t>uvo</w:t>
      </w:r>
      <w:r w:rsidR="00D33698" w:rsidRPr="006C0ADE">
        <w:rPr>
          <w:rFonts w:ascii="Times New Roman" w:hAnsi="Times New Roman" w:cs="Times New Roman"/>
          <w:sz w:val="24"/>
          <w:szCs w:val="24"/>
        </w:rPr>
        <w:t xml:space="preserve"> presente el modelo exponencial de von Bertalanffy (VBGF) que hace parte de la rutina de ELEFAN. </w:t>
      </w:r>
      <w:r w:rsidR="00D33698" w:rsidRPr="006C0ADE">
        <w:rPr>
          <w:rFonts w:ascii="Times New Roman" w:hAnsi="Times New Roman" w:cs="Times New Roman"/>
          <w:color w:val="000000" w:themeColor="text1"/>
          <w:sz w:val="24"/>
          <w:szCs w:val="24"/>
        </w:rPr>
        <w:t>El cálculo de t</w:t>
      </w:r>
      <w:r w:rsidR="00D33698" w:rsidRPr="006C0ADE">
        <w:rPr>
          <w:rFonts w:ascii="Times New Roman" w:hAnsi="Times New Roman" w:cs="Times New Roman"/>
          <w:color w:val="000000" w:themeColor="text1"/>
          <w:sz w:val="24"/>
          <w:szCs w:val="24"/>
          <w:vertAlign w:val="subscript"/>
        </w:rPr>
        <w:t>0</w:t>
      </w:r>
      <w:r w:rsidR="00D33698" w:rsidRPr="006C0ADE">
        <w:rPr>
          <w:rFonts w:ascii="Times New Roman" w:hAnsi="Times New Roman" w:cs="Times New Roman"/>
          <w:color w:val="000000" w:themeColor="text1"/>
          <w:sz w:val="24"/>
          <w:szCs w:val="24"/>
        </w:rPr>
        <w:t xml:space="preserve"> se </w:t>
      </w:r>
      <w:r w:rsidR="004C00CB">
        <w:rPr>
          <w:rFonts w:ascii="Times New Roman" w:hAnsi="Times New Roman" w:cs="Times New Roman"/>
          <w:color w:val="000000" w:themeColor="text1"/>
          <w:sz w:val="24"/>
          <w:szCs w:val="24"/>
        </w:rPr>
        <w:t>obtuv</w:t>
      </w:r>
      <w:r w:rsidR="00FE29DE">
        <w:rPr>
          <w:rFonts w:ascii="Times New Roman" w:hAnsi="Times New Roman" w:cs="Times New Roman"/>
          <w:color w:val="000000" w:themeColor="text1"/>
          <w:sz w:val="24"/>
          <w:szCs w:val="24"/>
        </w:rPr>
        <w:t>ieron</w:t>
      </w:r>
      <w:r w:rsidR="004C00CB">
        <w:rPr>
          <w:rFonts w:ascii="Times New Roman" w:hAnsi="Times New Roman" w:cs="Times New Roman"/>
          <w:color w:val="000000" w:themeColor="text1"/>
          <w:sz w:val="24"/>
          <w:szCs w:val="24"/>
        </w:rPr>
        <w:t xml:space="preserve"> </w:t>
      </w:r>
      <w:r w:rsidR="00D33698" w:rsidRPr="006C0ADE">
        <w:rPr>
          <w:rFonts w:ascii="Times New Roman" w:hAnsi="Times New Roman" w:cs="Times New Roman"/>
          <w:color w:val="000000" w:themeColor="text1"/>
          <w:sz w:val="24"/>
          <w:szCs w:val="24"/>
        </w:rPr>
        <w:t xml:space="preserve">a partir de la relación empírica de </w:t>
      </w:r>
      <w:proofErr w:type="spellStart"/>
      <w:r w:rsidR="00D33698" w:rsidRPr="006C0ADE">
        <w:rPr>
          <w:rFonts w:ascii="Times New Roman" w:hAnsi="Times New Roman" w:cs="Times New Roman"/>
          <w:color w:val="000000" w:themeColor="text1"/>
          <w:sz w:val="24"/>
          <w:szCs w:val="24"/>
        </w:rPr>
        <w:t>Pauly</w:t>
      </w:r>
      <w:proofErr w:type="spellEnd"/>
      <w:r w:rsidR="00D33698" w:rsidRPr="006C0ADE">
        <w:rPr>
          <w:rFonts w:ascii="Times New Roman" w:hAnsi="Times New Roman" w:cs="Times New Roman"/>
          <w:color w:val="000000" w:themeColor="text1"/>
          <w:sz w:val="24"/>
          <w:szCs w:val="24"/>
        </w:rPr>
        <w:t xml:space="preserve"> </w:t>
      </w:r>
      <w:r w:rsidR="00D33698" w:rsidRPr="006C0ADE">
        <w:rPr>
          <w:rFonts w:ascii="Times New Roman" w:hAnsi="Times New Roman" w:cs="Times New Roman"/>
          <w:color w:val="000000" w:themeColor="text1"/>
          <w:sz w:val="24"/>
          <w:szCs w:val="24"/>
        </w:rPr>
        <w:fldChar w:fldCharType="begin" w:fldLock="1"/>
      </w:r>
      <w:r w:rsidR="00586A83" w:rsidRPr="006C0ADE">
        <w:rPr>
          <w:rFonts w:ascii="Times New Roman" w:hAnsi="Times New Roman" w:cs="Times New Roman"/>
          <w:color w:val="000000" w:themeColor="text1"/>
          <w:sz w:val="24"/>
          <w:szCs w:val="24"/>
        </w:rPr>
        <w:instrText>ADDIN CSL_CITATION {"citationItems":[{"id":"ITEM-1","itemData":{"DOI":"10.1016/0165-7836(81)90021-7","ISSN":"01657836","abstract":"correct citation: Pauly, Daniel. 1979. Theory and management of tropical multispecies stocks: A review, with emphasis on the Southeast Asian demersal fisherics. ICLARM Stutlies and Reviews No. 1, 35 p. International Centor for Living Aquatic Resources Management, Manila","author":[{"dropping-particle":"","family":"Pauly","given":"Daniel","non-dropping-particle":"","parse-names":false,"suffix":""}],"container-title":"Fisheries Research","edition":"ICLARM Stu","id":"ITEM-1","issued":{"date-parts":[["1979"]]},"number-of-pages":"35","publisher":"International Center for Living Aquatic Resources Management","publisher-place":"Manila","title":"Theory and management of tropical multispecies stocks: A review, with emphasis on the Southeast fisheries","type":"book"},"uris":["http://www.mendeley.com/documents/?uuid=a1f3b21a-1231-41af-911a-c609c26afa07"]}],"mendeley":{"formattedCitation":"(Daniel Pauly, 1979)","manualFormatting":"(1980)","plainTextFormattedCitation":"(Daniel Pauly, 1979)","previouslyFormattedCitation":"(Daniel Pauly, 1979)"},"properties":{"noteIndex":0},"schema":"https://github.com/citation-style-language/schema/raw/master/csl-citation.json"}</w:instrText>
      </w:r>
      <w:r w:rsidR="00D33698" w:rsidRPr="006C0ADE">
        <w:rPr>
          <w:rFonts w:ascii="Times New Roman" w:hAnsi="Times New Roman" w:cs="Times New Roman"/>
          <w:color w:val="000000" w:themeColor="text1"/>
          <w:sz w:val="24"/>
          <w:szCs w:val="24"/>
        </w:rPr>
        <w:fldChar w:fldCharType="separate"/>
      </w:r>
      <w:r w:rsidR="00D33698" w:rsidRPr="006C0ADE">
        <w:rPr>
          <w:rFonts w:ascii="Times New Roman" w:hAnsi="Times New Roman" w:cs="Times New Roman"/>
          <w:noProof/>
          <w:color w:val="000000" w:themeColor="text1"/>
          <w:sz w:val="24"/>
          <w:szCs w:val="24"/>
        </w:rPr>
        <w:t>(19</w:t>
      </w:r>
      <w:r w:rsidR="00586A83" w:rsidRPr="006C0ADE">
        <w:rPr>
          <w:rFonts w:ascii="Times New Roman" w:hAnsi="Times New Roman" w:cs="Times New Roman"/>
          <w:noProof/>
          <w:color w:val="000000" w:themeColor="text1"/>
          <w:sz w:val="24"/>
          <w:szCs w:val="24"/>
        </w:rPr>
        <w:t>80</w:t>
      </w:r>
      <w:r w:rsidR="00D33698" w:rsidRPr="006C0ADE">
        <w:rPr>
          <w:rFonts w:ascii="Times New Roman" w:hAnsi="Times New Roman" w:cs="Times New Roman"/>
          <w:noProof/>
          <w:color w:val="000000" w:themeColor="text1"/>
          <w:sz w:val="24"/>
          <w:szCs w:val="24"/>
        </w:rPr>
        <w:t>)</w:t>
      </w:r>
      <w:r w:rsidR="00D33698" w:rsidRPr="006C0ADE">
        <w:rPr>
          <w:rFonts w:ascii="Times New Roman" w:hAnsi="Times New Roman" w:cs="Times New Roman"/>
          <w:color w:val="000000" w:themeColor="text1"/>
          <w:sz w:val="24"/>
          <w:szCs w:val="24"/>
        </w:rPr>
        <w:fldChar w:fldCharType="end"/>
      </w:r>
      <w:r w:rsidR="00614A78" w:rsidRPr="006C0ADE">
        <w:rPr>
          <w:rFonts w:ascii="Times New Roman" w:hAnsi="Times New Roman" w:cs="Times New Roman"/>
          <w:color w:val="000000" w:themeColor="text1"/>
          <w:sz w:val="24"/>
          <w:szCs w:val="24"/>
        </w:rPr>
        <w:t>.</w:t>
      </w:r>
    </w:p>
    <w:p w14:paraId="63984750" w14:textId="29A3C922" w:rsidR="00D33698" w:rsidRPr="002A0DF5" w:rsidRDefault="00D33698" w:rsidP="006C0ADE">
      <w:pPr>
        <w:autoSpaceDE w:val="0"/>
        <w:autoSpaceDN w:val="0"/>
        <w:adjustRightInd w:val="0"/>
        <w:spacing w:line="360" w:lineRule="auto"/>
        <w:ind w:firstLine="708"/>
        <w:jc w:val="both"/>
        <w:rPr>
          <w:rFonts w:ascii="Times New Roman" w:hAnsi="Times New Roman" w:cs="Times New Roman"/>
          <w:iCs/>
          <w:color w:val="000000" w:themeColor="text1"/>
          <w:sz w:val="24"/>
          <w:szCs w:val="24"/>
        </w:rPr>
      </w:pPr>
      <w:r w:rsidRPr="006C0ADE">
        <w:rPr>
          <w:rFonts w:ascii="Times New Roman" w:hAnsi="Times New Roman" w:cs="Times New Roman"/>
          <w:color w:val="000000" w:themeColor="text1"/>
          <w:sz w:val="24"/>
          <w:szCs w:val="24"/>
        </w:rPr>
        <w:lastRenderedPageBreak/>
        <w:t xml:space="preserve">Los parámetros de mortalidad </w:t>
      </w:r>
      <w:r w:rsidR="00E35935" w:rsidRPr="006C0ADE">
        <w:rPr>
          <w:rFonts w:ascii="Times New Roman" w:hAnsi="Times New Roman" w:cs="Times New Roman"/>
          <w:color w:val="000000" w:themeColor="text1"/>
          <w:sz w:val="24"/>
          <w:szCs w:val="24"/>
        </w:rPr>
        <w:t>fueron</w:t>
      </w:r>
      <w:r w:rsidRPr="006C0ADE">
        <w:rPr>
          <w:rFonts w:ascii="Times New Roman" w:hAnsi="Times New Roman" w:cs="Times New Roman"/>
          <w:color w:val="000000" w:themeColor="text1"/>
          <w:sz w:val="24"/>
          <w:szCs w:val="24"/>
        </w:rPr>
        <w:t xml:space="preserve"> estimados de la rutina de FISAT II. La mortalidad total (Z) se calcul</w:t>
      </w:r>
      <w:r w:rsidR="00E35935" w:rsidRPr="006C0ADE">
        <w:rPr>
          <w:rFonts w:ascii="Times New Roman" w:hAnsi="Times New Roman" w:cs="Times New Roman"/>
          <w:color w:val="000000" w:themeColor="text1"/>
          <w:sz w:val="24"/>
          <w:szCs w:val="24"/>
        </w:rPr>
        <w:t>ó</w:t>
      </w:r>
      <w:r w:rsidRPr="006C0ADE">
        <w:rPr>
          <w:rFonts w:ascii="Times New Roman" w:hAnsi="Times New Roman" w:cs="Times New Roman"/>
          <w:color w:val="000000" w:themeColor="text1"/>
          <w:sz w:val="24"/>
          <w:szCs w:val="24"/>
        </w:rPr>
        <w:t xml:space="preserve"> con la rutina de la curva de captura modificada a partir d</w:t>
      </w:r>
      <w:r w:rsidRPr="006C0ADE">
        <w:rPr>
          <w:rFonts w:ascii="Times New Roman" w:hAnsi="Times New Roman" w:cs="Times New Roman"/>
          <w:iCs/>
          <w:color w:val="000000" w:themeColor="text1"/>
          <w:sz w:val="24"/>
          <w:szCs w:val="24"/>
        </w:rPr>
        <w:t>e longitudes por el método</w:t>
      </w:r>
      <w:r w:rsidRPr="006C0ADE">
        <w:rPr>
          <w:rFonts w:ascii="Times New Roman" w:hAnsi="Times New Roman" w:cs="Times New Roman"/>
          <w:sz w:val="24"/>
          <w:szCs w:val="24"/>
        </w:rPr>
        <w:t xml:space="preserve"> </w:t>
      </w:r>
      <w:proofErr w:type="spellStart"/>
      <w:r w:rsidRPr="006C0ADE">
        <w:rPr>
          <w:rFonts w:ascii="Times New Roman" w:hAnsi="Times New Roman" w:cs="Times New Roman"/>
          <w:sz w:val="24"/>
          <w:szCs w:val="24"/>
        </w:rPr>
        <w:t>length-converted</w:t>
      </w:r>
      <w:proofErr w:type="spellEnd"/>
      <w:r w:rsidRPr="006C0ADE">
        <w:rPr>
          <w:rFonts w:ascii="Times New Roman" w:hAnsi="Times New Roman" w:cs="Times New Roman"/>
          <w:sz w:val="24"/>
          <w:szCs w:val="24"/>
        </w:rPr>
        <w:t xml:space="preserve"> catch curves (LCCC) </w:t>
      </w:r>
      <w:r w:rsidRPr="006C0ADE">
        <w:rPr>
          <w:rFonts w:ascii="Times New Roman" w:hAnsi="Times New Roman" w:cs="Times New Roman"/>
          <w:sz w:val="24"/>
          <w:szCs w:val="24"/>
          <w:lang w:val="en-GB"/>
        </w:rPr>
        <w:fldChar w:fldCharType="begin" w:fldLock="1"/>
      </w:r>
      <w:r w:rsidR="00586A83" w:rsidRPr="006C0ADE">
        <w:rPr>
          <w:rFonts w:ascii="Times New Roman" w:hAnsi="Times New Roman" w:cs="Times New Roman"/>
          <w:sz w:val="24"/>
          <w:szCs w:val="24"/>
        </w:rPr>
        <w:instrText>ADDIN CSL_CITATION {"citationItems":[{"id":"ITEM-1","itemData":{"ISSN":"0116-0079, 0116-0079","abstract":"A method is described for the determination of the selection curve of fishing gear from the shape of the ascending arm of a length-converted catch curve and growth parameters.","author":[{"dropping-particle":"","family":"Pauly","given":"D","non-dropping-particle":"","parse-names":false,"suffix":""}],"container-title":"Fishbyte","id":"ITEM-1","issue":"2","issued":{"date-parts":[["1983"]]},"page":"9-13","title":"Length-converted catch curves: A powerful tool for fisheries research in the tropics. (Part I)","type":"article-journal","volume":"1"},"uris":["http://www.mendeley.com/documents/?uuid=1763cd68-79a3-3c96-b3d1-84db9d004343"]}],"mendeley":{"formattedCitation":"(D Pauly, 1983)","manualFormatting":"(Pauly, 1983)","plainTextFormattedCitation":"(D Pauly, 1983)","previouslyFormattedCitation":"(D Pauly, 1983)"},"properties":{"noteIndex":0},"schema":"https://github.com/citation-style-language/schema/raw/master/csl-citation.json"}</w:instrText>
      </w:r>
      <w:r w:rsidRPr="006C0ADE">
        <w:rPr>
          <w:rFonts w:ascii="Times New Roman" w:hAnsi="Times New Roman" w:cs="Times New Roman"/>
          <w:sz w:val="24"/>
          <w:szCs w:val="24"/>
          <w:lang w:val="en-GB"/>
        </w:rPr>
        <w:fldChar w:fldCharType="separate"/>
      </w:r>
      <w:r w:rsidRPr="006C0ADE">
        <w:rPr>
          <w:rFonts w:ascii="Times New Roman" w:hAnsi="Times New Roman" w:cs="Times New Roman"/>
          <w:noProof/>
          <w:sz w:val="24"/>
          <w:szCs w:val="24"/>
        </w:rPr>
        <w:t>(Pauly, 1983)</w:t>
      </w:r>
      <w:r w:rsidRPr="006C0ADE">
        <w:rPr>
          <w:rFonts w:ascii="Times New Roman" w:hAnsi="Times New Roman" w:cs="Times New Roman"/>
          <w:sz w:val="24"/>
          <w:szCs w:val="24"/>
          <w:lang w:val="en-GB"/>
        </w:rPr>
        <w:fldChar w:fldCharType="end"/>
      </w:r>
      <w:r w:rsidRPr="006C0ADE">
        <w:rPr>
          <w:rFonts w:ascii="Times New Roman" w:hAnsi="Times New Roman" w:cs="Times New Roman"/>
          <w:iCs/>
          <w:color w:val="000000" w:themeColor="text1"/>
          <w:sz w:val="24"/>
          <w:szCs w:val="24"/>
        </w:rPr>
        <w:t>. Para la mortalidad natural</w:t>
      </w:r>
      <w:r w:rsidRPr="002A0DF5">
        <w:rPr>
          <w:rFonts w:ascii="Times New Roman" w:hAnsi="Times New Roman" w:cs="Times New Roman"/>
          <w:iCs/>
          <w:color w:val="000000" w:themeColor="text1"/>
          <w:sz w:val="24"/>
          <w:szCs w:val="24"/>
        </w:rPr>
        <w:t xml:space="preserve"> (M) se </w:t>
      </w:r>
      <w:r w:rsidR="006331B0">
        <w:rPr>
          <w:rFonts w:ascii="Times New Roman" w:hAnsi="Times New Roman" w:cs="Times New Roman"/>
          <w:iCs/>
          <w:color w:val="000000" w:themeColor="text1"/>
          <w:sz w:val="24"/>
          <w:szCs w:val="24"/>
        </w:rPr>
        <w:t>utilizaron modelos empíricos</w:t>
      </w:r>
      <w:r w:rsidR="00FE29DE">
        <w:rPr>
          <w:rFonts w:ascii="Times New Roman" w:hAnsi="Times New Roman" w:cs="Times New Roman"/>
          <w:iCs/>
          <w:color w:val="000000" w:themeColor="text1"/>
          <w:sz w:val="24"/>
          <w:szCs w:val="24"/>
        </w:rPr>
        <w:t xml:space="preserve"> para estimar M</w:t>
      </w:r>
      <w:r w:rsidRPr="002A0DF5">
        <w:rPr>
          <w:rFonts w:ascii="Times New Roman" w:hAnsi="Times New Roman" w:cs="Times New Roman"/>
          <w:iCs/>
          <w:color w:val="000000" w:themeColor="text1"/>
          <w:sz w:val="24"/>
          <w:szCs w:val="24"/>
        </w:rPr>
        <w:t xml:space="preserve"> </w:t>
      </w:r>
      <w:r w:rsidR="00FE29DE">
        <w:rPr>
          <w:rFonts w:ascii="Times New Roman" w:hAnsi="Times New Roman" w:cs="Times New Roman"/>
          <w:iCs/>
          <w:color w:val="000000" w:themeColor="text1"/>
          <w:sz w:val="24"/>
          <w:szCs w:val="24"/>
        </w:rPr>
        <w:t xml:space="preserve">mediante </w:t>
      </w:r>
      <w:r w:rsidR="006C38E2">
        <w:rPr>
          <w:rFonts w:ascii="Times New Roman" w:hAnsi="Times New Roman" w:cs="Times New Roman"/>
          <w:iCs/>
          <w:color w:val="000000" w:themeColor="text1"/>
          <w:sz w:val="24"/>
          <w:szCs w:val="24"/>
        </w:rPr>
        <w:t>la</w:t>
      </w:r>
      <w:r w:rsidR="00FE29DE">
        <w:rPr>
          <w:rFonts w:ascii="Times New Roman" w:hAnsi="Times New Roman" w:cs="Times New Roman"/>
          <w:iCs/>
          <w:color w:val="000000" w:themeColor="text1"/>
          <w:sz w:val="24"/>
          <w:szCs w:val="24"/>
        </w:rPr>
        <w:t xml:space="preserve"> edad de </w:t>
      </w:r>
      <w:proofErr w:type="spellStart"/>
      <w:r w:rsidRPr="002A0DF5">
        <w:rPr>
          <w:rFonts w:ascii="Times New Roman" w:hAnsi="Times New Roman" w:cs="Times New Roman"/>
          <w:iCs/>
          <w:color w:val="000000" w:themeColor="text1"/>
          <w:sz w:val="24"/>
          <w:szCs w:val="24"/>
        </w:rPr>
        <w:t>de</w:t>
      </w:r>
      <w:proofErr w:type="spellEnd"/>
      <w:r w:rsidRPr="002A0DF5">
        <w:rPr>
          <w:rFonts w:ascii="Times New Roman" w:hAnsi="Times New Roman" w:cs="Times New Roman"/>
          <w:iCs/>
          <w:color w:val="000000" w:themeColor="text1"/>
          <w:sz w:val="24"/>
          <w:szCs w:val="24"/>
        </w:rPr>
        <w:t xml:space="preserve"> madurez y crecimiento</w:t>
      </w:r>
      <w:r w:rsidR="00FE29DE">
        <w:rPr>
          <w:rFonts w:ascii="Times New Roman" w:hAnsi="Times New Roman" w:cs="Times New Roman"/>
          <w:iCs/>
          <w:color w:val="000000" w:themeColor="text1"/>
          <w:sz w:val="24"/>
          <w:szCs w:val="24"/>
        </w:rPr>
        <w:t xml:space="preserve"> utilizando la </w:t>
      </w:r>
      <w:r w:rsidRPr="002A0DF5">
        <w:rPr>
          <w:rFonts w:ascii="Times New Roman" w:hAnsi="Times New Roman" w:cs="Times New Roman"/>
          <w:iCs/>
          <w:color w:val="000000" w:themeColor="text1"/>
          <w:sz w:val="24"/>
          <w:szCs w:val="24"/>
        </w:rPr>
        <w:t xml:space="preserve">ecuación empírica de </w:t>
      </w:r>
      <w:proofErr w:type="spellStart"/>
      <w:r w:rsidRPr="002A0DF5">
        <w:rPr>
          <w:rFonts w:ascii="Times New Roman" w:hAnsi="Times New Roman" w:cs="Times New Roman"/>
          <w:iCs/>
          <w:color w:val="000000" w:themeColor="text1"/>
          <w:sz w:val="24"/>
          <w:szCs w:val="24"/>
        </w:rPr>
        <w:t>Pauly</w:t>
      </w:r>
      <w:proofErr w:type="spellEnd"/>
      <w:r w:rsidRPr="002A0DF5">
        <w:rPr>
          <w:rFonts w:ascii="Times New Roman" w:hAnsi="Times New Roman" w:cs="Times New Roman"/>
          <w:iCs/>
          <w:color w:val="000000" w:themeColor="text1"/>
          <w:sz w:val="24"/>
          <w:szCs w:val="24"/>
        </w:rPr>
        <w:t xml:space="preserve"> </w:t>
      </w:r>
      <w:r w:rsidRPr="002A0DF5">
        <w:rPr>
          <w:rFonts w:ascii="Times New Roman" w:hAnsi="Times New Roman" w:cs="Times New Roman"/>
          <w:iCs/>
          <w:color w:val="000000" w:themeColor="text1"/>
          <w:sz w:val="24"/>
          <w:szCs w:val="24"/>
        </w:rPr>
        <w:fldChar w:fldCharType="begin" w:fldLock="1"/>
      </w:r>
      <w:r w:rsidR="00586A83">
        <w:rPr>
          <w:rFonts w:ascii="Times New Roman" w:hAnsi="Times New Roman" w:cs="Times New Roman"/>
          <w:iCs/>
          <w:color w:val="000000" w:themeColor="text1"/>
          <w:sz w:val="24"/>
          <w:szCs w:val="24"/>
        </w:rPr>
        <w:instrText>ADDIN CSL_CITATION {"citationItems":[{"id":"ITEM-1","itemData":{"ISBN":"9711022281","author":[{"dropping-particle":"","family":"Pauly","given":"D","non-dropping-particle":"","parse-names":false,"suffix":""},{"dropping-particle":"","family":"Morgan","given":"G R","non-dropping-particle":"","parse-names":false,"suffix":""}],"id":"ITEM-1","issued":{"date-parts":[["1987"]]},"title":"Length-based methods in fisheries research","type":"book"},"uris":["http://www.mendeley.com/documents/?uuid=2427d059-4113-4d2d-b5c3-50d87d74727f"]}],"mendeley":{"formattedCitation":"(D Pauly &amp; Morgan, 1987)","manualFormatting":"(Pauly, Morgan, 1987)","plainTextFormattedCitation":"(D Pauly &amp; Morgan, 1987)","previouslyFormattedCitation":"(D Pauly &amp; Morgan, 1987)"},"properties":{"noteIndex":0},"schema":"https://github.com/citation-style-language/schema/raw/master/csl-citation.json"}</w:instrText>
      </w:r>
      <w:r w:rsidRPr="002A0DF5">
        <w:rPr>
          <w:rFonts w:ascii="Times New Roman" w:hAnsi="Times New Roman" w:cs="Times New Roman"/>
          <w:iCs/>
          <w:color w:val="000000" w:themeColor="text1"/>
          <w:sz w:val="24"/>
          <w:szCs w:val="24"/>
        </w:rPr>
        <w:fldChar w:fldCharType="separate"/>
      </w:r>
      <w:r w:rsidRPr="002A0DF5">
        <w:rPr>
          <w:rFonts w:ascii="Times New Roman" w:hAnsi="Times New Roman" w:cs="Times New Roman"/>
          <w:iCs/>
          <w:noProof/>
          <w:color w:val="000000" w:themeColor="text1"/>
          <w:sz w:val="24"/>
          <w:szCs w:val="24"/>
        </w:rPr>
        <w:t>(Pauly</w:t>
      </w:r>
      <w:r w:rsidR="00586A83">
        <w:rPr>
          <w:rFonts w:ascii="Times New Roman" w:hAnsi="Times New Roman" w:cs="Times New Roman"/>
          <w:iCs/>
          <w:noProof/>
          <w:color w:val="000000" w:themeColor="text1"/>
          <w:sz w:val="24"/>
          <w:szCs w:val="24"/>
        </w:rPr>
        <w:t>,</w:t>
      </w:r>
      <w:r w:rsidRPr="002A0DF5">
        <w:rPr>
          <w:rFonts w:ascii="Times New Roman" w:hAnsi="Times New Roman" w:cs="Times New Roman"/>
          <w:iCs/>
          <w:noProof/>
          <w:color w:val="000000" w:themeColor="text1"/>
          <w:sz w:val="24"/>
          <w:szCs w:val="24"/>
        </w:rPr>
        <w:t xml:space="preserve"> Morgan, 1987)</w:t>
      </w:r>
      <w:r w:rsidRPr="002A0DF5">
        <w:rPr>
          <w:rFonts w:ascii="Times New Roman" w:hAnsi="Times New Roman" w:cs="Times New Roman"/>
          <w:iCs/>
          <w:color w:val="000000" w:themeColor="text1"/>
          <w:sz w:val="24"/>
          <w:szCs w:val="24"/>
        </w:rPr>
        <w:fldChar w:fldCharType="end"/>
      </w:r>
      <w:r w:rsidR="00FE29DE">
        <w:rPr>
          <w:rFonts w:ascii="Times New Roman" w:hAnsi="Times New Roman" w:cs="Times New Roman"/>
          <w:iCs/>
          <w:color w:val="000000" w:themeColor="text1"/>
          <w:sz w:val="24"/>
          <w:szCs w:val="24"/>
        </w:rPr>
        <w:t xml:space="preserve">, también se calculó </w:t>
      </w:r>
      <w:r w:rsidRPr="002A0DF5">
        <w:rPr>
          <w:rFonts w:ascii="Times New Roman" w:hAnsi="Times New Roman" w:cs="Times New Roman"/>
          <w:iCs/>
          <w:color w:val="000000" w:themeColor="text1"/>
          <w:sz w:val="24"/>
          <w:szCs w:val="24"/>
        </w:rPr>
        <w:t xml:space="preserve">la mortalidad </w:t>
      </w:r>
      <w:r w:rsidR="00FE29DE">
        <w:rPr>
          <w:rFonts w:ascii="Times New Roman" w:hAnsi="Times New Roman" w:cs="Times New Roman"/>
          <w:iCs/>
          <w:color w:val="000000" w:themeColor="text1"/>
          <w:sz w:val="24"/>
          <w:szCs w:val="24"/>
        </w:rPr>
        <w:t xml:space="preserve">mediante </w:t>
      </w:r>
      <w:r w:rsidRPr="002A0DF5">
        <w:rPr>
          <w:rFonts w:ascii="Times New Roman" w:hAnsi="Times New Roman" w:cs="Times New Roman"/>
          <w:iCs/>
          <w:color w:val="000000" w:themeColor="text1"/>
          <w:sz w:val="24"/>
          <w:szCs w:val="24"/>
        </w:rPr>
        <w:t xml:space="preserve">la fórmula de </w:t>
      </w:r>
      <w:proofErr w:type="spellStart"/>
      <w:r w:rsidRPr="002A0DF5">
        <w:rPr>
          <w:rFonts w:ascii="Times New Roman" w:hAnsi="Times New Roman" w:cs="Times New Roman"/>
          <w:iCs/>
          <w:color w:val="000000" w:themeColor="text1"/>
          <w:sz w:val="24"/>
          <w:szCs w:val="24"/>
        </w:rPr>
        <w:t>Rikhter</w:t>
      </w:r>
      <w:proofErr w:type="spellEnd"/>
      <w:r w:rsidRPr="002A0DF5">
        <w:rPr>
          <w:rFonts w:ascii="Times New Roman" w:hAnsi="Times New Roman" w:cs="Times New Roman"/>
          <w:iCs/>
          <w:color w:val="000000" w:themeColor="text1"/>
          <w:sz w:val="24"/>
          <w:szCs w:val="24"/>
        </w:rPr>
        <w:t xml:space="preserve"> and </w:t>
      </w:r>
      <w:proofErr w:type="spellStart"/>
      <w:r w:rsidRPr="002A0DF5">
        <w:rPr>
          <w:rFonts w:ascii="Times New Roman" w:hAnsi="Times New Roman" w:cs="Times New Roman"/>
          <w:iCs/>
          <w:color w:val="000000" w:themeColor="text1"/>
          <w:sz w:val="24"/>
          <w:szCs w:val="24"/>
        </w:rPr>
        <w:t>Efanov`s</w:t>
      </w:r>
      <w:proofErr w:type="spellEnd"/>
      <w:r w:rsidRPr="002A0DF5">
        <w:rPr>
          <w:rFonts w:ascii="Times New Roman" w:hAnsi="Times New Roman" w:cs="Times New Roman"/>
          <w:iCs/>
          <w:color w:val="000000" w:themeColor="text1"/>
          <w:sz w:val="24"/>
          <w:szCs w:val="24"/>
        </w:rPr>
        <w:t xml:space="preserve"> (</w:t>
      </w:r>
      <w:proofErr w:type="spellStart"/>
      <w:r w:rsidRPr="002A0DF5">
        <w:rPr>
          <w:rFonts w:ascii="Times New Roman" w:hAnsi="Times New Roman" w:cs="Times New Roman"/>
          <w:iCs/>
          <w:color w:val="000000" w:themeColor="text1"/>
          <w:sz w:val="24"/>
          <w:szCs w:val="24"/>
        </w:rPr>
        <w:t>Sparre</w:t>
      </w:r>
      <w:proofErr w:type="spellEnd"/>
      <w:r w:rsidRPr="002A0DF5">
        <w:rPr>
          <w:rFonts w:ascii="Times New Roman" w:hAnsi="Times New Roman" w:cs="Times New Roman"/>
          <w:iCs/>
          <w:color w:val="000000" w:themeColor="text1"/>
          <w:sz w:val="24"/>
          <w:szCs w:val="24"/>
        </w:rPr>
        <w:t xml:space="preserve">, </w:t>
      </w:r>
      <w:proofErr w:type="spellStart"/>
      <w:r w:rsidRPr="002A0DF5">
        <w:rPr>
          <w:rFonts w:ascii="Times New Roman" w:hAnsi="Times New Roman" w:cs="Times New Roman"/>
          <w:iCs/>
          <w:color w:val="000000" w:themeColor="text1"/>
          <w:sz w:val="24"/>
          <w:szCs w:val="24"/>
        </w:rPr>
        <w:t>Venema</w:t>
      </w:r>
      <w:proofErr w:type="spellEnd"/>
      <w:r w:rsidRPr="002A0DF5">
        <w:rPr>
          <w:rFonts w:ascii="Times New Roman" w:hAnsi="Times New Roman" w:cs="Times New Roman"/>
          <w:iCs/>
          <w:color w:val="000000" w:themeColor="text1"/>
          <w:sz w:val="24"/>
          <w:szCs w:val="24"/>
        </w:rPr>
        <w:t>, 199</w:t>
      </w:r>
      <w:r w:rsidR="004874CB">
        <w:rPr>
          <w:rFonts w:ascii="Times New Roman" w:hAnsi="Times New Roman" w:cs="Times New Roman"/>
          <w:iCs/>
          <w:color w:val="000000" w:themeColor="text1"/>
          <w:sz w:val="24"/>
          <w:szCs w:val="24"/>
        </w:rPr>
        <w:t>8</w:t>
      </w:r>
      <w:r w:rsidRPr="002A0DF5">
        <w:rPr>
          <w:rFonts w:ascii="Times New Roman" w:hAnsi="Times New Roman" w:cs="Times New Roman"/>
          <w:iCs/>
          <w:color w:val="000000" w:themeColor="text1"/>
          <w:sz w:val="24"/>
          <w:szCs w:val="24"/>
        </w:rPr>
        <w:t xml:space="preserve">) Jensen </w:t>
      </w:r>
      <w:r w:rsidRPr="002A0DF5">
        <w:rPr>
          <w:rFonts w:ascii="Times New Roman" w:hAnsi="Times New Roman" w:cs="Times New Roman"/>
          <w:iCs/>
          <w:color w:val="000000" w:themeColor="text1"/>
          <w:sz w:val="24"/>
          <w:szCs w:val="24"/>
        </w:rPr>
        <w:fldChar w:fldCharType="begin" w:fldLock="1"/>
      </w:r>
      <w:r w:rsidRPr="002A0DF5">
        <w:rPr>
          <w:rFonts w:ascii="Times New Roman" w:hAnsi="Times New Roman" w:cs="Times New Roman"/>
          <w:iCs/>
          <w:color w:val="000000" w:themeColor="text1"/>
          <w:sz w:val="24"/>
          <w:szCs w:val="24"/>
        </w:rPr>
        <w:instrText>ADDIN CSL_CITATION {"citationItems":[{"id":"ITEM-1","itemData":{"DOI":"10.1139/f95-233","ISSN":"0706-652X","author":[{"dropping-particle":"","family":"Jensen","given":"A L","non-dropping-particle":"","parse-names":false,"suffix":""}],"container-title":"Canadian Journal of Fisheries and Aquatic Sciences","id":"ITEM-1","issue":"4","issued":{"date-parts":[["1996","4","1"]]},"page":"820-822","title":"Beverton and Holt life history invariants result from optimal trade-off of reproduction and survival","type":"article-journal","volume":"53"},"uris":["http://www.mendeley.com/documents/?uuid=c7dfa7b0-b4b0-4563-a1ba-1d4ae0d55084"]}],"mendeley":{"formattedCitation":"(Jensen, 1996)","plainTextFormattedCitation":"(Jensen, 1996)","previouslyFormattedCitation":"(Jensen, 1996)"},"properties":{"noteIndex":0},"schema":"https://github.com/citation-style-language/schema/raw/master/csl-citation.json"}</w:instrText>
      </w:r>
      <w:r w:rsidRPr="002A0DF5">
        <w:rPr>
          <w:rFonts w:ascii="Times New Roman" w:hAnsi="Times New Roman" w:cs="Times New Roman"/>
          <w:iCs/>
          <w:color w:val="000000" w:themeColor="text1"/>
          <w:sz w:val="24"/>
          <w:szCs w:val="24"/>
        </w:rPr>
        <w:fldChar w:fldCharType="separate"/>
      </w:r>
      <w:r w:rsidRPr="002A0DF5">
        <w:rPr>
          <w:rFonts w:ascii="Times New Roman" w:hAnsi="Times New Roman" w:cs="Times New Roman"/>
          <w:iCs/>
          <w:noProof/>
          <w:color w:val="000000" w:themeColor="text1"/>
          <w:sz w:val="24"/>
          <w:szCs w:val="24"/>
        </w:rPr>
        <w:t>(Jensen, 1996)</w:t>
      </w:r>
      <w:r w:rsidRPr="002A0DF5">
        <w:rPr>
          <w:rFonts w:ascii="Times New Roman" w:hAnsi="Times New Roman" w:cs="Times New Roman"/>
          <w:iCs/>
          <w:color w:val="000000" w:themeColor="text1"/>
          <w:sz w:val="24"/>
          <w:szCs w:val="24"/>
        </w:rPr>
        <w:fldChar w:fldCharType="end"/>
      </w:r>
      <w:r w:rsidRPr="002A0DF5">
        <w:rPr>
          <w:rFonts w:ascii="Times New Roman" w:hAnsi="Times New Roman" w:cs="Times New Roman"/>
          <w:iCs/>
          <w:color w:val="000000" w:themeColor="text1"/>
          <w:sz w:val="24"/>
          <w:szCs w:val="24"/>
        </w:rPr>
        <w:t xml:space="preserve"> y </w:t>
      </w:r>
      <w:r w:rsidRPr="002A0DF5">
        <w:rPr>
          <w:rFonts w:ascii="Times New Roman" w:hAnsi="Times New Roman" w:cs="Times New Roman"/>
          <w:iCs/>
          <w:color w:val="000000" w:themeColor="text1"/>
          <w:sz w:val="24"/>
          <w:szCs w:val="24"/>
        </w:rPr>
        <w:fldChar w:fldCharType="begin" w:fldLock="1"/>
      </w:r>
      <w:r w:rsidR="00586A83">
        <w:rPr>
          <w:rFonts w:ascii="Times New Roman" w:hAnsi="Times New Roman" w:cs="Times New Roman"/>
          <w:iCs/>
          <w:color w:val="000000" w:themeColor="text1"/>
          <w:sz w:val="24"/>
          <w:szCs w:val="24"/>
        </w:rPr>
        <w:instrText>ADDIN CSL_CITATION {"citationItems":[{"id":"ITEM-1","itemData":{"DOI":"10.1111/j.1467-2979.2009.00350.x","ISSN":"14672960","author":[{"dropping-particle":"","family":"Gislason","given":"Henrik","non-dropping-particle":"","parse-names":false,"suffix":""},{"dropping-particle":"","family":"Daan","given":"Niels","non-dropping-particle":"","parse-names":false,"suffix":""},{"dropping-particle":"","family":"Rice","given":"Jake C","non-dropping-particle":"","parse-names":false,"suffix":""},{"dropping-particle":"","family":"Pope","given":"John G","non-dropping-particle":"","parse-names":false,"suffix":""}],"container-title":"Fish and Fisheries","id":"ITEM-1","issue":"2","issued":{"date-parts":[["2010","1","20"]]},"page":"149-158","title":"Size, growth, temperature and the natural mortality of marine fish","type":"article-journal","volume":"11"},"uris":["http://www.mendeley.com/documents/?uuid=3bf91a89-726b-47ca-94ab-d2a5b95ccfab"]}],"mendeley":{"formattedCitation":"(Gislason et al., 2010)","manualFormatting":"Gislason et al., (2010)","plainTextFormattedCitation":"(Gislason et al., 2010)","previouslyFormattedCitation":"(Gislason et al., 2010)"},"properties":{"noteIndex":0},"schema":"https://github.com/citation-style-language/schema/raw/master/csl-citation.json"}</w:instrText>
      </w:r>
      <w:r w:rsidRPr="002A0DF5">
        <w:rPr>
          <w:rFonts w:ascii="Times New Roman" w:hAnsi="Times New Roman" w:cs="Times New Roman"/>
          <w:iCs/>
          <w:color w:val="000000" w:themeColor="text1"/>
          <w:sz w:val="24"/>
          <w:szCs w:val="24"/>
        </w:rPr>
        <w:fldChar w:fldCharType="separate"/>
      </w:r>
      <w:r w:rsidRPr="002A0DF5">
        <w:rPr>
          <w:rFonts w:ascii="Times New Roman" w:hAnsi="Times New Roman" w:cs="Times New Roman"/>
          <w:iCs/>
          <w:noProof/>
          <w:color w:val="000000" w:themeColor="text1"/>
          <w:sz w:val="24"/>
          <w:szCs w:val="24"/>
        </w:rPr>
        <w:t xml:space="preserve">Gislason </w:t>
      </w:r>
      <w:r w:rsidRPr="00586A83">
        <w:rPr>
          <w:rFonts w:ascii="Times New Roman" w:hAnsi="Times New Roman" w:cs="Times New Roman"/>
          <w:i/>
          <w:noProof/>
          <w:color w:val="000000" w:themeColor="text1"/>
          <w:sz w:val="24"/>
          <w:szCs w:val="24"/>
        </w:rPr>
        <w:t>et al</w:t>
      </w:r>
      <w:r w:rsidRPr="002A0DF5">
        <w:rPr>
          <w:rFonts w:ascii="Times New Roman" w:hAnsi="Times New Roman" w:cs="Times New Roman"/>
          <w:iCs/>
          <w:noProof/>
          <w:color w:val="000000" w:themeColor="text1"/>
          <w:sz w:val="24"/>
          <w:szCs w:val="24"/>
        </w:rPr>
        <w:t xml:space="preserve">., </w:t>
      </w:r>
      <w:r w:rsidR="00586A83">
        <w:rPr>
          <w:rFonts w:ascii="Times New Roman" w:hAnsi="Times New Roman" w:cs="Times New Roman"/>
          <w:iCs/>
          <w:noProof/>
          <w:color w:val="000000" w:themeColor="text1"/>
          <w:sz w:val="24"/>
          <w:szCs w:val="24"/>
        </w:rPr>
        <w:t>(</w:t>
      </w:r>
      <w:r w:rsidRPr="002A0DF5">
        <w:rPr>
          <w:rFonts w:ascii="Times New Roman" w:hAnsi="Times New Roman" w:cs="Times New Roman"/>
          <w:iCs/>
          <w:noProof/>
          <w:color w:val="000000" w:themeColor="text1"/>
          <w:sz w:val="24"/>
          <w:szCs w:val="24"/>
        </w:rPr>
        <w:t>2010)</w:t>
      </w:r>
      <w:r w:rsidRPr="002A0DF5">
        <w:rPr>
          <w:rFonts w:ascii="Times New Roman" w:hAnsi="Times New Roman" w:cs="Times New Roman"/>
          <w:iCs/>
          <w:color w:val="000000" w:themeColor="text1"/>
          <w:sz w:val="24"/>
          <w:szCs w:val="24"/>
        </w:rPr>
        <w:fldChar w:fldCharType="end"/>
      </w:r>
      <w:r w:rsidRPr="002A0DF5">
        <w:rPr>
          <w:rFonts w:ascii="Times New Roman" w:hAnsi="Times New Roman" w:cs="Times New Roman"/>
          <w:iCs/>
          <w:color w:val="000000" w:themeColor="text1"/>
          <w:sz w:val="24"/>
          <w:szCs w:val="24"/>
        </w:rPr>
        <w:t xml:space="preserve">. La mortalidad por pesca (F) </w:t>
      </w:r>
      <w:r w:rsidR="00E35935" w:rsidRPr="002A0DF5">
        <w:rPr>
          <w:rFonts w:ascii="Times New Roman" w:hAnsi="Times New Roman" w:cs="Times New Roman"/>
          <w:iCs/>
          <w:color w:val="000000" w:themeColor="text1"/>
          <w:sz w:val="24"/>
          <w:szCs w:val="24"/>
        </w:rPr>
        <w:t>fue</w:t>
      </w:r>
      <w:r w:rsidRPr="002A0DF5">
        <w:rPr>
          <w:rFonts w:ascii="Times New Roman" w:hAnsi="Times New Roman" w:cs="Times New Roman"/>
          <w:iCs/>
          <w:color w:val="000000" w:themeColor="text1"/>
          <w:sz w:val="24"/>
          <w:szCs w:val="24"/>
        </w:rPr>
        <w:t xml:space="preserve"> </w:t>
      </w:r>
      <w:r w:rsidR="008165F8" w:rsidRPr="002A0DF5">
        <w:rPr>
          <w:rFonts w:ascii="Times New Roman" w:hAnsi="Times New Roman" w:cs="Times New Roman"/>
          <w:iCs/>
          <w:color w:val="000000" w:themeColor="text1"/>
          <w:sz w:val="24"/>
          <w:szCs w:val="24"/>
        </w:rPr>
        <w:t>estimad</w:t>
      </w:r>
      <w:r w:rsidR="008165F8">
        <w:rPr>
          <w:rFonts w:ascii="Times New Roman" w:hAnsi="Times New Roman" w:cs="Times New Roman"/>
          <w:iCs/>
          <w:color w:val="000000" w:themeColor="text1"/>
          <w:sz w:val="24"/>
          <w:szCs w:val="24"/>
        </w:rPr>
        <w:t>a</w:t>
      </w:r>
      <w:r w:rsidR="008165F8" w:rsidRPr="002A0DF5">
        <w:rPr>
          <w:rFonts w:ascii="Times New Roman" w:hAnsi="Times New Roman" w:cs="Times New Roman"/>
          <w:iCs/>
          <w:color w:val="000000" w:themeColor="text1"/>
          <w:sz w:val="24"/>
          <w:szCs w:val="24"/>
        </w:rPr>
        <w:t xml:space="preserve"> </w:t>
      </w:r>
      <w:r w:rsidRPr="002A0DF5">
        <w:rPr>
          <w:rFonts w:ascii="Times New Roman" w:hAnsi="Times New Roman" w:cs="Times New Roman"/>
          <w:iCs/>
          <w:color w:val="000000" w:themeColor="text1"/>
          <w:sz w:val="24"/>
          <w:szCs w:val="24"/>
        </w:rPr>
        <w:t>de F=Z-M (</w:t>
      </w:r>
      <w:proofErr w:type="spellStart"/>
      <w:r w:rsidRPr="002A0DF5">
        <w:rPr>
          <w:rFonts w:ascii="Times New Roman" w:hAnsi="Times New Roman" w:cs="Times New Roman"/>
          <w:iCs/>
          <w:color w:val="000000" w:themeColor="text1"/>
          <w:sz w:val="24"/>
          <w:szCs w:val="24"/>
        </w:rPr>
        <w:t>Pauly</w:t>
      </w:r>
      <w:proofErr w:type="spellEnd"/>
      <w:r w:rsidRPr="002A0DF5">
        <w:rPr>
          <w:rFonts w:ascii="Times New Roman" w:hAnsi="Times New Roman" w:cs="Times New Roman"/>
          <w:iCs/>
          <w:color w:val="000000" w:themeColor="text1"/>
          <w:sz w:val="24"/>
          <w:szCs w:val="24"/>
        </w:rPr>
        <w:t xml:space="preserve">, 1980). La tasa de explotación (E) se </w:t>
      </w:r>
      <w:r w:rsidR="00E35935" w:rsidRPr="002A0DF5">
        <w:rPr>
          <w:rFonts w:ascii="Times New Roman" w:hAnsi="Times New Roman" w:cs="Times New Roman"/>
          <w:iCs/>
          <w:color w:val="000000" w:themeColor="text1"/>
          <w:sz w:val="24"/>
          <w:szCs w:val="24"/>
        </w:rPr>
        <w:t>calculó</w:t>
      </w:r>
      <w:r w:rsidRPr="002A0DF5">
        <w:rPr>
          <w:rFonts w:ascii="Times New Roman" w:hAnsi="Times New Roman" w:cs="Times New Roman"/>
          <w:iCs/>
          <w:color w:val="000000" w:themeColor="text1"/>
          <w:sz w:val="24"/>
          <w:szCs w:val="24"/>
        </w:rPr>
        <w:t xml:space="preserve"> como el cociente de la división entre la mortalidad por pesca sobre la mortalidad total </w:t>
      </w:r>
      <w:r w:rsidRPr="002A0DF5">
        <w:rPr>
          <w:rFonts w:ascii="Times New Roman" w:hAnsi="Times New Roman" w:cs="Times New Roman"/>
          <w:noProof/>
          <w:color w:val="000000" w:themeColor="text1"/>
          <w:sz w:val="24"/>
          <w:szCs w:val="24"/>
        </w:rPr>
        <w:fldChar w:fldCharType="begin" w:fldLock="1"/>
      </w:r>
      <w:r w:rsidRPr="002A0DF5">
        <w:rPr>
          <w:rFonts w:ascii="Times New Roman" w:hAnsi="Times New Roman" w:cs="Times New Roman"/>
          <w:noProof/>
          <w:color w:val="000000" w:themeColor="text1"/>
          <w:sz w:val="24"/>
          <w:szCs w:val="24"/>
        </w:rPr>
        <w:instrText>ADDIN CSL_CITATION {"citationItems":[{"id":"ITEM-1","itemData":{"DOI":"10.2307/3800109","ISSN":"0022541X","author":[{"dropping-particle":"","family":"Eberhardt","given":"L. Lee","non-dropping-particle":"","parse-names":false,"suffix":""},{"dropping-particle":"","family":"Ricker","given":"W. E.","non-dropping-particle":"","parse-names":false,"suffix":""}],"container-title":"The Journal of Wildlife Management","id":"ITEM-1","issue":"1","issued":{"date-parts":[["1977","1"]]},"page":"154","title":"Computation and Interpretation of Biological Statistics of Fish Populations","type":"article-journal","volume":"41"},"uris":["http://www.mendeley.com/documents/?uuid=eb8700bb-1205-49b6-8f9b-8ee92b3134ae"]}],"mendeley":{"formattedCitation":"(Eberhardt &amp; Ricker, 1977)","plainTextFormattedCitation":"(Eberhardt &amp; Ricker, 1977)","previouslyFormattedCitation":"(Eberhardt &amp; Ricker, 1977)"},"properties":{"noteIndex":0},"schema":"https://github.com/citation-style-language/schema/raw/master/csl-citation.json"}</w:instrText>
      </w:r>
      <w:r w:rsidRPr="002A0DF5">
        <w:rPr>
          <w:rFonts w:ascii="Times New Roman" w:hAnsi="Times New Roman" w:cs="Times New Roman"/>
          <w:noProof/>
          <w:color w:val="000000" w:themeColor="text1"/>
          <w:sz w:val="24"/>
          <w:szCs w:val="24"/>
        </w:rPr>
        <w:fldChar w:fldCharType="separate"/>
      </w:r>
      <w:r w:rsidRPr="002A0DF5">
        <w:rPr>
          <w:rFonts w:ascii="Times New Roman" w:hAnsi="Times New Roman" w:cs="Times New Roman"/>
          <w:noProof/>
          <w:color w:val="000000" w:themeColor="text1"/>
          <w:sz w:val="24"/>
          <w:szCs w:val="24"/>
        </w:rPr>
        <w:t>(Eberhardt &amp; Ricker, 1977)</w:t>
      </w:r>
      <w:r w:rsidRPr="002A0DF5">
        <w:rPr>
          <w:rFonts w:ascii="Times New Roman" w:hAnsi="Times New Roman" w:cs="Times New Roman"/>
          <w:noProof/>
          <w:color w:val="000000" w:themeColor="text1"/>
          <w:sz w:val="24"/>
          <w:szCs w:val="24"/>
        </w:rPr>
        <w:fldChar w:fldCharType="end"/>
      </w:r>
      <w:r w:rsidRPr="002A0DF5">
        <w:rPr>
          <w:rFonts w:ascii="Times New Roman" w:hAnsi="Times New Roman" w:cs="Times New Roman"/>
          <w:noProof/>
          <w:color w:val="000000" w:themeColor="text1"/>
          <w:sz w:val="24"/>
          <w:szCs w:val="24"/>
        </w:rPr>
        <w:t xml:space="preserve"> como </w:t>
      </w:r>
      <w:r w:rsidRPr="002A0DF5">
        <w:rPr>
          <w:rFonts w:ascii="Times New Roman" w:hAnsi="Times New Roman" w:cs="Times New Roman"/>
          <w:iCs/>
          <w:color w:val="000000" w:themeColor="text1"/>
          <w:sz w:val="24"/>
          <w:szCs w:val="24"/>
        </w:rPr>
        <w:t>E= F.Z</w:t>
      </w:r>
      <w:r w:rsidRPr="002A0DF5">
        <w:rPr>
          <w:rFonts w:ascii="Times New Roman" w:hAnsi="Times New Roman" w:cs="Times New Roman"/>
          <w:iCs/>
          <w:color w:val="000000" w:themeColor="text1"/>
          <w:sz w:val="24"/>
          <w:szCs w:val="24"/>
          <w:vertAlign w:val="superscript"/>
        </w:rPr>
        <w:t>-1</w:t>
      </w:r>
      <w:r w:rsidRPr="002A0DF5">
        <w:rPr>
          <w:rFonts w:ascii="Times New Roman" w:hAnsi="Times New Roman" w:cs="Times New Roman"/>
          <w:iCs/>
          <w:color w:val="000000" w:themeColor="text1"/>
          <w:sz w:val="24"/>
          <w:szCs w:val="24"/>
        </w:rPr>
        <w:t xml:space="preserve">. </w:t>
      </w:r>
    </w:p>
    <w:p w14:paraId="4702C9A6" w14:textId="4241BAF2" w:rsidR="00E35935" w:rsidRDefault="00E35935" w:rsidP="00CD2D4B">
      <w:pPr>
        <w:autoSpaceDE w:val="0"/>
        <w:autoSpaceDN w:val="0"/>
        <w:adjustRightInd w:val="0"/>
        <w:spacing w:line="360" w:lineRule="auto"/>
        <w:ind w:firstLine="708"/>
        <w:jc w:val="both"/>
        <w:rPr>
          <w:rFonts w:ascii="Times New Roman" w:hAnsi="Times New Roman" w:cs="Times New Roman"/>
          <w:iCs/>
          <w:color w:val="000000" w:themeColor="text1"/>
          <w:sz w:val="24"/>
          <w:szCs w:val="24"/>
        </w:rPr>
      </w:pPr>
      <w:r w:rsidRPr="002A0DF5">
        <w:rPr>
          <w:rFonts w:ascii="Times New Roman" w:hAnsi="Times New Roman" w:cs="Times New Roman"/>
          <w:iCs/>
          <w:color w:val="000000" w:themeColor="text1"/>
          <w:sz w:val="24"/>
          <w:szCs w:val="24"/>
        </w:rPr>
        <w:t xml:space="preserve">Para evaluar el estado del stock en </w:t>
      </w:r>
      <w:r w:rsidRPr="002A0DF5">
        <w:rPr>
          <w:rFonts w:ascii="Times New Roman" w:hAnsi="Times New Roman" w:cs="Times New Roman"/>
          <w:i/>
          <w:color w:val="000000" w:themeColor="text1"/>
          <w:sz w:val="24"/>
          <w:szCs w:val="24"/>
        </w:rPr>
        <w:t xml:space="preserve">M. </w:t>
      </w:r>
      <w:proofErr w:type="spellStart"/>
      <w:r w:rsidRPr="002A0DF5">
        <w:rPr>
          <w:rFonts w:ascii="Times New Roman" w:hAnsi="Times New Roman" w:cs="Times New Roman"/>
          <w:i/>
          <w:color w:val="000000" w:themeColor="text1"/>
          <w:sz w:val="24"/>
          <w:szCs w:val="24"/>
        </w:rPr>
        <w:t>albiscopum</w:t>
      </w:r>
      <w:proofErr w:type="spellEnd"/>
      <w:r w:rsidRPr="002A0DF5">
        <w:rPr>
          <w:rFonts w:ascii="Times New Roman" w:hAnsi="Times New Roman" w:cs="Times New Roman"/>
          <w:iCs/>
          <w:color w:val="000000" w:themeColor="text1"/>
          <w:sz w:val="24"/>
          <w:szCs w:val="24"/>
        </w:rPr>
        <w:t xml:space="preserve"> se utiliz</w:t>
      </w:r>
      <w:r w:rsidR="006C38E2">
        <w:rPr>
          <w:rFonts w:ascii="Times New Roman" w:hAnsi="Times New Roman" w:cs="Times New Roman"/>
          <w:iCs/>
          <w:color w:val="000000" w:themeColor="text1"/>
          <w:sz w:val="24"/>
          <w:szCs w:val="24"/>
        </w:rPr>
        <w:t>aron</w:t>
      </w:r>
      <w:r w:rsidRPr="002A0DF5">
        <w:rPr>
          <w:rFonts w:ascii="Times New Roman" w:hAnsi="Times New Roman" w:cs="Times New Roman"/>
          <w:iCs/>
          <w:color w:val="000000" w:themeColor="text1"/>
          <w:sz w:val="24"/>
          <w:szCs w:val="24"/>
        </w:rPr>
        <w:t xml:space="preserve"> dos métodos, el primero fue Thomson &amp; Bell (</w:t>
      </w:r>
      <w:proofErr w:type="spellStart"/>
      <w:r w:rsidRPr="002A0DF5">
        <w:rPr>
          <w:rFonts w:ascii="Times New Roman" w:hAnsi="Times New Roman" w:cs="Times New Roman"/>
          <w:iCs/>
          <w:color w:val="000000" w:themeColor="text1"/>
          <w:sz w:val="24"/>
          <w:szCs w:val="24"/>
        </w:rPr>
        <w:t>Sparre</w:t>
      </w:r>
      <w:proofErr w:type="spellEnd"/>
      <w:r w:rsidRPr="002A0DF5">
        <w:rPr>
          <w:rFonts w:ascii="Times New Roman" w:hAnsi="Times New Roman" w:cs="Times New Roman"/>
          <w:iCs/>
          <w:color w:val="000000" w:themeColor="text1"/>
          <w:sz w:val="24"/>
          <w:szCs w:val="24"/>
        </w:rPr>
        <w:t xml:space="preserve">, </w:t>
      </w:r>
      <w:proofErr w:type="spellStart"/>
      <w:r w:rsidRPr="002A0DF5">
        <w:rPr>
          <w:rFonts w:ascii="Times New Roman" w:hAnsi="Times New Roman" w:cs="Times New Roman"/>
          <w:iCs/>
          <w:color w:val="000000" w:themeColor="text1"/>
          <w:sz w:val="24"/>
          <w:szCs w:val="24"/>
        </w:rPr>
        <w:t>Venema</w:t>
      </w:r>
      <w:proofErr w:type="spellEnd"/>
      <w:r w:rsidRPr="002A0DF5">
        <w:rPr>
          <w:rFonts w:ascii="Times New Roman" w:hAnsi="Times New Roman" w:cs="Times New Roman"/>
          <w:iCs/>
          <w:color w:val="000000" w:themeColor="text1"/>
          <w:sz w:val="24"/>
          <w:szCs w:val="24"/>
        </w:rPr>
        <w:t>, 199</w:t>
      </w:r>
      <w:r w:rsidR="004874CB">
        <w:rPr>
          <w:rFonts w:ascii="Times New Roman" w:hAnsi="Times New Roman" w:cs="Times New Roman"/>
          <w:iCs/>
          <w:color w:val="000000" w:themeColor="text1"/>
          <w:sz w:val="24"/>
          <w:szCs w:val="24"/>
        </w:rPr>
        <w:t>8</w:t>
      </w:r>
      <w:r w:rsidRPr="002A0DF5">
        <w:rPr>
          <w:rFonts w:ascii="Times New Roman" w:hAnsi="Times New Roman" w:cs="Times New Roman"/>
          <w:iCs/>
          <w:color w:val="000000" w:themeColor="text1"/>
          <w:sz w:val="24"/>
          <w:szCs w:val="24"/>
        </w:rPr>
        <w:t>)</w:t>
      </w:r>
      <w:r w:rsidR="00A7317D" w:rsidRPr="002A0DF5">
        <w:rPr>
          <w:rFonts w:ascii="Times New Roman" w:hAnsi="Times New Roman" w:cs="Times New Roman"/>
          <w:iCs/>
          <w:color w:val="000000" w:themeColor="text1"/>
          <w:sz w:val="24"/>
          <w:szCs w:val="24"/>
        </w:rPr>
        <w:t xml:space="preserve"> con la estimación del rendimiento relativo por recluta (YPR) y el rendimiento relativo por biomasa (BPR), y</w:t>
      </w:r>
      <w:r w:rsidRPr="002A0DF5">
        <w:rPr>
          <w:rFonts w:ascii="Times New Roman" w:hAnsi="Times New Roman" w:cs="Times New Roman"/>
          <w:iCs/>
          <w:color w:val="000000" w:themeColor="text1"/>
          <w:sz w:val="24"/>
          <w:szCs w:val="24"/>
        </w:rPr>
        <w:t xml:space="preserve"> </w:t>
      </w:r>
      <w:r w:rsidR="00A7317D" w:rsidRPr="002A0DF5">
        <w:rPr>
          <w:rFonts w:ascii="Times New Roman" w:hAnsi="Times New Roman" w:cs="Times New Roman"/>
          <w:iCs/>
          <w:color w:val="000000" w:themeColor="text1"/>
          <w:sz w:val="24"/>
          <w:szCs w:val="24"/>
        </w:rPr>
        <w:t xml:space="preserve">el segundo método fue LB-SPR o </w:t>
      </w:r>
      <w:r w:rsidRPr="002A0DF5">
        <w:rPr>
          <w:rFonts w:ascii="Times New Roman" w:hAnsi="Times New Roman" w:cs="Times New Roman"/>
          <w:iCs/>
          <w:color w:val="000000" w:themeColor="text1"/>
          <w:sz w:val="24"/>
          <w:szCs w:val="24"/>
        </w:rPr>
        <w:t xml:space="preserve">proporción potencial de desove basado en longitud </w:t>
      </w:r>
      <w:r w:rsidR="00A7317D" w:rsidRPr="002A0DF5">
        <w:rPr>
          <w:rFonts w:ascii="Times New Roman" w:hAnsi="Times New Roman" w:cs="Times New Roman"/>
          <w:iCs/>
          <w:color w:val="000000" w:themeColor="text1"/>
          <w:sz w:val="24"/>
          <w:szCs w:val="24"/>
        </w:rPr>
        <w:t>que busca estimar el potencial de desove mediante la composición de las tallas de capturas registradas en la pesquería (</w:t>
      </w:r>
      <w:proofErr w:type="spellStart"/>
      <w:r w:rsidR="00A7317D" w:rsidRPr="002A0DF5">
        <w:rPr>
          <w:rFonts w:ascii="Times New Roman" w:hAnsi="Times New Roman" w:cs="Times New Roman"/>
          <w:iCs/>
          <w:color w:val="000000" w:themeColor="text1"/>
          <w:sz w:val="24"/>
          <w:szCs w:val="24"/>
        </w:rPr>
        <w:t>Hordyk</w:t>
      </w:r>
      <w:proofErr w:type="spellEnd"/>
      <w:r w:rsidR="00A7317D" w:rsidRPr="002A0DF5">
        <w:rPr>
          <w:rFonts w:ascii="Times New Roman" w:hAnsi="Times New Roman" w:cs="Times New Roman"/>
          <w:iCs/>
          <w:color w:val="000000" w:themeColor="text1"/>
          <w:sz w:val="24"/>
          <w:szCs w:val="24"/>
        </w:rPr>
        <w:t xml:space="preserve"> </w:t>
      </w:r>
      <w:r w:rsidR="00A7317D" w:rsidRPr="002A0DF5">
        <w:rPr>
          <w:rFonts w:ascii="Times New Roman" w:hAnsi="Times New Roman" w:cs="Times New Roman"/>
          <w:i/>
          <w:color w:val="000000" w:themeColor="text1"/>
          <w:sz w:val="24"/>
          <w:szCs w:val="24"/>
        </w:rPr>
        <w:t>et al</w:t>
      </w:r>
      <w:r w:rsidR="00A7317D" w:rsidRPr="002A0DF5">
        <w:rPr>
          <w:rFonts w:ascii="Times New Roman" w:hAnsi="Times New Roman" w:cs="Times New Roman"/>
          <w:iCs/>
          <w:color w:val="000000" w:themeColor="text1"/>
          <w:sz w:val="24"/>
          <w:szCs w:val="24"/>
        </w:rPr>
        <w:t xml:space="preserve">., 2015). </w:t>
      </w:r>
    </w:p>
    <w:p w14:paraId="4C59E918" w14:textId="77777777" w:rsidR="002F1547" w:rsidRPr="002A0DF5" w:rsidRDefault="002F1547" w:rsidP="002F1547">
      <w:pPr>
        <w:autoSpaceDE w:val="0"/>
        <w:autoSpaceDN w:val="0"/>
        <w:adjustRightInd w:val="0"/>
        <w:spacing w:after="0" w:line="360" w:lineRule="auto"/>
        <w:jc w:val="both"/>
        <w:rPr>
          <w:rFonts w:ascii="Times New Roman" w:hAnsi="Times New Roman" w:cs="Times New Roman"/>
          <w:iCs/>
          <w:color w:val="000000" w:themeColor="text1"/>
          <w:sz w:val="24"/>
          <w:szCs w:val="24"/>
        </w:rPr>
      </w:pPr>
    </w:p>
    <w:p w14:paraId="4618282E" w14:textId="28EE940F" w:rsidR="0067717D" w:rsidRPr="002A0DF5" w:rsidRDefault="0067717D"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22FC8D4C" w14:textId="790205CC" w:rsidR="00A811FD" w:rsidRPr="0081512E" w:rsidRDefault="00A811FD" w:rsidP="00C0398F">
      <w:pPr>
        <w:pStyle w:val="Ttulo1"/>
        <w:numPr>
          <w:ilvl w:val="0"/>
          <w:numId w:val="2"/>
        </w:numPr>
        <w:spacing w:line="360" w:lineRule="auto"/>
        <w:ind w:left="0" w:firstLine="0"/>
        <w:jc w:val="left"/>
        <w:rPr>
          <w:sz w:val="32"/>
          <w:szCs w:val="32"/>
        </w:rPr>
      </w:pPr>
      <w:bookmarkStart w:id="4" w:name="_Toc105773604"/>
      <w:r w:rsidRPr="0081512E">
        <w:rPr>
          <w:sz w:val="32"/>
          <w:szCs w:val="32"/>
        </w:rPr>
        <w:lastRenderedPageBreak/>
        <w:t>Contribución de publicaciones</w:t>
      </w:r>
      <w:bookmarkEnd w:id="4"/>
    </w:p>
    <w:p w14:paraId="66EC93C1" w14:textId="0BCB83F2" w:rsidR="00A811FD" w:rsidRPr="0081512E" w:rsidRDefault="00054841" w:rsidP="0003519C">
      <w:pPr>
        <w:pStyle w:val="Ttulo2"/>
        <w:spacing w:line="360" w:lineRule="auto"/>
        <w:rPr>
          <w:rFonts w:cs="Times New Roman"/>
          <w:b w:val="0"/>
          <w:bCs/>
          <w:sz w:val="28"/>
          <w:szCs w:val="28"/>
        </w:rPr>
      </w:pPr>
      <w:bookmarkStart w:id="5" w:name="_Toc105773605"/>
      <w:r w:rsidRPr="0081512E">
        <w:rPr>
          <w:rFonts w:cs="Times New Roman"/>
          <w:bCs/>
          <w:sz w:val="28"/>
          <w:szCs w:val="28"/>
        </w:rPr>
        <w:t xml:space="preserve">2.1 </w:t>
      </w:r>
      <w:r w:rsidR="00A811FD" w:rsidRPr="0081512E">
        <w:rPr>
          <w:rFonts w:cs="Times New Roman"/>
          <w:bCs/>
          <w:sz w:val="28"/>
          <w:szCs w:val="28"/>
        </w:rPr>
        <w:t xml:space="preserve">Artículos científicos </w:t>
      </w:r>
      <w:r w:rsidRPr="0081512E">
        <w:rPr>
          <w:rFonts w:cs="Times New Roman"/>
          <w:bCs/>
          <w:sz w:val="28"/>
          <w:szCs w:val="28"/>
        </w:rPr>
        <w:t xml:space="preserve">aprobado y </w:t>
      </w:r>
      <w:r w:rsidR="00A811FD" w:rsidRPr="0081512E">
        <w:rPr>
          <w:rFonts w:cs="Times New Roman"/>
          <w:bCs/>
          <w:sz w:val="28"/>
          <w:szCs w:val="28"/>
        </w:rPr>
        <w:t>sometido</w:t>
      </w:r>
      <w:bookmarkEnd w:id="5"/>
    </w:p>
    <w:p w14:paraId="4A82B3A0" w14:textId="77777777" w:rsidR="00CD2D4B" w:rsidRDefault="00CD2D4B" w:rsidP="0081512E">
      <w:pPr>
        <w:widowControl w:val="0"/>
        <w:autoSpaceDE w:val="0"/>
        <w:autoSpaceDN w:val="0"/>
        <w:adjustRightInd w:val="0"/>
        <w:spacing w:after="0" w:line="360" w:lineRule="auto"/>
        <w:jc w:val="both"/>
        <w:rPr>
          <w:rFonts w:ascii="Times New Roman" w:hAnsi="Times New Roman" w:cs="Times New Roman"/>
          <w:b/>
          <w:bCs/>
          <w:noProof/>
          <w:sz w:val="24"/>
          <w:szCs w:val="24"/>
          <w:lang w:val="en-US"/>
        </w:rPr>
      </w:pPr>
    </w:p>
    <w:p w14:paraId="72612ED2" w14:textId="464A00CD" w:rsidR="000A1703" w:rsidRPr="004874CB" w:rsidRDefault="000A1703" w:rsidP="0081512E">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2A0DF5">
        <w:rPr>
          <w:rFonts w:ascii="Times New Roman" w:hAnsi="Times New Roman" w:cs="Times New Roman"/>
          <w:b/>
          <w:bCs/>
          <w:noProof/>
          <w:sz w:val="24"/>
          <w:szCs w:val="24"/>
          <w:lang w:val="en-US"/>
        </w:rPr>
        <w:t>Bonilla-Castillo CA</w:t>
      </w:r>
      <w:r w:rsidRPr="002A0DF5">
        <w:rPr>
          <w:rFonts w:ascii="Times New Roman" w:hAnsi="Times New Roman" w:cs="Times New Roman"/>
          <w:noProof/>
          <w:sz w:val="24"/>
          <w:szCs w:val="24"/>
          <w:lang w:val="en-US"/>
        </w:rPr>
        <w:t xml:space="preserve">, Vasquez AG, Córdoba EA, Hurtado GG, Vargas G, Duponchelle F. Life history trait variations and population dynamics of </w:t>
      </w:r>
      <w:r w:rsidRPr="002A0DF5">
        <w:rPr>
          <w:rFonts w:ascii="Times New Roman" w:hAnsi="Times New Roman" w:cs="Times New Roman"/>
          <w:i/>
          <w:iCs/>
          <w:noProof/>
          <w:sz w:val="24"/>
          <w:szCs w:val="24"/>
          <w:lang w:val="en-US"/>
        </w:rPr>
        <w:t>Calophysus macropterus</w:t>
      </w:r>
      <w:r w:rsidRPr="002A0DF5">
        <w:rPr>
          <w:rFonts w:ascii="Times New Roman" w:hAnsi="Times New Roman" w:cs="Times New Roman"/>
          <w:noProof/>
          <w:sz w:val="24"/>
          <w:szCs w:val="24"/>
          <w:lang w:val="en-US"/>
        </w:rPr>
        <w:t xml:space="preserve"> (Siluriformes: Pimelodidae) in two river systems of the Colombian and Peruvian Amazon. </w:t>
      </w:r>
      <w:r w:rsidRPr="004874CB">
        <w:rPr>
          <w:rFonts w:ascii="Times New Roman" w:hAnsi="Times New Roman" w:cs="Times New Roman"/>
          <w:noProof/>
          <w:sz w:val="24"/>
          <w:szCs w:val="24"/>
          <w:lang w:val="en-US"/>
        </w:rPr>
        <w:t>Neotrop</w:t>
      </w:r>
      <w:r w:rsidR="006C0ADE">
        <w:rPr>
          <w:rFonts w:ascii="Times New Roman" w:hAnsi="Times New Roman" w:cs="Times New Roman"/>
          <w:noProof/>
          <w:sz w:val="24"/>
          <w:szCs w:val="24"/>
          <w:lang w:val="en-US"/>
        </w:rPr>
        <w:t>ical</w:t>
      </w:r>
      <w:r w:rsidRPr="004874CB">
        <w:rPr>
          <w:rFonts w:ascii="Times New Roman" w:hAnsi="Times New Roman" w:cs="Times New Roman"/>
          <w:noProof/>
          <w:sz w:val="24"/>
          <w:szCs w:val="24"/>
          <w:lang w:val="en-US"/>
        </w:rPr>
        <w:t xml:space="preserve"> Ichthyol</w:t>
      </w:r>
      <w:r w:rsidR="006C0ADE">
        <w:rPr>
          <w:rFonts w:ascii="Times New Roman" w:hAnsi="Times New Roman" w:cs="Times New Roman"/>
          <w:noProof/>
          <w:sz w:val="24"/>
          <w:szCs w:val="24"/>
          <w:lang w:val="en-US"/>
        </w:rPr>
        <w:t>ogy</w:t>
      </w:r>
      <w:r w:rsidRPr="004874CB">
        <w:rPr>
          <w:rFonts w:ascii="Times New Roman" w:hAnsi="Times New Roman" w:cs="Times New Roman"/>
          <w:noProof/>
          <w:sz w:val="24"/>
          <w:szCs w:val="24"/>
          <w:lang w:val="en-US"/>
        </w:rPr>
        <w:t xml:space="preserve">. 2022; 20(1). </w:t>
      </w:r>
      <w:r w:rsidR="00BF507F">
        <w:fldChar w:fldCharType="begin"/>
      </w:r>
      <w:r w:rsidR="00BF507F" w:rsidRPr="006A096E">
        <w:rPr>
          <w:lang w:val="en-US"/>
        </w:rPr>
        <w:instrText xml:space="preserve"> HYPERLINK "https://doi.org/10.1590/1982-0224-2021-0082" </w:instrText>
      </w:r>
      <w:r w:rsidR="00BF507F">
        <w:fldChar w:fldCharType="separate"/>
      </w:r>
      <w:r w:rsidRPr="004874CB">
        <w:rPr>
          <w:rFonts w:ascii="Times New Roman" w:hAnsi="Times New Roman" w:cs="Times New Roman"/>
          <w:noProof/>
          <w:color w:val="2F5496" w:themeColor="accent1" w:themeShade="BF"/>
          <w:sz w:val="24"/>
          <w:szCs w:val="24"/>
          <w:lang w:val="en-US"/>
        </w:rPr>
        <w:t>https://doi.org/10.1590/1982-0224-2021-0082</w:t>
      </w:r>
      <w:r w:rsidR="00BF507F">
        <w:rPr>
          <w:rFonts w:ascii="Times New Roman" w:hAnsi="Times New Roman" w:cs="Times New Roman"/>
          <w:noProof/>
          <w:color w:val="2F5496" w:themeColor="accent1" w:themeShade="BF"/>
          <w:sz w:val="24"/>
          <w:szCs w:val="24"/>
          <w:lang w:val="en-US"/>
        </w:rPr>
        <w:fldChar w:fldCharType="end"/>
      </w:r>
      <w:r w:rsidR="006C0ADE">
        <w:rPr>
          <w:rFonts w:ascii="Times New Roman" w:hAnsi="Times New Roman" w:cs="Times New Roman"/>
          <w:noProof/>
          <w:color w:val="2F5496" w:themeColor="accent1" w:themeShade="BF"/>
          <w:sz w:val="24"/>
          <w:szCs w:val="24"/>
          <w:lang w:val="en-US"/>
        </w:rPr>
        <w:t xml:space="preserve"> </w:t>
      </w:r>
    </w:p>
    <w:p w14:paraId="7A428C0E" w14:textId="77777777" w:rsidR="00CD2D4B" w:rsidRPr="004874CB" w:rsidRDefault="00CD2D4B" w:rsidP="0081512E">
      <w:pPr>
        <w:spacing w:after="0" w:line="360" w:lineRule="auto"/>
        <w:jc w:val="both"/>
        <w:rPr>
          <w:rFonts w:ascii="Times New Roman" w:hAnsi="Times New Roman" w:cs="Times New Roman"/>
          <w:b/>
          <w:sz w:val="24"/>
          <w:szCs w:val="24"/>
          <w:lang w:val="en-US"/>
        </w:rPr>
      </w:pPr>
    </w:p>
    <w:p w14:paraId="2A71DCA3" w14:textId="1DF42FD2" w:rsidR="000A1703" w:rsidRPr="003478FF" w:rsidRDefault="000A1703" w:rsidP="0081512E">
      <w:pPr>
        <w:spacing w:after="0" w:line="360" w:lineRule="auto"/>
        <w:jc w:val="both"/>
        <w:rPr>
          <w:rFonts w:ascii="Times New Roman" w:hAnsi="Times New Roman" w:cs="Times New Roman"/>
          <w:bCs/>
          <w:sz w:val="24"/>
          <w:szCs w:val="24"/>
        </w:rPr>
      </w:pPr>
      <w:r w:rsidRPr="001A1E44">
        <w:rPr>
          <w:rFonts w:ascii="Times New Roman" w:hAnsi="Times New Roman" w:cs="Times New Roman"/>
          <w:b/>
          <w:sz w:val="24"/>
          <w:szCs w:val="24"/>
          <w:lang w:val="en-US"/>
        </w:rPr>
        <w:t xml:space="preserve">Bonilla-Castillo CA, </w:t>
      </w:r>
      <w:r w:rsidRPr="001A1E44">
        <w:rPr>
          <w:rFonts w:ascii="Times New Roman" w:hAnsi="Times New Roman" w:cs="Times New Roman"/>
          <w:bCs/>
          <w:sz w:val="24"/>
          <w:szCs w:val="24"/>
          <w:lang w:val="en-US"/>
        </w:rPr>
        <w:t xml:space="preserve">Córdoba EA, </w:t>
      </w:r>
      <w:proofErr w:type="spellStart"/>
      <w:r w:rsidRPr="001A1E44">
        <w:rPr>
          <w:rFonts w:ascii="Times New Roman" w:hAnsi="Times New Roman" w:cs="Times New Roman"/>
          <w:bCs/>
          <w:sz w:val="24"/>
          <w:szCs w:val="24"/>
          <w:lang w:val="en-US"/>
        </w:rPr>
        <w:t>Canchala</w:t>
      </w:r>
      <w:proofErr w:type="spellEnd"/>
      <w:r w:rsidRPr="001A1E44">
        <w:rPr>
          <w:rFonts w:ascii="Times New Roman" w:hAnsi="Times New Roman" w:cs="Times New Roman"/>
          <w:bCs/>
          <w:sz w:val="24"/>
          <w:szCs w:val="24"/>
          <w:lang w:val="en-US"/>
        </w:rPr>
        <w:t xml:space="preserve"> D, Peña LC, Gómez G, </w:t>
      </w:r>
      <w:proofErr w:type="spellStart"/>
      <w:r w:rsidRPr="001A1E44">
        <w:rPr>
          <w:rFonts w:ascii="Times New Roman" w:hAnsi="Times New Roman" w:cs="Times New Roman"/>
          <w:bCs/>
          <w:sz w:val="24"/>
          <w:szCs w:val="24"/>
          <w:lang w:val="en-US"/>
        </w:rPr>
        <w:t>Duponchelle</w:t>
      </w:r>
      <w:proofErr w:type="spellEnd"/>
      <w:r w:rsidRPr="001A1E44">
        <w:rPr>
          <w:rFonts w:ascii="Times New Roman" w:hAnsi="Times New Roman" w:cs="Times New Roman"/>
          <w:bCs/>
          <w:sz w:val="24"/>
          <w:szCs w:val="24"/>
          <w:lang w:val="en-US"/>
        </w:rPr>
        <w:t xml:space="preserve"> F. </w:t>
      </w:r>
      <w:r w:rsidR="001A1E44" w:rsidRPr="001A1E44">
        <w:rPr>
          <w:rFonts w:ascii="Times New Roman" w:hAnsi="Times New Roman" w:cs="Times New Roman"/>
          <w:bCs/>
          <w:sz w:val="24"/>
          <w:szCs w:val="24"/>
          <w:lang w:val="en-US"/>
        </w:rPr>
        <w:t xml:space="preserve">Estimation of growth parameters and stock status of </w:t>
      </w:r>
      <w:proofErr w:type="spellStart"/>
      <w:r w:rsidR="001A1E44" w:rsidRPr="001A1E44">
        <w:rPr>
          <w:rFonts w:ascii="Times New Roman" w:hAnsi="Times New Roman" w:cs="Times New Roman"/>
          <w:bCs/>
          <w:i/>
          <w:iCs/>
          <w:sz w:val="24"/>
          <w:szCs w:val="24"/>
          <w:lang w:val="en-US"/>
        </w:rPr>
        <w:t>Mylossoma</w:t>
      </w:r>
      <w:proofErr w:type="spellEnd"/>
      <w:r w:rsidR="001A1E44" w:rsidRPr="001A1E44">
        <w:rPr>
          <w:rFonts w:ascii="Times New Roman" w:hAnsi="Times New Roman" w:cs="Times New Roman"/>
          <w:bCs/>
          <w:i/>
          <w:iCs/>
          <w:sz w:val="24"/>
          <w:szCs w:val="24"/>
          <w:lang w:val="en-US"/>
        </w:rPr>
        <w:t xml:space="preserve"> </w:t>
      </w:r>
      <w:proofErr w:type="spellStart"/>
      <w:r w:rsidR="001A1E44" w:rsidRPr="001A1E44">
        <w:rPr>
          <w:rFonts w:ascii="Times New Roman" w:hAnsi="Times New Roman" w:cs="Times New Roman"/>
          <w:bCs/>
          <w:i/>
          <w:iCs/>
          <w:sz w:val="24"/>
          <w:szCs w:val="24"/>
          <w:lang w:val="en-US"/>
        </w:rPr>
        <w:t>albiscopum</w:t>
      </w:r>
      <w:proofErr w:type="spellEnd"/>
      <w:r w:rsidR="001A1E44" w:rsidRPr="001A1E44">
        <w:rPr>
          <w:rFonts w:ascii="Times New Roman" w:hAnsi="Times New Roman" w:cs="Times New Roman"/>
          <w:bCs/>
          <w:sz w:val="24"/>
          <w:szCs w:val="24"/>
          <w:lang w:val="en-US"/>
        </w:rPr>
        <w:t xml:space="preserve"> (</w:t>
      </w:r>
      <w:proofErr w:type="spellStart"/>
      <w:r w:rsidR="001A1E44" w:rsidRPr="001A1E44">
        <w:rPr>
          <w:rFonts w:ascii="Times New Roman" w:hAnsi="Times New Roman" w:cs="Times New Roman"/>
          <w:bCs/>
          <w:sz w:val="24"/>
          <w:szCs w:val="24"/>
          <w:lang w:val="en-US"/>
        </w:rPr>
        <w:t>Characiformes</w:t>
      </w:r>
      <w:proofErr w:type="spellEnd"/>
      <w:r w:rsidR="001A1E44" w:rsidRPr="001A1E44">
        <w:rPr>
          <w:rFonts w:ascii="Times New Roman" w:hAnsi="Times New Roman" w:cs="Times New Roman"/>
          <w:bCs/>
          <w:sz w:val="24"/>
          <w:szCs w:val="24"/>
          <w:lang w:val="en-US"/>
        </w:rPr>
        <w:t xml:space="preserve">: </w:t>
      </w:r>
      <w:proofErr w:type="spellStart"/>
      <w:r w:rsidR="001A1E44" w:rsidRPr="001A1E44">
        <w:rPr>
          <w:rFonts w:ascii="Times New Roman" w:hAnsi="Times New Roman" w:cs="Times New Roman"/>
          <w:bCs/>
          <w:sz w:val="24"/>
          <w:szCs w:val="24"/>
          <w:lang w:val="en-US"/>
        </w:rPr>
        <w:t>Serrasalmidae</w:t>
      </w:r>
      <w:proofErr w:type="spellEnd"/>
      <w:r w:rsidR="001A1E44" w:rsidRPr="001A1E44">
        <w:rPr>
          <w:rFonts w:ascii="Times New Roman" w:hAnsi="Times New Roman" w:cs="Times New Roman"/>
          <w:bCs/>
          <w:sz w:val="24"/>
          <w:szCs w:val="24"/>
          <w:lang w:val="en-US"/>
        </w:rPr>
        <w:t>) in two tributaries of the Amazon River</w:t>
      </w:r>
      <w:r w:rsidRPr="001A1E44">
        <w:rPr>
          <w:rFonts w:ascii="Times New Roman" w:hAnsi="Times New Roman" w:cs="Times New Roman"/>
          <w:bCs/>
          <w:sz w:val="24"/>
          <w:szCs w:val="24"/>
          <w:lang w:val="en-US"/>
        </w:rPr>
        <w:t xml:space="preserve">. </w:t>
      </w:r>
      <w:r w:rsidRPr="003478FF">
        <w:rPr>
          <w:rFonts w:ascii="Times New Roman" w:hAnsi="Times New Roman" w:cs="Times New Roman"/>
          <w:bCs/>
          <w:sz w:val="24"/>
          <w:szCs w:val="24"/>
        </w:rPr>
        <w:t xml:space="preserve">Sometido a </w:t>
      </w:r>
      <w:proofErr w:type="spellStart"/>
      <w:r w:rsidRPr="003478FF">
        <w:rPr>
          <w:rFonts w:ascii="Times New Roman" w:hAnsi="Times New Roman" w:cs="Times New Roman"/>
          <w:bCs/>
          <w:sz w:val="24"/>
          <w:szCs w:val="24"/>
        </w:rPr>
        <w:t>Neotr</w:t>
      </w:r>
      <w:r w:rsidR="006C0ADE">
        <w:rPr>
          <w:rFonts w:ascii="Times New Roman" w:hAnsi="Times New Roman" w:cs="Times New Roman"/>
          <w:bCs/>
          <w:sz w:val="24"/>
          <w:szCs w:val="24"/>
        </w:rPr>
        <w:t>o</w:t>
      </w:r>
      <w:r w:rsidRPr="003478FF">
        <w:rPr>
          <w:rFonts w:ascii="Times New Roman" w:hAnsi="Times New Roman" w:cs="Times New Roman"/>
          <w:bCs/>
          <w:sz w:val="24"/>
          <w:szCs w:val="24"/>
        </w:rPr>
        <w:t>pical</w:t>
      </w:r>
      <w:proofErr w:type="spellEnd"/>
      <w:r w:rsidRPr="003478FF">
        <w:rPr>
          <w:rFonts w:ascii="Times New Roman" w:hAnsi="Times New Roman" w:cs="Times New Roman"/>
          <w:bCs/>
          <w:sz w:val="24"/>
          <w:szCs w:val="24"/>
        </w:rPr>
        <w:t xml:space="preserve"> </w:t>
      </w:r>
      <w:proofErr w:type="spellStart"/>
      <w:r w:rsidRPr="003478FF">
        <w:rPr>
          <w:rFonts w:ascii="Times New Roman" w:hAnsi="Times New Roman" w:cs="Times New Roman"/>
          <w:bCs/>
          <w:sz w:val="24"/>
          <w:szCs w:val="24"/>
        </w:rPr>
        <w:t>Ic</w:t>
      </w:r>
      <w:r w:rsidR="0076095F">
        <w:rPr>
          <w:rFonts w:ascii="Times New Roman" w:hAnsi="Times New Roman" w:cs="Times New Roman"/>
          <w:bCs/>
          <w:sz w:val="24"/>
          <w:szCs w:val="24"/>
        </w:rPr>
        <w:t>h</w:t>
      </w:r>
      <w:r w:rsidRPr="003478FF">
        <w:rPr>
          <w:rFonts w:ascii="Times New Roman" w:hAnsi="Times New Roman" w:cs="Times New Roman"/>
          <w:bCs/>
          <w:sz w:val="24"/>
          <w:szCs w:val="24"/>
        </w:rPr>
        <w:t>thyology</w:t>
      </w:r>
      <w:proofErr w:type="spellEnd"/>
      <w:r w:rsidR="00CB5128" w:rsidRPr="003478FF">
        <w:rPr>
          <w:rFonts w:ascii="Times New Roman" w:hAnsi="Times New Roman" w:cs="Times New Roman"/>
          <w:bCs/>
          <w:sz w:val="24"/>
          <w:szCs w:val="24"/>
        </w:rPr>
        <w:t xml:space="preserve"> </w:t>
      </w:r>
      <w:r w:rsidR="00CB5128" w:rsidRPr="003478FF">
        <w:rPr>
          <w:rFonts w:ascii="Times New Roman" w:hAnsi="Times New Roman" w:cs="Times New Roman"/>
          <w:b/>
          <w:color w:val="000000" w:themeColor="text1"/>
        </w:rPr>
        <w:t>ID NI-2022-0042</w:t>
      </w:r>
    </w:p>
    <w:p w14:paraId="6C506E1D" w14:textId="77777777" w:rsidR="005E506B" w:rsidRPr="003478FF" w:rsidRDefault="005E506B" w:rsidP="0081512E">
      <w:pPr>
        <w:spacing w:after="0" w:line="360" w:lineRule="auto"/>
        <w:jc w:val="both"/>
        <w:rPr>
          <w:rFonts w:ascii="Times New Roman" w:hAnsi="Times New Roman" w:cs="Times New Roman"/>
          <w:bCs/>
          <w:sz w:val="24"/>
          <w:szCs w:val="24"/>
        </w:rPr>
      </w:pPr>
    </w:p>
    <w:p w14:paraId="25ABA08E" w14:textId="6006EEF6" w:rsidR="00A811FD" w:rsidRPr="005E506B" w:rsidRDefault="00054841" w:rsidP="0081512E">
      <w:pPr>
        <w:pStyle w:val="Ttulo2"/>
        <w:spacing w:line="360" w:lineRule="auto"/>
        <w:jc w:val="both"/>
        <w:rPr>
          <w:rFonts w:cs="Times New Roman"/>
          <w:b w:val="0"/>
          <w:bCs/>
          <w:sz w:val="32"/>
          <w:szCs w:val="32"/>
        </w:rPr>
      </w:pPr>
      <w:bookmarkStart w:id="6" w:name="_Toc105773606"/>
      <w:r w:rsidRPr="005E506B">
        <w:rPr>
          <w:rFonts w:cs="Times New Roman"/>
          <w:bCs/>
          <w:sz w:val="32"/>
          <w:szCs w:val="32"/>
        </w:rPr>
        <w:t xml:space="preserve">2.2 </w:t>
      </w:r>
      <w:r w:rsidR="00A811FD" w:rsidRPr="005E506B">
        <w:rPr>
          <w:rFonts w:cs="Times New Roman"/>
          <w:bCs/>
          <w:sz w:val="32"/>
          <w:szCs w:val="32"/>
        </w:rPr>
        <w:t>Presentaciones en eventos</w:t>
      </w:r>
      <w:bookmarkEnd w:id="6"/>
    </w:p>
    <w:p w14:paraId="1AA37FCC" w14:textId="012B9E81" w:rsidR="00A811FD" w:rsidRPr="002A0DF5" w:rsidRDefault="00A811FD" w:rsidP="0081512E">
      <w:pPr>
        <w:spacing w:line="360" w:lineRule="auto"/>
        <w:jc w:val="both"/>
        <w:rPr>
          <w:rFonts w:ascii="Times New Roman" w:hAnsi="Times New Roman" w:cs="Times New Roman"/>
          <w:sz w:val="24"/>
          <w:szCs w:val="24"/>
        </w:rPr>
      </w:pPr>
    </w:p>
    <w:p w14:paraId="016C7D41" w14:textId="5B7DD0AB" w:rsidR="00503D36" w:rsidRPr="002A0DF5" w:rsidRDefault="009D1ED4" w:rsidP="0081512E">
      <w:pPr>
        <w:spacing w:line="360" w:lineRule="auto"/>
        <w:jc w:val="both"/>
        <w:rPr>
          <w:rFonts w:ascii="Times New Roman" w:hAnsi="Times New Roman" w:cs="Times New Roman"/>
          <w:sz w:val="24"/>
          <w:szCs w:val="24"/>
        </w:rPr>
      </w:pPr>
      <w:r w:rsidRPr="002A0DF5">
        <w:rPr>
          <w:rFonts w:ascii="Times New Roman" w:hAnsi="Times New Roman" w:cs="Times New Roman"/>
          <w:b/>
          <w:bCs/>
          <w:sz w:val="24"/>
          <w:szCs w:val="24"/>
        </w:rPr>
        <w:t xml:space="preserve">XVI Congreso Colombiano de Ictiología y VII Encuentro Suramericano de </w:t>
      </w:r>
      <w:r w:rsidR="006719C4" w:rsidRPr="002A0DF5">
        <w:rPr>
          <w:rFonts w:ascii="Times New Roman" w:hAnsi="Times New Roman" w:cs="Times New Roman"/>
          <w:b/>
          <w:bCs/>
          <w:sz w:val="24"/>
          <w:szCs w:val="24"/>
        </w:rPr>
        <w:t>Ictiólogos</w:t>
      </w:r>
      <w:r w:rsidRPr="002A0DF5">
        <w:rPr>
          <w:rFonts w:ascii="Times New Roman" w:hAnsi="Times New Roman" w:cs="Times New Roman"/>
          <w:sz w:val="24"/>
          <w:szCs w:val="24"/>
        </w:rPr>
        <w:t xml:space="preserve">. 23 al 29 de julio de 2022. Barranquilla, </w:t>
      </w:r>
      <w:r w:rsidR="006719C4" w:rsidRPr="002A0DF5">
        <w:rPr>
          <w:rFonts w:ascii="Times New Roman" w:hAnsi="Times New Roman" w:cs="Times New Roman"/>
          <w:sz w:val="24"/>
          <w:szCs w:val="24"/>
        </w:rPr>
        <w:t>Atlántico</w:t>
      </w:r>
      <w:r w:rsidRPr="002A0DF5">
        <w:rPr>
          <w:rFonts w:ascii="Times New Roman" w:hAnsi="Times New Roman" w:cs="Times New Roman"/>
          <w:sz w:val="24"/>
          <w:szCs w:val="24"/>
        </w:rPr>
        <w:t>-Colombia.</w:t>
      </w:r>
    </w:p>
    <w:p w14:paraId="4F1BECD5" w14:textId="650F8F0A" w:rsidR="009D1ED4" w:rsidRPr="002A0DF5" w:rsidRDefault="004C546C" w:rsidP="00C0398F">
      <w:pPr>
        <w:numPr>
          <w:ilvl w:val="0"/>
          <w:numId w:val="3"/>
        </w:numPr>
        <w:spacing w:line="360" w:lineRule="auto"/>
        <w:jc w:val="both"/>
        <w:rPr>
          <w:rFonts w:ascii="Times New Roman" w:hAnsi="Times New Roman" w:cs="Times New Roman"/>
          <w:sz w:val="24"/>
          <w:szCs w:val="24"/>
        </w:rPr>
      </w:pPr>
      <w:r w:rsidRPr="002A0DF5">
        <w:rPr>
          <w:rFonts w:ascii="Times New Roman" w:hAnsi="Times New Roman" w:cs="Times New Roman"/>
          <w:b/>
          <w:bCs/>
          <w:sz w:val="24"/>
          <w:szCs w:val="24"/>
        </w:rPr>
        <w:t>Bonilla-Castillo, C. A.</w:t>
      </w:r>
      <w:r w:rsidRPr="002A0DF5">
        <w:rPr>
          <w:rFonts w:ascii="Times New Roman" w:hAnsi="Times New Roman" w:cs="Times New Roman"/>
          <w:sz w:val="24"/>
          <w:szCs w:val="24"/>
        </w:rPr>
        <w:t xml:space="preserve">; García, A.; Agudelo, E.; Gómez, G.; Vargas, G.; </w:t>
      </w:r>
      <w:proofErr w:type="spellStart"/>
      <w:r w:rsidRPr="002A0DF5">
        <w:rPr>
          <w:rFonts w:ascii="Times New Roman" w:hAnsi="Times New Roman" w:cs="Times New Roman"/>
          <w:sz w:val="24"/>
          <w:szCs w:val="24"/>
        </w:rPr>
        <w:t>Duponchelle</w:t>
      </w:r>
      <w:proofErr w:type="spellEnd"/>
      <w:r w:rsidRPr="002A0DF5">
        <w:rPr>
          <w:rFonts w:ascii="Times New Roman" w:hAnsi="Times New Roman" w:cs="Times New Roman"/>
          <w:sz w:val="24"/>
          <w:szCs w:val="24"/>
        </w:rPr>
        <w:t xml:space="preserve">, F. Rasgos de </w:t>
      </w:r>
      <w:proofErr w:type="spellStart"/>
      <w:r w:rsidRPr="002A0DF5">
        <w:rPr>
          <w:rFonts w:ascii="Times New Roman" w:hAnsi="Times New Roman" w:cs="Times New Roman"/>
          <w:i/>
          <w:iCs/>
          <w:sz w:val="24"/>
          <w:szCs w:val="24"/>
        </w:rPr>
        <w:t>Calophysus</w:t>
      </w:r>
      <w:proofErr w:type="spellEnd"/>
      <w:r w:rsidRPr="002A0DF5">
        <w:rPr>
          <w:rFonts w:ascii="Times New Roman" w:hAnsi="Times New Roman" w:cs="Times New Roman"/>
          <w:i/>
          <w:iCs/>
          <w:sz w:val="24"/>
          <w:szCs w:val="24"/>
        </w:rPr>
        <w:t xml:space="preserve"> </w:t>
      </w:r>
      <w:proofErr w:type="spellStart"/>
      <w:r w:rsidRPr="002A0DF5">
        <w:rPr>
          <w:rFonts w:ascii="Times New Roman" w:hAnsi="Times New Roman" w:cs="Times New Roman"/>
          <w:i/>
          <w:iCs/>
          <w:sz w:val="24"/>
          <w:szCs w:val="24"/>
        </w:rPr>
        <w:t>macropterus</w:t>
      </w:r>
      <w:proofErr w:type="spellEnd"/>
      <w:r w:rsidRPr="002A0DF5">
        <w:rPr>
          <w:rFonts w:ascii="Times New Roman" w:hAnsi="Times New Roman" w:cs="Times New Roman"/>
          <w:sz w:val="24"/>
          <w:szCs w:val="24"/>
        </w:rPr>
        <w:t xml:space="preserve"> (</w:t>
      </w:r>
      <w:proofErr w:type="spellStart"/>
      <w:r w:rsidRPr="002A0DF5">
        <w:rPr>
          <w:rFonts w:ascii="Times New Roman" w:hAnsi="Times New Roman" w:cs="Times New Roman"/>
          <w:sz w:val="24"/>
          <w:szCs w:val="24"/>
        </w:rPr>
        <w:t>Siluriformes</w:t>
      </w:r>
      <w:proofErr w:type="spellEnd"/>
      <w:r w:rsidRPr="002A0DF5">
        <w:rPr>
          <w:rFonts w:ascii="Times New Roman" w:hAnsi="Times New Roman" w:cs="Times New Roman"/>
          <w:sz w:val="24"/>
          <w:szCs w:val="24"/>
        </w:rPr>
        <w:t xml:space="preserve">: </w:t>
      </w:r>
      <w:proofErr w:type="spellStart"/>
      <w:r w:rsidRPr="002A0DF5">
        <w:rPr>
          <w:rFonts w:ascii="Times New Roman" w:hAnsi="Times New Roman" w:cs="Times New Roman"/>
          <w:sz w:val="24"/>
          <w:szCs w:val="24"/>
        </w:rPr>
        <w:t>Pimelodidae</w:t>
      </w:r>
      <w:proofErr w:type="spellEnd"/>
      <w:r w:rsidRPr="002A0DF5">
        <w:rPr>
          <w:rFonts w:ascii="Times New Roman" w:hAnsi="Times New Roman" w:cs="Times New Roman"/>
          <w:sz w:val="24"/>
          <w:szCs w:val="24"/>
        </w:rPr>
        <w:t xml:space="preserve">) en dos sistemas fluviales de la Amazonia </w:t>
      </w:r>
      <w:r w:rsidR="00DF4F72">
        <w:rPr>
          <w:rFonts w:ascii="Times New Roman" w:hAnsi="Times New Roman" w:cs="Times New Roman"/>
          <w:sz w:val="24"/>
          <w:szCs w:val="24"/>
        </w:rPr>
        <w:t>c</w:t>
      </w:r>
      <w:r w:rsidRPr="002A0DF5">
        <w:rPr>
          <w:rFonts w:ascii="Times New Roman" w:hAnsi="Times New Roman" w:cs="Times New Roman"/>
          <w:sz w:val="24"/>
          <w:szCs w:val="24"/>
        </w:rPr>
        <w:t xml:space="preserve">olombiana y </w:t>
      </w:r>
      <w:r w:rsidR="00DF4F72">
        <w:rPr>
          <w:rFonts w:ascii="Times New Roman" w:hAnsi="Times New Roman" w:cs="Times New Roman"/>
          <w:sz w:val="24"/>
          <w:szCs w:val="24"/>
        </w:rPr>
        <w:t>p</w:t>
      </w:r>
      <w:r w:rsidRPr="002A0DF5">
        <w:rPr>
          <w:rFonts w:ascii="Times New Roman" w:hAnsi="Times New Roman" w:cs="Times New Roman"/>
          <w:sz w:val="24"/>
          <w:szCs w:val="24"/>
        </w:rPr>
        <w:t xml:space="preserve">eruana. </w:t>
      </w:r>
      <w:r w:rsidRPr="002A0DF5">
        <w:rPr>
          <w:rFonts w:ascii="Times New Roman" w:hAnsi="Times New Roman" w:cs="Times New Roman"/>
          <w:b/>
          <w:bCs/>
          <w:sz w:val="24"/>
          <w:szCs w:val="24"/>
        </w:rPr>
        <w:t>Modalidad Oral</w:t>
      </w:r>
    </w:p>
    <w:p w14:paraId="6406D168" w14:textId="07CEE988" w:rsidR="005F5B39" w:rsidRPr="002A0DF5" w:rsidRDefault="004C546C" w:rsidP="00C0398F">
      <w:pPr>
        <w:numPr>
          <w:ilvl w:val="0"/>
          <w:numId w:val="3"/>
        </w:numPr>
        <w:spacing w:after="0" w:line="360" w:lineRule="auto"/>
        <w:jc w:val="both"/>
        <w:rPr>
          <w:rFonts w:ascii="Times New Roman" w:hAnsi="Times New Roman" w:cs="Times New Roman"/>
          <w:bCs/>
          <w:sz w:val="24"/>
          <w:szCs w:val="24"/>
        </w:rPr>
      </w:pPr>
      <w:r w:rsidRPr="002A0DF5">
        <w:rPr>
          <w:rFonts w:ascii="Times New Roman" w:hAnsi="Times New Roman" w:cs="Times New Roman"/>
          <w:b/>
          <w:bCs/>
          <w:sz w:val="24"/>
          <w:szCs w:val="24"/>
        </w:rPr>
        <w:t>Bonilla-Castillo, C. A.</w:t>
      </w:r>
      <w:r w:rsidRPr="002A0DF5">
        <w:rPr>
          <w:rFonts w:ascii="Times New Roman" w:hAnsi="Times New Roman" w:cs="Times New Roman"/>
          <w:sz w:val="24"/>
          <w:szCs w:val="24"/>
        </w:rPr>
        <w:t xml:space="preserve">; Agudelo, E.; </w:t>
      </w:r>
      <w:proofErr w:type="spellStart"/>
      <w:r w:rsidRPr="002A0DF5">
        <w:rPr>
          <w:rFonts w:ascii="Times New Roman" w:hAnsi="Times New Roman" w:cs="Times New Roman"/>
          <w:sz w:val="24"/>
          <w:szCs w:val="24"/>
        </w:rPr>
        <w:t>Gomez</w:t>
      </w:r>
      <w:proofErr w:type="spellEnd"/>
      <w:r w:rsidRPr="002A0DF5">
        <w:rPr>
          <w:rFonts w:ascii="Times New Roman" w:hAnsi="Times New Roman" w:cs="Times New Roman"/>
          <w:sz w:val="24"/>
          <w:szCs w:val="24"/>
        </w:rPr>
        <w:t>, G</w:t>
      </w:r>
      <w:r w:rsidR="005F5B39" w:rsidRPr="002A0DF5">
        <w:rPr>
          <w:rFonts w:ascii="Times New Roman" w:hAnsi="Times New Roman" w:cs="Times New Roman"/>
          <w:sz w:val="24"/>
          <w:szCs w:val="24"/>
        </w:rPr>
        <w:t>.</w:t>
      </w:r>
      <w:r w:rsidR="005F5B39" w:rsidRPr="002A0DF5">
        <w:rPr>
          <w:rFonts w:ascii="Times New Roman" w:hAnsi="Times New Roman" w:cs="Times New Roman"/>
          <w:sz w:val="24"/>
          <w:szCs w:val="24"/>
          <w:vertAlign w:val="superscript"/>
        </w:rPr>
        <w:t xml:space="preserve"> </w:t>
      </w:r>
      <w:r w:rsidR="005F5B39" w:rsidRPr="002A0DF5">
        <w:rPr>
          <w:rFonts w:ascii="Times New Roman" w:hAnsi="Times New Roman" w:cs="Times New Roman"/>
          <w:bCs/>
          <w:sz w:val="24"/>
          <w:szCs w:val="24"/>
        </w:rPr>
        <w:t xml:space="preserve">Parámetros poblacionales y evaluación pesquera de </w:t>
      </w:r>
      <w:proofErr w:type="spellStart"/>
      <w:r w:rsidR="005F5B39" w:rsidRPr="002A0DF5">
        <w:rPr>
          <w:rFonts w:ascii="Times New Roman" w:hAnsi="Times New Roman" w:cs="Times New Roman"/>
          <w:bCs/>
          <w:i/>
          <w:iCs/>
          <w:sz w:val="24"/>
          <w:szCs w:val="24"/>
        </w:rPr>
        <w:t>Mylossoma</w:t>
      </w:r>
      <w:proofErr w:type="spellEnd"/>
      <w:r w:rsidR="005F5B39" w:rsidRPr="002A0DF5">
        <w:rPr>
          <w:rFonts w:ascii="Times New Roman" w:hAnsi="Times New Roman" w:cs="Times New Roman"/>
          <w:bCs/>
          <w:i/>
          <w:iCs/>
          <w:sz w:val="24"/>
          <w:szCs w:val="24"/>
        </w:rPr>
        <w:t xml:space="preserve"> </w:t>
      </w:r>
      <w:proofErr w:type="spellStart"/>
      <w:r w:rsidR="005F5B39" w:rsidRPr="002A0DF5">
        <w:rPr>
          <w:rFonts w:ascii="Times New Roman" w:hAnsi="Times New Roman" w:cs="Times New Roman"/>
          <w:bCs/>
          <w:i/>
          <w:iCs/>
          <w:sz w:val="24"/>
          <w:szCs w:val="24"/>
        </w:rPr>
        <w:t>albiscopum</w:t>
      </w:r>
      <w:proofErr w:type="spellEnd"/>
      <w:r w:rsidR="005F5B39" w:rsidRPr="002A0DF5">
        <w:rPr>
          <w:rFonts w:ascii="Times New Roman" w:hAnsi="Times New Roman" w:cs="Times New Roman"/>
          <w:bCs/>
          <w:sz w:val="24"/>
          <w:szCs w:val="24"/>
        </w:rPr>
        <w:t xml:space="preserve"> (</w:t>
      </w:r>
      <w:proofErr w:type="spellStart"/>
      <w:r w:rsidR="005F5B39" w:rsidRPr="002A0DF5">
        <w:rPr>
          <w:rFonts w:ascii="Times New Roman" w:hAnsi="Times New Roman" w:cs="Times New Roman"/>
          <w:bCs/>
          <w:sz w:val="24"/>
          <w:szCs w:val="24"/>
        </w:rPr>
        <w:t>Serrasalmidae</w:t>
      </w:r>
      <w:proofErr w:type="spellEnd"/>
      <w:r w:rsidR="005F5B39" w:rsidRPr="002A0DF5">
        <w:rPr>
          <w:rFonts w:ascii="Times New Roman" w:hAnsi="Times New Roman" w:cs="Times New Roman"/>
          <w:bCs/>
          <w:sz w:val="24"/>
          <w:szCs w:val="24"/>
        </w:rPr>
        <w:t xml:space="preserve">: </w:t>
      </w:r>
      <w:proofErr w:type="spellStart"/>
      <w:r w:rsidR="005F5B39" w:rsidRPr="002A0DF5">
        <w:rPr>
          <w:rFonts w:ascii="Times New Roman" w:hAnsi="Times New Roman" w:cs="Times New Roman"/>
          <w:bCs/>
          <w:sz w:val="24"/>
          <w:szCs w:val="24"/>
        </w:rPr>
        <w:t>Characiforme</w:t>
      </w:r>
      <w:proofErr w:type="spellEnd"/>
      <w:r w:rsidR="005F5B39" w:rsidRPr="002A0DF5">
        <w:rPr>
          <w:rFonts w:ascii="Times New Roman" w:hAnsi="Times New Roman" w:cs="Times New Roman"/>
          <w:bCs/>
          <w:sz w:val="24"/>
          <w:szCs w:val="24"/>
        </w:rPr>
        <w:t xml:space="preserve">) en los ríos </w:t>
      </w:r>
      <w:r w:rsidR="00FF2596">
        <w:rPr>
          <w:rFonts w:ascii="Times New Roman" w:hAnsi="Times New Roman" w:cs="Times New Roman"/>
          <w:bCs/>
          <w:sz w:val="24"/>
          <w:szCs w:val="24"/>
        </w:rPr>
        <w:t>A</w:t>
      </w:r>
      <w:r w:rsidR="005F5B39" w:rsidRPr="002A0DF5">
        <w:rPr>
          <w:rFonts w:ascii="Times New Roman" w:hAnsi="Times New Roman" w:cs="Times New Roman"/>
          <w:bCs/>
          <w:sz w:val="24"/>
          <w:szCs w:val="24"/>
        </w:rPr>
        <w:t xml:space="preserve">mazonas y </w:t>
      </w:r>
      <w:r w:rsidR="00DF4F72">
        <w:rPr>
          <w:rFonts w:ascii="Times New Roman" w:hAnsi="Times New Roman" w:cs="Times New Roman"/>
          <w:bCs/>
          <w:sz w:val="24"/>
          <w:szCs w:val="24"/>
        </w:rPr>
        <w:t>P</w:t>
      </w:r>
      <w:r w:rsidR="005F5B39" w:rsidRPr="002A0DF5">
        <w:rPr>
          <w:rFonts w:ascii="Times New Roman" w:hAnsi="Times New Roman" w:cs="Times New Roman"/>
          <w:bCs/>
          <w:sz w:val="24"/>
          <w:szCs w:val="24"/>
        </w:rPr>
        <w:t xml:space="preserve">utumayo colombiano. </w:t>
      </w:r>
      <w:r w:rsidR="005F5B39" w:rsidRPr="002A0DF5">
        <w:rPr>
          <w:rFonts w:ascii="Times New Roman" w:hAnsi="Times New Roman" w:cs="Times New Roman"/>
          <w:b/>
          <w:sz w:val="24"/>
          <w:szCs w:val="24"/>
        </w:rPr>
        <w:t>Modalidad Oral</w:t>
      </w:r>
    </w:p>
    <w:p w14:paraId="22BD8EFC" w14:textId="749C6F59" w:rsidR="004C546C" w:rsidRPr="002A0DF5" w:rsidRDefault="004C546C" w:rsidP="0081512E">
      <w:pPr>
        <w:spacing w:after="0" w:line="360" w:lineRule="auto"/>
        <w:jc w:val="both"/>
        <w:rPr>
          <w:rFonts w:ascii="Times New Roman" w:hAnsi="Times New Roman" w:cs="Times New Roman"/>
          <w:sz w:val="24"/>
          <w:szCs w:val="24"/>
        </w:rPr>
      </w:pPr>
    </w:p>
    <w:p w14:paraId="4012C5ED" w14:textId="77777777" w:rsidR="00503D36" w:rsidRPr="002A0DF5" w:rsidRDefault="00503D36" w:rsidP="0081512E">
      <w:pPr>
        <w:spacing w:line="360" w:lineRule="auto"/>
        <w:jc w:val="both"/>
        <w:rPr>
          <w:rFonts w:ascii="Times New Roman" w:hAnsi="Times New Roman" w:cs="Times New Roman"/>
          <w:sz w:val="24"/>
          <w:szCs w:val="24"/>
          <w:lang w:val="es-ES"/>
        </w:rPr>
      </w:pPr>
    </w:p>
    <w:p w14:paraId="657225E2" w14:textId="0D6A6D75" w:rsidR="00A811FD" w:rsidRPr="002A0DF5" w:rsidRDefault="00A811FD" w:rsidP="0003519C">
      <w:pPr>
        <w:spacing w:line="360" w:lineRule="auto"/>
        <w:rPr>
          <w:rFonts w:ascii="Times New Roman" w:hAnsi="Times New Roman" w:cs="Times New Roman"/>
          <w:sz w:val="24"/>
          <w:szCs w:val="24"/>
        </w:rPr>
      </w:pPr>
      <w:r w:rsidRPr="002A0DF5">
        <w:rPr>
          <w:rFonts w:ascii="Times New Roman" w:hAnsi="Times New Roman" w:cs="Times New Roman"/>
          <w:sz w:val="24"/>
          <w:szCs w:val="24"/>
        </w:rPr>
        <w:br w:type="page"/>
      </w:r>
    </w:p>
    <w:p w14:paraId="6E58563B" w14:textId="7A6F516E" w:rsidR="001809CB" w:rsidRPr="00CD2D4B" w:rsidRDefault="001809CB" w:rsidP="00C0398F">
      <w:pPr>
        <w:pStyle w:val="Ttulo1"/>
        <w:numPr>
          <w:ilvl w:val="0"/>
          <w:numId w:val="2"/>
        </w:numPr>
        <w:spacing w:line="360" w:lineRule="auto"/>
        <w:ind w:left="284"/>
        <w:rPr>
          <w:sz w:val="32"/>
          <w:szCs w:val="32"/>
          <w:lang w:val="en-GB"/>
        </w:rPr>
      </w:pPr>
      <w:bookmarkStart w:id="7" w:name="_Toc105773607"/>
      <w:r w:rsidRPr="00CD2D4B">
        <w:rPr>
          <w:sz w:val="32"/>
          <w:szCs w:val="32"/>
          <w:lang w:val="en-GB"/>
        </w:rPr>
        <w:lastRenderedPageBreak/>
        <w:t xml:space="preserve">Life history trait variations and population dynamics of </w:t>
      </w:r>
      <w:r w:rsidRPr="00CD2D4B">
        <w:rPr>
          <w:i/>
          <w:sz w:val="32"/>
          <w:szCs w:val="32"/>
          <w:lang w:val="en-GB"/>
        </w:rPr>
        <w:t>Calophysus macropterus</w:t>
      </w:r>
      <w:r w:rsidRPr="00CD2D4B">
        <w:rPr>
          <w:sz w:val="32"/>
          <w:szCs w:val="32"/>
          <w:lang w:val="en-GB"/>
        </w:rPr>
        <w:t xml:space="preserve"> (Liechtenstein, 1819) in two river systems of the Colombian and Peruvian Amazon</w:t>
      </w:r>
      <w:bookmarkStart w:id="8" w:name="_Hlk40253107"/>
      <w:bookmarkEnd w:id="7"/>
    </w:p>
    <w:bookmarkEnd w:id="8"/>
    <w:p w14:paraId="242105FC" w14:textId="2DE78FB2" w:rsidR="009F77F4" w:rsidRPr="00CD2D4B" w:rsidRDefault="009F77F4" w:rsidP="0081512E">
      <w:pPr>
        <w:spacing w:after="0" w:line="360" w:lineRule="auto"/>
        <w:jc w:val="both"/>
        <w:rPr>
          <w:rFonts w:ascii="Times New Roman" w:hAnsi="Times New Roman" w:cs="Times New Roman"/>
          <w:b/>
          <w:noProof/>
          <w:color w:val="000000" w:themeColor="text1"/>
          <w:sz w:val="20"/>
          <w:szCs w:val="20"/>
        </w:rPr>
      </w:pPr>
      <w:r w:rsidRPr="00CD2D4B">
        <w:rPr>
          <w:rFonts w:ascii="Times New Roman" w:hAnsi="Times New Roman" w:cs="Times New Roman"/>
          <w:b/>
          <w:color w:val="000000" w:themeColor="text1"/>
          <w:sz w:val="20"/>
          <w:szCs w:val="20"/>
        </w:rPr>
        <w:t xml:space="preserve">Artículo científico publicado en </w:t>
      </w:r>
      <w:proofErr w:type="spellStart"/>
      <w:r w:rsidRPr="00CD2D4B">
        <w:rPr>
          <w:rFonts w:ascii="Times New Roman" w:hAnsi="Times New Roman" w:cs="Times New Roman"/>
          <w:b/>
          <w:color w:val="000000" w:themeColor="text1"/>
          <w:sz w:val="20"/>
          <w:szCs w:val="20"/>
        </w:rPr>
        <w:t>Neotropical</w:t>
      </w:r>
      <w:proofErr w:type="spellEnd"/>
      <w:r w:rsidRPr="00CD2D4B">
        <w:rPr>
          <w:rFonts w:ascii="Times New Roman" w:hAnsi="Times New Roman" w:cs="Times New Roman"/>
          <w:b/>
          <w:color w:val="000000" w:themeColor="text1"/>
          <w:sz w:val="20"/>
          <w:szCs w:val="20"/>
        </w:rPr>
        <w:t xml:space="preserve"> </w:t>
      </w:r>
      <w:proofErr w:type="spellStart"/>
      <w:r w:rsidRPr="00CD2D4B">
        <w:rPr>
          <w:rFonts w:ascii="Times New Roman" w:hAnsi="Times New Roman" w:cs="Times New Roman"/>
          <w:b/>
          <w:color w:val="000000" w:themeColor="text1"/>
          <w:sz w:val="20"/>
          <w:szCs w:val="20"/>
        </w:rPr>
        <w:t>Ichthyology</w:t>
      </w:r>
      <w:proofErr w:type="spellEnd"/>
      <w:r w:rsidRPr="00CD2D4B">
        <w:rPr>
          <w:rFonts w:ascii="Times New Roman" w:hAnsi="Times New Roman" w:cs="Times New Roman"/>
          <w:b/>
          <w:color w:val="000000" w:themeColor="text1"/>
          <w:sz w:val="20"/>
          <w:szCs w:val="20"/>
        </w:rPr>
        <w:t xml:space="preserve"> vol. 20, no1, </w:t>
      </w:r>
      <w:proofErr w:type="spellStart"/>
      <w:r w:rsidR="001A7252" w:rsidRPr="00CD2D4B">
        <w:rPr>
          <w:rFonts w:ascii="Times New Roman" w:hAnsi="Times New Roman" w:cs="Times New Roman"/>
          <w:b/>
          <w:color w:val="000000" w:themeColor="text1"/>
          <w:sz w:val="20"/>
          <w:szCs w:val="20"/>
        </w:rPr>
        <w:t>Maringá</w:t>
      </w:r>
      <w:proofErr w:type="spellEnd"/>
      <w:r w:rsidR="001A7252" w:rsidRPr="00CD2D4B">
        <w:rPr>
          <w:rFonts w:ascii="Times New Roman" w:hAnsi="Times New Roman" w:cs="Times New Roman"/>
          <w:b/>
          <w:color w:val="000000" w:themeColor="text1"/>
          <w:sz w:val="20"/>
          <w:szCs w:val="20"/>
        </w:rPr>
        <w:t xml:space="preserve"> 2022 Online versión ISSN 1982-0224. </w:t>
      </w:r>
      <w:hyperlink r:id="rId9" w:history="1">
        <w:r w:rsidR="001A7252" w:rsidRPr="00CD2D4B">
          <w:rPr>
            <w:rFonts w:ascii="Times New Roman" w:hAnsi="Times New Roman" w:cs="Times New Roman"/>
            <w:b/>
            <w:noProof/>
            <w:color w:val="000000" w:themeColor="text1"/>
            <w:sz w:val="20"/>
            <w:szCs w:val="20"/>
          </w:rPr>
          <w:t>https://doi.org/10.1590/1982-0224-2021-0082</w:t>
        </w:r>
      </w:hyperlink>
    </w:p>
    <w:p w14:paraId="75308349" w14:textId="5DF00907" w:rsidR="001809CB" w:rsidRPr="00CD2D4B" w:rsidRDefault="001A7252" w:rsidP="0081512E">
      <w:pPr>
        <w:spacing w:after="0" w:line="360" w:lineRule="auto"/>
        <w:jc w:val="both"/>
        <w:rPr>
          <w:rFonts w:ascii="Times New Roman" w:hAnsi="Times New Roman" w:cs="Times New Roman"/>
          <w:b/>
          <w:sz w:val="20"/>
          <w:szCs w:val="20"/>
        </w:rPr>
      </w:pPr>
      <w:r w:rsidRPr="00CD2D4B">
        <w:rPr>
          <w:rFonts w:ascii="Times New Roman" w:hAnsi="Times New Roman" w:cs="Times New Roman"/>
          <w:b/>
          <w:noProof/>
          <w:color w:val="000000" w:themeColor="text1"/>
          <w:sz w:val="20"/>
          <w:szCs w:val="20"/>
        </w:rPr>
        <w:t xml:space="preserve">Autores: </w:t>
      </w:r>
      <w:r w:rsidR="001809CB" w:rsidRPr="00CD2D4B">
        <w:rPr>
          <w:rFonts w:ascii="Times New Roman" w:hAnsi="Times New Roman" w:cs="Times New Roman"/>
          <w:b/>
          <w:sz w:val="20"/>
          <w:szCs w:val="20"/>
        </w:rPr>
        <w:t>César A. Bonilla-Castillo</w:t>
      </w:r>
      <w:r w:rsidR="001809CB" w:rsidRPr="00CD2D4B">
        <w:rPr>
          <w:rFonts w:ascii="Times New Roman" w:hAnsi="Times New Roman" w:cs="Times New Roman"/>
          <w:b/>
          <w:sz w:val="20"/>
          <w:szCs w:val="20"/>
          <w:vertAlign w:val="superscript"/>
        </w:rPr>
        <w:t>1,2</w:t>
      </w:r>
      <w:r w:rsidRPr="00CD2D4B">
        <w:rPr>
          <w:rFonts w:ascii="Times New Roman" w:hAnsi="Times New Roman" w:cs="Times New Roman"/>
          <w:b/>
          <w:sz w:val="20"/>
          <w:szCs w:val="20"/>
        </w:rPr>
        <w:t xml:space="preserve">, </w:t>
      </w:r>
      <w:r w:rsidR="001809CB" w:rsidRPr="00CD2D4B">
        <w:rPr>
          <w:rFonts w:ascii="Times New Roman" w:hAnsi="Times New Roman" w:cs="Times New Roman"/>
          <w:b/>
          <w:sz w:val="20"/>
          <w:szCs w:val="20"/>
        </w:rPr>
        <w:t>Aurea García Vasquez</w:t>
      </w:r>
      <w:r w:rsidR="001809CB" w:rsidRPr="00CD2D4B">
        <w:rPr>
          <w:rFonts w:ascii="Times New Roman" w:hAnsi="Times New Roman" w:cs="Times New Roman"/>
          <w:b/>
          <w:sz w:val="20"/>
          <w:szCs w:val="20"/>
          <w:vertAlign w:val="superscript"/>
        </w:rPr>
        <w:t>2,3</w:t>
      </w:r>
      <w:r w:rsidRPr="00CD2D4B">
        <w:rPr>
          <w:rFonts w:ascii="Times New Roman" w:hAnsi="Times New Roman" w:cs="Times New Roman"/>
          <w:b/>
          <w:color w:val="000000" w:themeColor="text1"/>
          <w:sz w:val="20"/>
          <w:szCs w:val="20"/>
        </w:rPr>
        <w:t xml:space="preserve">, </w:t>
      </w:r>
      <w:r w:rsidR="001809CB" w:rsidRPr="00CD2D4B">
        <w:rPr>
          <w:rFonts w:ascii="Times New Roman" w:hAnsi="Times New Roman" w:cs="Times New Roman"/>
          <w:b/>
          <w:sz w:val="20"/>
          <w:szCs w:val="20"/>
        </w:rPr>
        <w:t>Edwin Agudelo Córdoba</w:t>
      </w:r>
      <w:r w:rsidR="001809CB" w:rsidRPr="00CD2D4B">
        <w:rPr>
          <w:rFonts w:ascii="Times New Roman" w:hAnsi="Times New Roman" w:cs="Times New Roman"/>
          <w:b/>
          <w:sz w:val="20"/>
          <w:szCs w:val="20"/>
          <w:vertAlign w:val="superscript"/>
        </w:rPr>
        <w:t>1,2</w:t>
      </w:r>
      <w:r w:rsidRPr="00CD2D4B">
        <w:rPr>
          <w:rFonts w:ascii="Times New Roman" w:hAnsi="Times New Roman" w:cs="Times New Roman"/>
          <w:b/>
          <w:sz w:val="20"/>
          <w:szCs w:val="20"/>
        </w:rPr>
        <w:t>,</w:t>
      </w:r>
    </w:p>
    <w:p w14:paraId="73BC2A03" w14:textId="2C64FCEA" w:rsidR="001809CB" w:rsidRPr="00CD2D4B" w:rsidRDefault="001809CB" w:rsidP="0081512E">
      <w:pPr>
        <w:widowControl w:val="0"/>
        <w:autoSpaceDE w:val="0"/>
        <w:autoSpaceDN w:val="0"/>
        <w:adjustRightInd w:val="0"/>
        <w:spacing w:after="0" w:line="360" w:lineRule="auto"/>
        <w:jc w:val="both"/>
        <w:rPr>
          <w:rFonts w:ascii="Times New Roman" w:hAnsi="Times New Roman" w:cs="Times New Roman"/>
          <w:b/>
          <w:sz w:val="20"/>
          <w:szCs w:val="20"/>
          <w:lang w:val="en-US"/>
        </w:rPr>
      </w:pPr>
      <w:proofErr w:type="spellStart"/>
      <w:r w:rsidRPr="00CD2D4B">
        <w:rPr>
          <w:rFonts w:ascii="Times New Roman" w:hAnsi="Times New Roman" w:cs="Times New Roman"/>
          <w:b/>
          <w:sz w:val="20"/>
          <w:szCs w:val="20"/>
          <w:lang w:val="en-US"/>
        </w:rPr>
        <w:t>Guber</w:t>
      </w:r>
      <w:proofErr w:type="spellEnd"/>
      <w:r w:rsidRPr="00CD2D4B">
        <w:rPr>
          <w:rFonts w:ascii="Times New Roman" w:hAnsi="Times New Roman" w:cs="Times New Roman"/>
          <w:b/>
          <w:sz w:val="20"/>
          <w:szCs w:val="20"/>
          <w:lang w:val="en-US"/>
        </w:rPr>
        <w:t xml:space="preserve"> Gómez Hurtado</w:t>
      </w:r>
      <w:r w:rsidRPr="00CD2D4B">
        <w:rPr>
          <w:rFonts w:ascii="Times New Roman" w:hAnsi="Times New Roman" w:cs="Times New Roman"/>
          <w:b/>
          <w:sz w:val="20"/>
          <w:szCs w:val="20"/>
          <w:vertAlign w:val="superscript"/>
          <w:lang w:val="en-US"/>
        </w:rPr>
        <w:t>1,2</w:t>
      </w:r>
      <w:r w:rsidR="001A7252" w:rsidRPr="00CD2D4B">
        <w:rPr>
          <w:rFonts w:ascii="Times New Roman" w:hAnsi="Times New Roman" w:cs="Times New Roman"/>
          <w:b/>
          <w:sz w:val="20"/>
          <w:szCs w:val="20"/>
          <w:lang w:val="en-US"/>
        </w:rPr>
        <w:t xml:space="preserve">, </w:t>
      </w:r>
      <w:r w:rsidRPr="00CD2D4B">
        <w:rPr>
          <w:rFonts w:ascii="Times New Roman" w:hAnsi="Times New Roman" w:cs="Times New Roman"/>
          <w:b/>
          <w:sz w:val="20"/>
          <w:szCs w:val="20"/>
          <w:lang w:val="en-US"/>
        </w:rPr>
        <w:t>Gladys Vargas</w:t>
      </w:r>
      <w:r w:rsidRPr="00CD2D4B">
        <w:rPr>
          <w:rFonts w:ascii="Times New Roman" w:hAnsi="Times New Roman" w:cs="Times New Roman"/>
          <w:b/>
          <w:sz w:val="20"/>
          <w:szCs w:val="20"/>
          <w:vertAlign w:val="superscript"/>
          <w:lang w:val="en-US"/>
        </w:rPr>
        <w:t>2,3</w:t>
      </w:r>
      <w:r w:rsidR="001A7252" w:rsidRPr="00CD2D4B">
        <w:rPr>
          <w:rFonts w:ascii="Times New Roman" w:hAnsi="Times New Roman" w:cs="Times New Roman"/>
          <w:b/>
          <w:sz w:val="20"/>
          <w:szCs w:val="20"/>
          <w:lang w:val="en-US"/>
        </w:rPr>
        <w:t xml:space="preserve">, </w:t>
      </w:r>
      <w:r w:rsidRPr="00CD2D4B">
        <w:rPr>
          <w:rFonts w:ascii="Times New Roman" w:hAnsi="Times New Roman" w:cs="Times New Roman"/>
          <w:b/>
          <w:sz w:val="20"/>
          <w:szCs w:val="20"/>
          <w:lang w:val="en-US"/>
        </w:rPr>
        <w:t>Fabrice Duponchelle</w:t>
      </w:r>
      <w:r w:rsidRPr="00CD2D4B">
        <w:rPr>
          <w:rFonts w:ascii="Times New Roman" w:hAnsi="Times New Roman" w:cs="Times New Roman"/>
          <w:b/>
          <w:sz w:val="20"/>
          <w:szCs w:val="20"/>
          <w:vertAlign w:val="superscript"/>
          <w:lang w:val="en-US"/>
        </w:rPr>
        <w:t>2,4</w:t>
      </w:r>
      <w:r w:rsidR="001A7252" w:rsidRPr="00CD2D4B">
        <w:rPr>
          <w:rFonts w:ascii="Times New Roman" w:hAnsi="Times New Roman" w:cs="Times New Roman"/>
          <w:b/>
          <w:sz w:val="20"/>
          <w:szCs w:val="20"/>
          <w:lang w:val="en-US"/>
        </w:rPr>
        <w:t>.</w:t>
      </w:r>
    </w:p>
    <w:p w14:paraId="0AACB3F3" w14:textId="0165C586" w:rsidR="001809CB" w:rsidRPr="00CD2D4B" w:rsidRDefault="001809CB" w:rsidP="0081512E">
      <w:pPr>
        <w:spacing w:line="360" w:lineRule="auto"/>
        <w:jc w:val="both"/>
        <w:rPr>
          <w:rFonts w:ascii="Times New Roman" w:hAnsi="Times New Roman"/>
          <w:sz w:val="20"/>
          <w:szCs w:val="20"/>
        </w:rPr>
      </w:pPr>
      <w:r w:rsidRPr="00CD2D4B">
        <w:rPr>
          <w:rFonts w:ascii="Times New Roman" w:hAnsi="Times New Roman"/>
          <w:sz w:val="20"/>
          <w:szCs w:val="20"/>
          <w:vertAlign w:val="superscript"/>
        </w:rPr>
        <w:t>1</w:t>
      </w:r>
      <w:r w:rsidRPr="00CD2D4B">
        <w:rPr>
          <w:rFonts w:ascii="Times New Roman" w:hAnsi="Times New Roman"/>
          <w:sz w:val="20"/>
          <w:szCs w:val="20"/>
        </w:rPr>
        <w:t xml:space="preserve"> Instituto Amazónico de Investigaciones Científicas – SINCHI, Sede Principal, Av. Vásquez Cobo entre Calles 15 y 16. Leticia, AM, Colombia.</w:t>
      </w:r>
    </w:p>
    <w:p w14:paraId="1E802607" w14:textId="38574DB1" w:rsidR="001809CB" w:rsidRPr="00CD2D4B" w:rsidRDefault="001809CB" w:rsidP="0081512E">
      <w:pPr>
        <w:spacing w:line="360" w:lineRule="auto"/>
        <w:jc w:val="both"/>
        <w:rPr>
          <w:rFonts w:ascii="Times New Roman" w:hAnsi="Times New Roman"/>
          <w:sz w:val="20"/>
          <w:szCs w:val="20"/>
          <w:lang w:val="fr-FR"/>
        </w:rPr>
      </w:pPr>
      <w:r w:rsidRPr="00CD2D4B">
        <w:rPr>
          <w:rFonts w:ascii="Times New Roman" w:hAnsi="Times New Roman"/>
          <w:sz w:val="20"/>
          <w:szCs w:val="20"/>
          <w:vertAlign w:val="superscript"/>
          <w:lang w:val="fr-FR"/>
        </w:rPr>
        <w:t xml:space="preserve">2 </w:t>
      </w:r>
      <w:r w:rsidRPr="00CD2D4B">
        <w:rPr>
          <w:rFonts w:ascii="Times New Roman" w:hAnsi="Times New Roman"/>
          <w:sz w:val="20"/>
          <w:szCs w:val="20"/>
          <w:lang w:val="fr-FR"/>
        </w:rPr>
        <w:t>Laboratoire Mixte International - Evolution et Domestication de l’Ichtyofaune Amazonienne (LMI-EDIA).</w:t>
      </w:r>
    </w:p>
    <w:p w14:paraId="353FAF96" w14:textId="084C58FF" w:rsidR="001809CB" w:rsidRPr="00CD2D4B" w:rsidRDefault="001809CB" w:rsidP="0081512E">
      <w:pPr>
        <w:spacing w:after="0" w:line="360" w:lineRule="auto"/>
        <w:jc w:val="both"/>
        <w:rPr>
          <w:rFonts w:ascii="Times New Roman" w:hAnsi="Times New Roman" w:cs="Times New Roman"/>
          <w:color w:val="000000" w:themeColor="text1"/>
          <w:sz w:val="20"/>
          <w:szCs w:val="20"/>
        </w:rPr>
      </w:pPr>
      <w:r w:rsidRPr="00CD2D4B">
        <w:rPr>
          <w:rFonts w:ascii="Times New Roman" w:hAnsi="Times New Roman" w:cs="Times New Roman"/>
          <w:color w:val="000000" w:themeColor="text1"/>
          <w:sz w:val="20"/>
          <w:szCs w:val="20"/>
          <w:vertAlign w:val="superscript"/>
        </w:rPr>
        <w:t xml:space="preserve">3 </w:t>
      </w:r>
      <w:r w:rsidRPr="00CD2D4B">
        <w:rPr>
          <w:rFonts w:ascii="Times New Roman" w:hAnsi="Times New Roman" w:cs="Times New Roman"/>
          <w:color w:val="000000" w:themeColor="text1"/>
          <w:sz w:val="20"/>
          <w:szCs w:val="20"/>
        </w:rPr>
        <w:t xml:space="preserve">Instituto de Investigaciones de la Amazonia Peruana (IIAP), AQUAREC, </w:t>
      </w:r>
      <w:proofErr w:type="spellStart"/>
      <w:r w:rsidRPr="00CD2D4B">
        <w:rPr>
          <w:rFonts w:ascii="Times New Roman" w:hAnsi="Times New Roman" w:cs="Times New Roman"/>
          <w:color w:val="000000" w:themeColor="text1"/>
          <w:sz w:val="20"/>
          <w:szCs w:val="20"/>
        </w:rPr>
        <w:t>Iquitos</w:t>
      </w:r>
      <w:proofErr w:type="gramStart"/>
      <w:r w:rsidRPr="00CD2D4B">
        <w:rPr>
          <w:rFonts w:ascii="Times New Roman" w:hAnsi="Times New Roman" w:cs="Times New Roman"/>
          <w:color w:val="000000" w:themeColor="text1"/>
          <w:sz w:val="20"/>
          <w:szCs w:val="20"/>
        </w:rPr>
        <w:t>,AM</w:t>
      </w:r>
      <w:proofErr w:type="spellEnd"/>
      <w:proofErr w:type="gramEnd"/>
      <w:r w:rsidRPr="00CD2D4B">
        <w:rPr>
          <w:rFonts w:ascii="Times New Roman" w:hAnsi="Times New Roman" w:cs="Times New Roman"/>
          <w:color w:val="000000" w:themeColor="text1"/>
          <w:sz w:val="20"/>
          <w:szCs w:val="20"/>
        </w:rPr>
        <w:t xml:space="preserve">, </w:t>
      </w:r>
      <w:proofErr w:type="spellStart"/>
      <w:r w:rsidRPr="00CD2D4B">
        <w:rPr>
          <w:rFonts w:ascii="Times New Roman" w:hAnsi="Times New Roman" w:cs="Times New Roman"/>
          <w:color w:val="000000" w:themeColor="text1"/>
          <w:sz w:val="20"/>
          <w:szCs w:val="20"/>
        </w:rPr>
        <w:t>Peru</w:t>
      </w:r>
      <w:proofErr w:type="spellEnd"/>
      <w:r w:rsidRPr="00CD2D4B">
        <w:rPr>
          <w:rFonts w:ascii="Times New Roman" w:hAnsi="Times New Roman" w:cs="Times New Roman"/>
          <w:color w:val="000000" w:themeColor="text1"/>
          <w:sz w:val="20"/>
          <w:szCs w:val="20"/>
        </w:rPr>
        <w:t>.</w:t>
      </w:r>
    </w:p>
    <w:p w14:paraId="673FED8C" w14:textId="73FED778" w:rsidR="001809CB" w:rsidRPr="00CD2D4B" w:rsidRDefault="001809CB" w:rsidP="0081512E">
      <w:pPr>
        <w:spacing w:after="0" w:line="360" w:lineRule="auto"/>
        <w:jc w:val="both"/>
        <w:rPr>
          <w:rFonts w:ascii="Times New Roman" w:hAnsi="Times New Roman" w:cs="Times New Roman"/>
          <w:color w:val="000000" w:themeColor="text1"/>
          <w:sz w:val="20"/>
          <w:szCs w:val="20"/>
          <w:lang w:val="en-GB"/>
        </w:rPr>
      </w:pPr>
      <w:r w:rsidRPr="00CD2D4B">
        <w:rPr>
          <w:rFonts w:ascii="Times New Roman" w:hAnsi="Times New Roman" w:cs="Times New Roman"/>
          <w:color w:val="000000" w:themeColor="text1"/>
          <w:sz w:val="20"/>
          <w:szCs w:val="20"/>
          <w:vertAlign w:val="superscript"/>
          <w:lang w:val="en-GB"/>
        </w:rPr>
        <w:t>4</w:t>
      </w:r>
      <w:r w:rsidRPr="00CD2D4B">
        <w:rPr>
          <w:rFonts w:ascii="Times New Roman" w:hAnsi="Times New Roman" w:cs="Times New Roman"/>
          <w:color w:val="000000" w:themeColor="text1"/>
          <w:sz w:val="20"/>
          <w:szCs w:val="20"/>
          <w:lang w:val="en-GB"/>
        </w:rPr>
        <w:t xml:space="preserve"> IRD, UMR MARBEC (Univ. Montpellier, CNRS, </w:t>
      </w:r>
      <w:proofErr w:type="spellStart"/>
      <w:r w:rsidRPr="00CD2D4B">
        <w:rPr>
          <w:rFonts w:ascii="Times New Roman" w:hAnsi="Times New Roman" w:cs="Times New Roman"/>
          <w:color w:val="000000" w:themeColor="text1"/>
          <w:sz w:val="20"/>
          <w:szCs w:val="20"/>
          <w:lang w:val="en-GB"/>
        </w:rPr>
        <w:t>Ifremer</w:t>
      </w:r>
      <w:proofErr w:type="spellEnd"/>
      <w:r w:rsidRPr="00CD2D4B">
        <w:rPr>
          <w:rFonts w:ascii="Times New Roman" w:hAnsi="Times New Roman" w:cs="Times New Roman"/>
          <w:color w:val="000000" w:themeColor="text1"/>
          <w:sz w:val="20"/>
          <w:szCs w:val="20"/>
          <w:lang w:val="en-GB"/>
        </w:rPr>
        <w:t>, IRD), Montpellier, France.</w:t>
      </w:r>
    </w:p>
    <w:p w14:paraId="7FF42916" w14:textId="77777777" w:rsidR="001809CB" w:rsidRPr="002A0DF5" w:rsidRDefault="001809CB" w:rsidP="0081512E">
      <w:pPr>
        <w:spacing w:after="0" w:line="360" w:lineRule="auto"/>
        <w:jc w:val="both"/>
        <w:rPr>
          <w:rFonts w:ascii="Times New Roman" w:hAnsi="Times New Roman" w:cs="Times New Roman"/>
          <w:color w:val="000000" w:themeColor="text1"/>
          <w:sz w:val="24"/>
          <w:szCs w:val="24"/>
          <w:lang w:val="en-GB"/>
        </w:rPr>
      </w:pPr>
    </w:p>
    <w:p w14:paraId="54D931B8" w14:textId="77777777" w:rsidR="001809CB" w:rsidRPr="002A0DF5" w:rsidRDefault="001809CB" w:rsidP="0081512E">
      <w:pPr>
        <w:spacing w:line="360" w:lineRule="auto"/>
        <w:jc w:val="center"/>
        <w:rPr>
          <w:rFonts w:ascii="Times New Roman" w:hAnsi="Times New Roman" w:cs="Times New Roman"/>
          <w:b/>
          <w:sz w:val="24"/>
          <w:szCs w:val="24"/>
          <w:lang w:val="en-GB"/>
        </w:rPr>
      </w:pPr>
      <w:r w:rsidRPr="002A0DF5">
        <w:rPr>
          <w:rFonts w:ascii="Times New Roman" w:hAnsi="Times New Roman" w:cs="Times New Roman"/>
          <w:b/>
          <w:sz w:val="24"/>
          <w:szCs w:val="24"/>
          <w:lang w:val="en-GB"/>
        </w:rPr>
        <w:t>Abstract</w:t>
      </w:r>
    </w:p>
    <w:p w14:paraId="2B553C15" w14:textId="77777777" w:rsidR="001809CB" w:rsidRPr="002A0DF5" w:rsidRDefault="001809CB" w:rsidP="00CD2D4B">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bCs/>
          <w:color w:val="000000" w:themeColor="text1"/>
          <w:sz w:val="24"/>
          <w:szCs w:val="24"/>
          <w:lang w:val="en-GB"/>
        </w:rPr>
        <w:t>T</w:t>
      </w:r>
      <w:r w:rsidRPr="002A0DF5">
        <w:rPr>
          <w:rFonts w:ascii="Times New Roman" w:hAnsi="Times New Roman" w:cs="Times New Roman"/>
          <w:color w:val="000000" w:themeColor="text1"/>
          <w:sz w:val="24"/>
          <w:szCs w:val="24"/>
          <w:lang w:val="en-GB"/>
        </w:rPr>
        <w:t xml:space="preserve">he catfish </w:t>
      </w:r>
      <w:r w:rsidRPr="002A0DF5">
        <w:rPr>
          <w:rFonts w:ascii="Times New Roman" w:hAnsi="Times New Roman" w:cs="Times New Roman"/>
          <w:i/>
          <w:color w:val="000000" w:themeColor="text1"/>
          <w:sz w:val="24"/>
          <w:szCs w:val="24"/>
          <w:lang w:val="en-GB"/>
        </w:rPr>
        <w:t>Calophysus macropterus</w:t>
      </w:r>
      <w:r w:rsidRPr="002A0DF5">
        <w:rPr>
          <w:rFonts w:ascii="Times New Roman" w:hAnsi="Times New Roman" w:cs="Times New Roman"/>
          <w:color w:val="000000" w:themeColor="text1"/>
          <w:sz w:val="24"/>
          <w:szCs w:val="24"/>
          <w:lang w:val="en-GB"/>
        </w:rPr>
        <w:t xml:space="preserve"> is heavily exploited in the Amazon basin, yet its </w:t>
      </w:r>
      <w:r w:rsidRPr="002A0DF5">
        <w:rPr>
          <w:rFonts w:ascii="Times New Roman" w:hAnsi="Times New Roman" w:cs="Times New Roman"/>
          <w:sz w:val="24"/>
          <w:szCs w:val="24"/>
          <w:lang w:val="en-GB"/>
        </w:rPr>
        <w:t xml:space="preserve">life history characteristics are poorly documented, hampering proper fisheries management. In order to fill this gap, monthly sampling in the upper Putumayo River and in the Amazonas, lower </w:t>
      </w:r>
      <w:proofErr w:type="spellStart"/>
      <w:r w:rsidRPr="002A0DF5">
        <w:rPr>
          <w:rFonts w:ascii="Times New Roman" w:hAnsi="Times New Roman" w:cs="Times New Roman"/>
          <w:sz w:val="24"/>
          <w:szCs w:val="24"/>
          <w:lang w:val="en-GB"/>
        </w:rPr>
        <w:t>Marañón</w:t>
      </w:r>
      <w:proofErr w:type="spellEnd"/>
      <w:r w:rsidRPr="002A0DF5">
        <w:rPr>
          <w:rFonts w:ascii="Times New Roman" w:hAnsi="Times New Roman" w:cs="Times New Roman"/>
          <w:sz w:val="24"/>
          <w:szCs w:val="24"/>
          <w:lang w:val="en-GB"/>
        </w:rPr>
        <w:t xml:space="preserve"> and Ucayali (AMU) rivers were carried out over several years (2013-2015 in the UMA, 2013-2017 in the Putumayo) to provide detailed information about its reproduction, growth and mortality patterns (using length frequency data). </w:t>
      </w:r>
      <w:r w:rsidRPr="002A0DF5">
        <w:rPr>
          <w:rFonts w:ascii="Times New Roman" w:hAnsi="Times New Roman" w:cs="Times New Roman"/>
          <w:color w:val="000000" w:themeColor="text1"/>
          <w:sz w:val="24"/>
          <w:szCs w:val="24"/>
          <w:lang w:val="en-GB"/>
        </w:rPr>
        <w:t xml:space="preserve">Reproduction, which occurs during the dry and early flooding season, was only observed in the upper Putumayo River and not in the sampled portion of the AMU system, suggesting that the species reproduces closer to the Andes than other pimelodid catfishes. </w:t>
      </w:r>
      <w:r w:rsidRPr="002A0DF5">
        <w:rPr>
          <w:rFonts w:ascii="Times New Roman" w:hAnsi="Times New Roman" w:cs="Times New Roman"/>
          <w:sz w:val="24"/>
          <w:szCs w:val="24"/>
          <w:lang w:val="en-GB"/>
        </w:rPr>
        <w:t xml:space="preserve">Size at first sexual maturity did not differ significantly among sex or among river systems, ranging from 25-28 cm </w:t>
      </w:r>
      <w:r w:rsidRPr="002A0DF5">
        <w:rPr>
          <w:rFonts w:ascii="Times New Roman" w:hAnsi="Times New Roman" w:cs="Times New Roman"/>
          <w:color w:val="000000" w:themeColor="text1"/>
          <w:sz w:val="24"/>
          <w:szCs w:val="24"/>
          <w:lang w:val="en-GB"/>
        </w:rPr>
        <w:t>SL. In both river systems, females had a faster growth than males and both gender also tended to have a better growth in the AMU than in the upper Putumayo.</w:t>
      </w:r>
      <w:r w:rsidRPr="002A0DF5">
        <w:rPr>
          <w:rFonts w:ascii="Times New Roman" w:hAnsi="Times New Roman" w:cs="Times New Roman"/>
          <w:color w:val="C45911" w:themeColor="accent2" w:themeShade="BF"/>
          <w:sz w:val="24"/>
          <w:szCs w:val="24"/>
          <w:lang w:val="en-GB"/>
        </w:rPr>
        <w:t xml:space="preserve"> </w:t>
      </w:r>
      <w:r w:rsidRPr="002A0DF5">
        <w:rPr>
          <w:rFonts w:ascii="Times New Roman" w:hAnsi="Times New Roman" w:cs="Times New Roman"/>
          <w:sz w:val="24"/>
          <w:szCs w:val="24"/>
          <w:lang w:val="en-GB"/>
        </w:rPr>
        <w:t>Mortality and exploitation estimates all indicated overexploitation of the species in both river systems</w:t>
      </w:r>
      <w:r w:rsidRPr="002A0DF5">
        <w:rPr>
          <w:rFonts w:ascii="Times New Roman" w:hAnsi="Times New Roman" w:cs="Times New Roman"/>
          <w:color w:val="000000" w:themeColor="text1"/>
          <w:sz w:val="24"/>
          <w:szCs w:val="24"/>
          <w:lang w:val="en-GB"/>
        </w:rPr>
        <w:t xml:space="preserve">. The implications of these results for fisheries management and conservation are discussed. </w:t>
      </w:r>
    </w:p>
    <w:p w14:paraId="04B346C8" w14:textId="77777777" w:rsidR="001809CB" w:rsidRPr="002A0DF5" w:rsidRDefault="001809CB" w:rsidP="00911622">
      <w:pPr>
        <w:spacing w:line="360" w:lineRule="auto"/>
        <w:jc w:val="both"/>
        <w:rPr>
          <w:rFonts w:ascii="Times New Roman" w:hAnsi="Times New Roman" w:cs="Times New Roman"/>
          <w:color w:val="000000" w:themeColor="text1"/>
          <w:sz w:val="24"/>
          <w:szCs w:val="24"/>
          <w:lang w:val="en-GB"/>
        </w:rPr>
      </w:pPr>
      <w:r w:rsidRPr="002A0DF5">
        <w:rPr>
          <w:rFonts w:ascii="Times New Roman" w:hAnsi="Times New Roman" w:cs="Times New Roman"/>
          <w:b/>
          <w:bCs/>
          <w:color w:val="000000" w:themeColor="text1"/>
          <w:sz w:val="24"/>
          <w:szCs w:val="24"/>
          <w:lang w:val="en-GB"/>
        </w:rPr>
        <w:t>Keywords:</w:t>
      </w:r>
      <w:r w:rsidRPr="002A0DF5">
        <w:rPr>
          <w:rFonts w:ascii="Times New Roman" w:hAnsi="Times New Roman" w:cs="Times New Roman"/>
          <w:color w:val="000000" w:themeColor="text1"/>
          <w:sz w:val="24"/>
          <w:szCs w:val="24"/>
          <w:lang w:val="en-GB"/>
        </w:rPr>
        <w:t xml:space="preserve"> Amazonas-</w:t>
      </w:r>
      <w:proofErr w:type="spellStart"/>
      <w:r w:rsidRPr="002A0DF5">
        <w:rPr>
          <w:rFonts w:ascii="Times New Roman" w:hAnsi="Times New Roman" w:cs="Times New Roman"/>
          <w:color w:val="000000" w:themeColor="text1"/>
          <w:sz w:val="24"/>
          <w:szCs w:val="24"/>
          <w:lang w:val="en-GB"/>
        </w:rPr>
        <w:t>Marañon</w:t>
      </w:r>
      <w:proofErr w:type="spellEnd"/>
      <w:r w:rsidRPr="002A0DF5">
        <w:rPr>
          <w:rFonts w:ascii="Times New Roman" w:hAnsi="Times New Roman" w:cs="Times New Roman"/>
          <w:color w:val="000000" w:themeColor="text1"/>
          <w:sz w:val="24"/>
          <w:szCs w:val="24"/>
          <w:lang w:val="en-GB"/>
        </w:rPr>
        <w:t>-Ucayali, Catfish, Growth, Overfishing, Putumayo</w:t>
      </w:r>
    </w:p>
    <w:p w14:paraId="1909A2D2" w14:textId="2B28F687" w:rsidR="001809CB" w:rsidRPr="00143B91" w:rsidRDefault="0081512E" w:rsidP="004B79CC">
      <w:pPr>
        <w:pStyle w:val="Ttulo2"/>
        <w:numPr>
          <w:ilvl w:val="1"/>
          <w:numId w:val="5"/>
        </w:numPr>
        <w:spacing w:line="360" w:lineRule="auto"/>
        <w:ind w:left="0" w:firstLine="0"/>
        <w:rPr>
          <w:rFonts w:cs="Times New Roman"/>
          <w:sz w:val="32"/>
          <w:szCs w:val="32"/>
          <w:lang w:val="en-GB"/>
        </w:rPr>
      </w:pPr>
      <w:r w:rsidRPr="00143B91">
        <w:rPr>
          <w:rFonts w:cs="Times New Roman"/>
          <w:sz w:val="32"/>
          <w:szCs w:val="32"/>
          <w:lang w:val="en-GB"/>
        </w:rPr>
        <w:lastRenderedPageBreak/>
        <w:t xml:space="preserve"> </w:t>
      </w:r>
      <w:bookmarkStart w:id="9" w:name="_Toc105773608"/>
      <w:r w:rsidR="001809CB" w:rsidRPr="00143B91">
        <w:rPr>
          <w:rFonts w:cs="Times New Roman"/>
          <w:sz w:val="32"/>
          <w:szCs w:val="32"/>
          <w:lang w:val="en-GB"/>
        </w:rPr>
        <w:t>Introduction</w:t>
      </w:r>
      <w:bookmarkEnd w:id="9"/>
    </w:p>
    <w:p w14:paraId="2C829936" w14:textId="6B944D06" w:rsidR="001809CB" w:rsidRPr="002A0DF5" w:rsidRDefault="00671150" w:rsidP="00B3732B">
      <w:pPr>
        <w:tabs>
          <w:tab w:val="left" w:pos="709"/>
          <w:tab w:val="left" w:pos="7088"/>
        </w:tabs>
        <w:spacing w:line="360" w:lineRule="auto"/>
        <w:mirrorIndents/>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1809CB" w:rsidRPr="002A0DF5">
        <w:rPr>
          <w:rFonts w:ascii="Times New Roman" w:hAnsi="Times New Roman" w:cs="Times New Roman"/>
          <w:sz w:val="24"/>
          <w:szCs w:val="24"/>
          <w:lang w:val="en-GB"/>
        </w:rPr>
        <w:t xml:space="preserve">The migratory catfish </w:t>
      </w:r>
      <w:r w:rsidR="001809CB" w:rsidRPr="002A0DF5">
        <w:rPr>
          <w:rFonts w:ascii="Times New Roman" w:hAnsi="Times New Roman" w:cs="Times New Roman"/>
          <w:i/>
          <w:sz w:val="24"/>
          <w:szCs w:val="24"/>
          <w:lang w:val="en-GB"/>
        </w:rPr>
        <w:t>Calophysus macropterus</w:t>
      </w:r>
      <w:r w:rsidR="001809CB" w:rsidRPr="002A0DF5">
        <w:rPr>
          <w:rFonts w:ascii="Times New Roman" w:hAnsi="Times New Roman" w:cs="Times New Roman"/>
          <w:sz w:val="24"/>
          <w:szCs w:val="24"/>
          <w:lang w:val="en-GB"/>
        </w:rPr>
        <w:t xml:space="preserve"> is largely distributed in rivers and floodplains of the Amazon and Orinoco basins (Pérez, Fabre, 2009). Being a single species genus in the family </w:t>
      </w:r>
      <w:proofErr w:type="spellStart"/>
      <w:r w:rsidR="001809CB" w:rsidRPr="002A0DF5">
        <w:rPr>
          <w:rFonts w:ascii="Times New Roman" w:hAnsi="Times New Roman" w:cs="Times New Roman"/>
          <w:sz w:val="24"/>
          <w:szCs w:val="24"/>
          <w:lang w:val="en-GB"/>
        </w:rPr>
        <w:t>Pimelodidae</w:t>
      </w:r>
      <w:proofErr w:type="spellEnd"/>
      <w:r w:rsidR="001809CB" w:rsidRPr="002A0DF5">
        <w:rPr>
          <w:rFonts w:ascii="Times New Roman" w:hAnsi="Times New Roman" w:cs="Times New Roman"/>
          <w:sz w:val="24"/>
          <w:szCs w:val="24"/>
          <w:lang w:val="en-GB"/>
        </w:rPr>
        <w:t>, it was traditionally not a prime target in Amazonian fisheries (</w:t>
      </w:r>
      <w:proofErr w:type="spellStart"/>
      <w:r w:rsidR="001809CB" w:rsidRPr="002A0DF5">
        <w:rPr>
          <w:rFonts w:ascii="Times New Roman" w:hAnsi="Times New Roman" w:cs="Times New Roman"/>
          <w:sz w:val="24"/>
          <w:szCs w:val="24"/>
          <w:lang w:val="en-GB"/>
        </w:rPr>
        <w:t>Agudelo</w:t>
      </w:r>
      <w:proofErr w:type="spellEnd"/>
      <w:r w:rsidR="001809CB" w:rsidRPr="002A0DF5">
        <w:rPr>
          <w:rFonts w:ascii="Times New Roman" w:hAnsi="Times New Roman" w:cs="Times New Roman"/>
          <w:sz w:val="24"/>
          <w:szCs w:val="24"/>
          <w:lang w:val="en-GB"/>
        </w:rPr>
        <w:t xml:space="preserve">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2000; Pérez, </w:t>
      </w:r>
      <w:proofErr w:type="spellStart"/>
      <w:r w:rsidR="001809CB" w:rsidRPr="002A0DF5">
        <w:rPr>
          <w:rFonts w:ascii="Times New Roman" w:hAnsi="Times New Roman" w:cs="Times New Roman"/>
          <w:sz w:val="24"/>
          <w:szCs w:val="24"/>
          <w:lang w:val="en-GB"/>
        </w:rPr>
        <w:t>Fabré</w:t>
      </w:r>
      <w:proofErr w:type="spellEnd"/>
      <w:r w:rsidR="001809CB" w:rsidRPr="002A0DF5">
        <w:rPr>
          <w:rFonts w:ascii="Times New Roman" w:hAnsi="Times New Roman" w:cs="Times New Roman"/>
          <w:sz w:val="24"/>
          <w:szCs w:val="24"/>
          <w:lang w:val="en-GB"/>
        </w:rPr>
        <w:t xml:space="preserve">, 2002), except in the Putumayo River in Colombia where it has long been one of the main landed species (Bonilla-Castillo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2011). In the last two decades, however, landings of </w:t>
      </w:r>
      <w:r w:rsidR="001809CB" w:rsidRPr="002A0DF5">
        <w:rPr>
          <w:rFonts w:ascii="Times New Roman" w:hAnsi="Times New Roman" w:cs="Times New Roman"/>
          <w:i/>
          <w:sz w:val="24"/>
          <w:szCs w:val="24"/>
          <w:lang w:val="en-GB"/>
        </w:rPr>
        <w:t>C. macropterus</w:t>
      </w:r>
      <w:r w:rsidR="001809CB" w:rsidRPr="002A0DF5">
        <w:rPr>
          <w:rFonts w:ascii="Times New Roman" w:hAnsi="Times New Roman" w:cs="Times New Roman"/>
          <w:sz w:val="24"/>
          <w:szCs w:val="24"/>
          <w:lang w:val="en-GB"/>
        </w:rPr>
        <w:t xml:space="preserve"> have greatly increased in </w:t>
      </w:r>
      <w:r w:rsidR="001809CB" w:rsidRPr="002A0DF5">
        <w:rPr>
          <w:rFonts w:ascii="Times New Roman" w:hAnsi="Times New Roman" w:cs="Times New Roman"/>
          <w:color w:val="000000" w:themeColor="text1"/>
          <w:sz w:val="24"/>
          <w:szCs w:val="24"/>
          <w:lang w:val="en-GB"/>
        </w:rPr>
        <w:t>Colombia and Peru</w:t>
      </w:r>
      <w:r w:rsidR="001809CB" w:rsidRPr="002A0DF5">
        <w:rPr>
          <w:rFonts w:ascii="Times New Roman" w:hAnsi="Times New Roman" w:cs="Times New Roman"/>
          <w:sz w:val="24"/>
          <w:szCs w:val="24"/>
          <w:lang w:val="en-GB"/>
        </w:rPr>
        <w:t xml:space="preserve">, possibly owing to the decreasing abundance of the main catfish targets such as the large </w:t>
      </w:r>
      <w:proofErr w:type="spellStart"/>
      <w:r w:rsidR="001809CB" w:rsidRPr="002A0DF5">
        <w:rPr>
          <w:rFonts w:ascii="Times New Roman" w:hAnsi="Times New Roman" w:cs="Times New Roman"/>
          <w:i/>
          <w:sz w:val="24"/>
          <w:szCs w:val="24"/>
          <w:lang w:val="en-GB"/>
        </w:rPr>
        <w:t>Brachyplatystoma</w:t>
      </w:r>
      <w:proofErr w:type="spellEnd"/>
      <w:r w:rsidR="001809CB" w:rsidRPr="002A0DF5">
        <w:rPr>
          <w:rFonts w:ascii="Times New Roman" w:hAnsi="Times New Roman" w:cs="Times New Roman"/>
          <w:sz w:val="24"/>
          <w:szCs w:val="24"/>
          <w:lang w:val="en-GB"/>
        </w:rPr>
        <w:t xml:space="preserve"> and </w:t>
      </w:r>
      <w:proofErr w:type="spellStart"/>
      <w:r w:rsidR="001809CB" w:rsidRPr="002A0DF5">
        <w:rPr>
          <w:rFonts w:ascii="Times New Roman" w:hAnsi="Times New Roman" w:cs="Times New Roman"/>
          <w:i/>
          <w:sz w:val="24"/>
          <w:szCs w:val="24"/>
          <w:lang w:val="en-GB"/>
        </w:rPr>
        <w:t>Pseudoplastystoma</w:t>
      </w:r>
      <w:proofErr w:type="spellEnd"/>
      <w:r w:rsidR="001809CB" w:rsidRPr="002A0DF5">
        <w:rPr>
          <w:rFonts w:ascii="Times New Roman" w:hAnsi="Times New Roman" w:cs="Times New Roman"/>
          <w:sz w:val="24"/>
          <w:szCs w:val="24"/>
          <w:lang w:val="en-GB"/>
        </w:rPr>
        <w:t xml:space="preserve"> species</w:t>
      </w:r>
      <w:r w:rsidR="001809CB" w:rsidRPr="002A0DF5">
        <w:rPr>
          <w:rFonts w:ascii="Times New Roman" w:hAnsi="Times New Roman" w:cs="Times New Roman"/>
          <w:color w:val="C45911" w:themeColor="accent2" w:themeShade="BF"/>
          <w:sz w:val="24"/>
          <w:szCs w:val="24"/>
          <w:lang w:val="en-GB"/>
        </w:rPr>
        <w:t xml:space="preserve"> </w:t>
      </w:r>
      <w:r w:rsidR="001809CB" w:rsidRPr="002A0DF5">
        <w:rPr>
          <w:rFonts w:ascii="Times New Roman" w:hAnsi="Times New Roman" w:cs="Times New Roman"/>
          <w:sz w:val="24"/>
          <w:szCs w:val="24"/>
          <w:lang w:val="en-GB"/>
        </w:rPr>
        <w:t>and to the growing demand in Colombian big cities, where it is sold fraudulently as the ‘</w:t>
      </w:r>
      <w:proofErr w:type="spellStart"/>
      <w:r w:rsidR="001809CB" w:rsidRPr="002A0DF5">
        <w:rPr>
          <w:rFonts w:ascii="Times New Roman" w:hAnsi="Times New Roman" w:cs="Times New Roman"/>
          <w:sz w:val="24"/>
          <w:szCs w:val="24"/>
          <w:lang w:val="en-GB"/>
        </w:rPr>
        <w:t>capaz</w:t>
      </w:r>
      <w:proofErr w:type="spellEnd"/>
      <w:r w:rsidR="001809CB" w:rsidRPr="002A0DF5">
        <w:rPr>
          <w:rFonts w:ascii="Times New Roman" w:hAnsi="Times New Roman" w:cs="Times New Roman"/>
          <w:sz w:val="24"/>
          <w:szCs w:val="24"/>
          <w:lang w:val="en-GB"/>
        </w:rPr>
        <w:t xml:space="preserve">’, </w:t>
      </w:r>
      <w:proofErr w:type="spellStart"/>
      <w:r w:rsidR="001809CB" w:rsidRPr="002A0DF5">
        <w:rPr>
          <w:rFonts w:ascii="Times New Roman" w:hAnsi="Times New Roman" w:cs="Times New Roman"/>
          <w:i/>
          <w:sz w:val="24"/>
          <w:szCs w:val="24"/>
          <w:lang w:val="en-GB"/>
        </w:rPr>
        <w:t>Pimelodus</w:t>
      </w:r>
      <w:proofErr w:type="spellEnd"/>
      <w:r w:rsidR="001809CB" w:rsidRPr="002A0DF5">
        <w:rPr>
          <w:rFonts w:ascii="Times New Roman" w:hAnsi="Times New Roman" w:cs="Times New Roman"/>
          <w:i/>
          <w:sz w:val="24"/>
          <w:szCs w:val="24"/>
          <w:lang w:val="en-GB"/>
        </w:rPr>
        <w:t xml:space="preserve"> </w:t>
      </w:r>
      <w:proofErr w:type="spellStart"/>
      <w:r w:rsidR="001809CB" w:rsidRPr="002A0DF5">
        <w:rPr>
          <w:rFonts w:ascii="Times New Roman" w:hAnsi="Times New Roman" w:cs="Times New Roman"/>
          <w:i/>
          <w:sz w:val="24"/>
          <w:szCs w:val="24"/>
          <w:lang w:val="en-GB"/>
        </w:rPr>
        <w:t>grosskopfii</w:t>
      </w:r>
      <w:proofErr w:type="spellEnd"/>
      <w:r w:rsidR="001809CB" w:rsidRPr="002A0DF5">
        <w:rPr>
          <w:rFonts w:ascii="Times New Roman" w:hAnsi="Times New Roman" w:cs="Times New Roman"/>
          <w:sz w:val="24"/>
          <w:szCs w:val="24"/>
          <w:lang w:val="en-GB"/>
        </w:rPr>
        <w:t xml:space="preserve">, a highly appreciated and now endangered catfish species from the Magdalena River (Bonilla-Castillo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2011; Bonilla-Castillo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2012; </w:t>
      </w:r>
      <w:r w:rsidR="001809CB" w:rsidRPr="002A0DF5">
        <w:rPr>
          <w:rFonts w:ascii="Times New Roman" w:hAnsi="Times New Roman" w:cs="Times New Roman"/>
          <w:color w:val="000000" w:themeColor="text1"/>
          <w:sz w:val="24"/>
          <w:szCs w:val="24"/>
          <w:lang w:val="en-GB"/>
        </w:rPr>
        <w:t xml:space="preserve">García Vasquez </w:t>
      </w:r>
      <w:r w:rsidR="001809CB" w:rsidRPr="002A0DF5">
        <w:rPr>
          <w:rFonts w:ascii="Times New Roman" w:hAnsi="Times New Roman" w:cs="Times New Roman"/>
          <w:i/>
          <w:iCs/>
          <w:color w:val="000000" w:themeColor="text1"/>
          <w:sz w:val="24"/>
          <w:szCs w:val="24"/>
          <w:lang w:val="en-GB"/>
        </w:rPr>
        <w:t>et al</w:t>
      </w:r>
      <w:r w:rsidR="001809CB" w:rsidRPr="002A0DF5">
        <w:rPr>
          <w:rFonts w:ascii="Times New Roman" w:hAnsi="Times New Roman" w:cs="Times New Roman"/>
          <w:color w:val="000000" w:themeColor="text1"/>
          <w:sz w:val="24"/>
          <w:szCs w:val="24"/>
          <w:lang w:val="en-GB"/>
        </w:rPr>
        <w:t>. 2009, 2012;</w:t>
      </w:r>
      <w:r w:rsidR="001809CB" w:rsidRPr="002A0DF5">
        <w:rPr>
          <w:rFonts w:ascii="Times New Roman" w:hAnsi="Times New Roman" w:cs="Times New Roman"/>
          <w:color w:val="C45911" w:themeColor="accent2" w:themeShade="BF"/>
          <w:sz w:val="24"/>
          <w:szCs w:val="24"/>
          <w:lang w:val="en-GB"/>
        </w:rPr>
        <w:t xml:space="preserve"> </w:t>
      </w:r>
      <w:r w:rsidR="001809CB" w:rsidRPr="002A0DF5">
        <w:rPr>
          <w:rFonts w:ascii="Times New Roman" w:hAnsi="Times New Roman" w:cs="Times New Roman"/>
          <w:sz w:val="24"/>
          <w:szCs w:val="24"/>
          <w:lang w:val="en-GB"/>
        </w:rPr>
        <w:t xml:space="preserve">Mosquera-Guerra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2015). While its catches barely accounted for 0.3% of total landings in the Loreto region (Peru) in 2000, </w:t>
      </w:r>
      <w:r w:rsidR="001809CB" w:rsidRPr="002A0DF5">
        <w:rPr>
          <w:rFonts w:ascii="Times New Roman" w:hAnsi="Times New Roman" w:cs="Times New Roman"/>
          <w:i/>
          <w:iCs/>
          <w:sz w:val="24"/>
          <w:szCs w:val="24"/>
          <w:lang w:val="en-GB"/>
        </w:rPr>
        <w:t>C. macropterus</w:t>
      </w:r>
      <w:r w:rsidR="001809CB" w:rsidRPr="002A0DF5">
        <w:rPr>
          <w:rFonts w:ascii="Times New Roman" w:hAnsi="Times New Roman" w:cs="Times New Roman"/>
          <w:sz w:val="24"/>
          <w:szCs w:val="24"/>
          <w:lang w:val="en-GB"/>
        </w:rPr>
        <w:t xml:space="preserve"> was the 7th most landed species in 2016, accounting for ~ 4% of total landings in the Loreto and &gt; 6% in the Ucayali region (García Vasquez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unpublished data). In the Putumayo River, Colombia, it already accounted for ~ 21% of total landings in 2000 (Bonilla-Castillo, </w:t>
      </w:r>
      <w:r w:rsidR="001809CB" w:rsidRPr="002A0DF5">
        <w:rPr>
          <w:rFonts w:ascii="Times New Roman" w:hAnsi="Times New Roman" w:cs="Times New Roman"/>
          <w:i/>
          <w:iCs/>
          <w:sz w:val="24"/>
          <w:szCs w:val="24"/>
          <w:lang w:val="en-GB"/>
        </w:rPr>
        <w:t>et al</w:t>
      </w:r>
      <w:r w:rsidR="001809CB" w:rsidRPr="002A0DF5">
        <w:rPr>
          <w:rFonts w:ascii="Times New Roman" w:hAnsi="Times New Roman" w:cs="Times New Roman"/>
          <w:sz w:val="24"/>
          <w:szCs w:val="24"/>
          <w:lang w:val="en-GB"/>
        </w:rPr>
        <w:t xml:space="preserve">., 2012) and in 2016, it accounted for ~ 50% of total landing, together with </w:t>
      </w:r>
      <w:r w:rsidR="001809CB" w:rsidRPr="002A0DF5">
        <w:rPr>
          <w:rFonts w:ascii="Times New Roman" w:hAnsi="Times New Roman" w:cs="Times New Roman"/>
          <w:i/>
          <w:iCs/>
          <w:sz w:val="24"/>
          <w:szCs w:val="24"/>
          <w:lang w:val="en-GB"/>
        </w:rPr>
        <w:t>Pinirampus pirinampu</w:t>
      </w:r>
      <w:r w:rsidR="001809CB" w:rsidRPr="002A0DF5">
        <w:rPr>
          <w:rFonts w:ascii="Times New Roman" w:hAnsi="Times New Roman" w:cs="Times New Roman"/>
          <w:sz w:val="24"/>
          <w:szCs w:val="24"/>
          <w:lang w:val="en-GB"/>
        </w:rPr>
        <w:t xml:space="preserve">, another pimelodid species (Bonilla-Castillo and </w:t>
      </w:r>
      <w:proofErr w:type="spellStart"/>
      <w:r w:rsidR="001809CB" w:rsidRPr="002A0DF5">
        <w:rPr>
          <w:rFonts w:ascii="Times New Roman" w:hAnsi="Times New Roman" w:cs="Times New Roman"/>
          <w:sz w:val="24"/>
          <w:szCs w:val="24"/>
          <w:lang w:val="en-GB"/>
        </w:rPr>
        <w:t>Agudelo</w:t>
      </w:r>
      <w:proofErr w:type="spellEnd"/>
      <w:r w:rsidR="001809CB" w:rsidRPr="002A0DF5">
        <w:rPr>
          <w:rFonts w:ascii="Times New Roman" w:hAnsi="Times New Roman" w:cs="Times New Roman"/>
          <w:sz w:val="24"/>
          <w:szCs w:val="24"/>
          <w:lang w:val="en-GB"/>
        </w:rPr>
        <w:t xml:space="preserve">, unpublished data). </w:t>
      </w:r>
    </w:p>
    <w:p w14:paraId="293C7E71" w14:textId="0D492E8B" w:rsidR="001809CB" w:rsidRDefault="001809CB" w:rsidP="0081512E">
      <w:pPr>
        <w:spacing w:line="360" w:lineRule="auto"/>
        <w:ind w:firstLine="709"/>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Although its diet can be classified as opportunistic omnivorous to piscivorous, based on its main food items: fish (dominant item), plant material (including seeds) and invertebrates (García Vasquez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2017), the species also have a pronounced necrophagous tendency, which explains why it was traditionally rejected in central Amazonia (Pérez,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2009; Cunha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Additionally, the feeding habits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often result in methyl-mercury bioaccumulation largely exceeding the maximum reference value (0.5 mg.kg</w:t>
      </w:r>
      <w:r w:rsidRPr="002A0DF5">
        <w:rPr>
          <w:rFonts w:ascii="Times New Roman" w:hAnsi="Times New Roman" w:cs="Times New Roman"/>
          <w:sz w:val="24"/>
          <w:szCs w:val="24"/>
          <w:vertAlign w:val="superscript"/>
          <w:lang w:val="en-GB"/>
        </w:rPr>
        <w:t>-1</w:t>
      </w:r>
      <w:r w:rsidRPr="002A0DF5">
        <w:rPr>
          <w:rFonts w:ascii="Times New Roman" w:hAnsi="Times New Roman" w:cs="Times New Roman"/>
          <w:sz w:val="24"/>
          <w:szCs w:val="24"/>
          <w:lang w:val="en-GB"/>
        </w:rPr>
        <w:t xml:space="preserve">) established by the World Health Organisation (Mosquera-Guerra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As a consequence, its fishing has been banned for 5 years (2016-2020) by normative actions in Brazil (Franco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2016) and indefinitely in Colombia since 2017 (resolution </w:t>
      </w:r>
      <w:r w:rsidRPr="002A0DF5">
        <w:rPr>
          <w:rFonts w:ascii="Times New Roman" w:hAnsi="Times New Roman" w:cs="Times New Roman"/>
          <w:noProof/>
          <w:sz w:val="24"/>
          <w:szCs w:val="24"/>
          <w:lang w:val="en-GB"/>
        </w:rPr>
        <w:t>Nº1710/2017, AUNAP</w:t>
      </w:r>
      <w:r w:rsidRPr="002A0DF5">
        <w:rPr>
          <w:rFonts w:ascii="Times New Roman" w:hAnsi="Times New Roman" w:cs="Times New Roman"/>
          <w:sz w:val="24"/>
          <w:szCs w:val="24"/>
          <w:lang w:val="en-GB"/>
        </w:rPr>
        <w:t>).</w:t>
      </w:r>
      <w:r w:rsidRPr="002A0DF5">
        <w:rPr>
          <w:rFonts w:ascii="Times New Roman" w:hAnsi="Times New Roman" w:cs="Times New Roman"/>
          <w:noProof/>
          <w:sz w:val="24"/>
          <w:szCs w:val="24"/>
          <w:lang w:val="en-GB"/>
        </w:rPr>
        <w:t xml:space="preserve"> In Brazil, using mtDNA sequencing, Cunha </w:t>
      </w:r>
      <w:r w:rsidRPr="002A0DF5">
        <w:rPr>
          <w:rFonts w:ascii="Times New Roman" w:hAnsi="Times New Roman" w:cs="Times New Roman"/>
          <w:i/>
          <w:iCs/>
          <w:noProof/>
          <w:sz w:val="24"/>
          <w:szCs w:val="24"/>
          <w:lang w:val="en-GB"/>
        </w:rPr>
        <w:t>et al</w:t>
      </w:r>
      <w:r w:rsidRPr="002A0DF5">
        <w:rPr>
          <w:rFonts w:ascii="Times New Roman" w:hAnsi="Times New Roman" w:cs="Times New Roman"/>
          <w:noProof/>
          <w:sz w:val="24"/>
          <w:szCs w:val="24"/>
          <w:lang w:val="en-GB"/>
        </w:rPr>
        <w:t xml:space="preserve">., (2015) evidenced that </w:t>
      </w:r>
      <w:r w:rsidRPr="002A0DF5">
        <w:rPr>
          <w:rFonts w:ascii="Times New Roman" w:hAnsi="Times New Roman" w:cs="Times New Roman"/>
          <w:i/>
          <w:noProof/>
          <w:sz w:val="24"/>
          <w:szCs w:val="24"/>
          <w:lang w:val="en-GB"/>
        </w:rPr>
        <w:t>C. macropterus</w:t>
      </w:r>
      <w:r w:rsidRPr="002A0DF5">
        <w:rPr>
          <w:rFonts w:ascii="Times New Roman" w:hAnsi="Times New Roman" w:cs="Times New Roman"/>
          <w:noProof/>
          <w:sz w:val="24"/>
          <w:szCs w:val="24"/>
          <w:lang w:val="en-GB"/>
        </w:rPr>
        <w:t xml:space="preserve"> processed as fillet was </w:t>
      </w:r>
      <w:r w:rsidRPr="002A0DF5">
        <w:rPr>
          <w:rFonts w:ascii="Times New Roman" w:hAnsi="Times New Roman" w:cs="Times New Roman"/>
          <w:noProof/>
          <w:sz w:val="24"/>
          <w:szCs w:val="24"/>
          <w:lang w:val="en-GB"/>
        </w:rPr>
        <w:lastRenderedPageBreak/>
        <w:t xml:space="preserve">frequently sold by fish-processing plants and markets under deceptive names, in spite to the rejection of scavenger fishes by Brazilian consumers. Although fishing </w:t>
      </w:r>
      <w:r w:rsidRPr="002A0DF5">
        <w:rPr>
          <w:rFonts w:ascii="Times New Roman" w:hAnsi="Times New Roman" w:cs="Times New Roman"/>
          <w:i/>
          <w:noProof/>
          <w:sz w:val="24"/>
          <w:szCs w:val="24"/>
          <w:lang w:val="en-GB"/>
        </w:rPr>
        <w:t>C. macropterus</w:t>
      </w:r>
      <w:r w:rsidRPr="002A0DF5">
        <w:rPr>
          <w:rFonts w:ascii="Times New Roman" w:hAnsi="Times New Roman" w:cs="Times New Roman"/>
          <w:noProof/>
          <w:sz w:val="24"/>
          <w:szCs w:val="24"/>
          <w:lang w:val="en-GB"/>
        </w:rPr>
        <w:t xml:space="preserve"> has been officially banned in Brazil, several factors suggest that its fisheries might still be operating: </w:t>
      </w:r>
      <w:r w:rsidRPr="002A0DF5">
        <w:rPr>
          <w:rFonts w:ascii="Times New Roman" w:hAnsi="Times New Roman" w:cs="Times New Roman"/>
          <w:sz w:val="24"/>
          <w:szCs w:val="24"/>
          <w:lang w:val="en-GB"/>
        </w:rPr>
        <w:t xml:space="preserve">the existence of </w:t>
      </w:r>
      <w:r w:rsidRPr="002A0DF5">
        <w:rPr>
          <w:rFonts w:ascii="Times New Roman" w:hAnsi="Times New Roman" w:cs="Times New Roman"/>
          <w:noProof/>
          <w:sz w:val="24"/>
          <w:szCs w:val="24"/>
          <w:lang w:val="en-GB"/>
        </w:rPr>
        <w:t xml:space="preserve">an established production chain that largely exports to Colombia (Franco </w:t>
      </w:r>
      <w:r w:rsidRPr="002A0DF5">
        <w:rPr>
          <w:rFonts w:ascii="Times New Roman" w:hAnsi="Times New Roman" w:cs="Times New Roman"/>
          <w:i/>
          <w:iCs/>
          <w:noProof/>
          <w:sz w:val="24"/>
          <w:szCs w:val="24"/>
          <w:lang w:val="en-GB"/>
        </w:rPr>
        <w:t>et al</w:t>
      </w:r>
      <w:r w:rsidRPr="002A0DF5">
        <w:rPr>
          <w:rFonts w:ascii="Times New Roman" w:hAnsi="Times New Roman" w:cs="Times New Roman"/>
          <w:noProof/>
          <w:sz w:val="24"/>
          <w:szCs w:val="24"/>
          <w:lang w:val="en-GB"/>
        </w:rPr>
        <w:t xml:space="preserve">., 2016) together with a widespread retail market in Brazil (Cunha </w:t>
      </w:r>
      <w:r w:rsidRPr="002A0DF5">
        <w:rPr>
          <w:rFonts w:ascii="Times New Roman" w:hAnsi="Times New Roman" w:cs="Times New Roman"/>
          <w:i/>
          <w:iCs/>
          <w:noProof/>
          <w:sz w:val="24"/>
          <w:szCs w:val="24"/>
          <w:lang w:val="en-GB"/>
        </w:rPr>
        <w:t>et al</w:t>
      </w:r>
      <w:r w:rsidRPr="002A0DF5">
        <w:rPr>
          <w:rFonts w:ascii="Times New Roman" w:hAnsi="Times New Roman" w:cs="Times New Roman"/>
          <w:noProof/>
          <w:sz w:val="24"/>
          <w:szCs w:val="24"/>
          <w:lang w:val="en-GB"/>
        </w:rPr>
        <w:t xml:space="preserve">., 2015), the fact that </w:t>
      </w:r>
      <w:r w:rsidRPr="002A0DF5">
        <w:rPr>
          <w:rFonts w:ascii="Times New Roman" w:hAnsi="Times New Roman" w:cs="Times New Roman"/>
          <w:sz w:val="24"/>
          <w:szCs w:val="24"/>
          <w:lang w:val="en-GB"/>
        </w:rPr>
        <w:t>it yields important income with much less effort than other fisheries in the Amazon (</w:t>
      </w:r>
      <w:proofErr w:type="spellStart"/>
      <w:r w:rsidRPr="002A0DF5">
        <w:rPr>
          <w:rFonts w:ascii="Times New Roman" w:hAnsi="Times New Roman" w:cs="Times New Roman"/>
          <w:sz w:val="24"/>
          <w:szCs w:val="24"/>
          <w:lang w:val="en-GB"/>
        </w:rPr>
        <w:t>Iriarte</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Marmontel</w:t>
      </w:r>
      <w:proofErr w:type="spellEnd"/>
      <w:r w:rsidRPr="002A0DF5">
        <w:rPr>
          <w:rFonts w:ascii="Times New Roman" w:hAnsi="Times New Roman" w:cs="Times New Roman"/>
          <w:sz w:val="24"/>
          <w:szCs w:val="24"/>
          <w:lang w:val="en-GB"/>
        </w:rPr>
        <w:t xml:space="preserve">, 2013) and </w:t>
      </w:r>
      <w:r w:rsidRPr="002A0DF5">
        <w:rPr>
          <w:rFonts w:ascii="Times New Roman" w:hAnsi="Times New Roman" w:cs="Times New Roman"/>
          <w:noProof/>
          <w:sz w:val="24"/>
          <w:szCs w:val="24"/>
          <w:lang w:val="en-GB"/>
        </w:rPr>
        <w:t xml:space="preserve">the lack of enforcement by government agencies (Cunha </w:t>
      </w:r>
      <w:r w:rsidRPr="002A0DF5">
        <w:rPr>
          <w:rFonts w:ascii="Times New Roman" w:hAnsi="Times New Roman" w:cs="Times New Roman"/>
          <w:i/>
          <w:iCs/>
          <w:noProof/>
          <w:sz w:val="24"/>
          <w:szCs w:val="24"/>
          <w:lang w:val="en-GB"/>
        </w:rPr>
        <w:t>et al</w:t>
      </w:r>
      <w:r w:rsidRPr="002A0DF5">
        <w:rPr>
          <w:rFonts w:ascii="Times New Roman" w:hAnsi="Times New Roman" w:cs="Times New Roman"/>
          <w:noProof/>
          <w:sz w:val="24"/>
          <w:szCs w:val="24"/>
          <w:lang w:val="en-GB"/>
        </w:rPr>
        <w:t xml:space="preserve">., 2015). </w:t>
      </w:r>
      <w:r w:rsidRPr="002A0DF5">
        <w:rPr>
          <w:rFonts w:ascii="Times New Roman" w:hAnsi="Times New Roman" w:cs="Times New Roman"/>
          <w:sz w:val="24"/>
          <w:szCs w:val="24"/>
          <w:lang w:val="en-GB"/>
        </w:rPr>
        <w:t xml:space="preserve">Yet, in spite of its recently acquired economic importance and popularity, albeit infamous, in most Amazonian countries, the few studies about the life history characteristics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are geographically restricted to Central Amazonia (Pérez,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2002, 2009) and a portion of the Colombian Amazon (</w:t>
      </w:r>
      <w:proofErr w:type="spellStart"/>
      <w:r w:rsidRPr="002A0DF5">
        <w:rPr>
          <w:rFonts w:ascii="Times New Roman" w:hAnsi="Times New Roman" w:cs="Times New Roman"/>
          <w:sz w:val="24"/>
          <w:szCs w:val="24"/>
          <w:lang w:val="en-GB"/>
        </w:rPr>
        <w:t>Agudelo</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2000). Apart from some information about its reproduction in the Putumayo River (Camacho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2006), little is known about its life history traits and population dynamics in the Putumayo and in the Peruvian Amazon, where this species strongly contributes to fisheries landin</w:t>
      </w:r>
      <w:r w:rsidRPr="002A0DF5">
        <w:rPr>
          <w:rFonts w:ascii="Times New Roman" w:hAnsi="Times New Roman" w:cs="Times New Roman"/>
          <w:color w:val="000000" w:themeColor="text1"/>
          <w:sz w:val="24"/>
          <w:szCs w:val="24"/>
          <w:lang w:val="en-GB"/>
        </w:rPr>
        <w:t xml:space="preserve">gs. The present study aimed at characterising important life history traits (reproductive, growth and mortality patterns) for fisheries management and conservation </w:t>
      </w:r>
      <w:r w:rsidRPr="002A0DF5">
        <w:rPr>
          <w:rFonts w:ascii="Times New Roman" w:hAnsi="Times New Roman" w:cs="Times New Roman"/>
          <w:sz w:val="24"/>
          <w:szCs w:val="24"/>
          <w:lang w:val="en-GB"/>
        </w:rPr>
        <w:t>in the main landing site of the Peruvian Amazon, Iquitos, and in Puerto Leguízamo, located in the upper Putumayo River, shared by Colombia and Perú. Indeed, previous studies have shown important differences in the life history traits of different species between the two river systems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2012, 2015; Bonilla-Castillo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2018).</w:t>
      </w:r>
    </w:p>
    <w:p w14:paraId="687B3D6F" w14:textId="68D5995E" w:rsidR="001809CB" w:rsidRPr="00143B91" w:rsidRDefault="001809CB" w:rsidP="004B79CC">
      <w:pPr>
        <w:pStyle w:val="Ttulo2"/>
        <w:numPr>
          <w:ilvl w:val="1"/>
          <w:numId w:val="4"/>
        </w:numPr>
        <w:spacing w:line="360" w:lineRule="auto"/>
        <w:ind w:left="0" w:firstLine="0"/>
        <w:rPr>
          <w:rFonts w:cs="Times New Roman"/>
          <w:sz w:val="32"/>
          <w:szCs w:val="32"/>
          <w:lang w:val="en-GB"/>
        </w:rPr>
      </w:pPr>
      <w:bookmarkStart w:id="10" w:name="_Toc105773609"/>
      <w:r w:rsidRPr="00143B91">
        <w:rPr>
          <w:rFonts w:cs="Times New Roman"/>
          <w:sz w:val="32"/>
          <w:szCs w:val="32"/>
          <w:lang w:val="en-GB"/>
        </w:rPr>
        <w:t>Materials and Methods</w:t>
      </w:r>
      <w:bookmarkEnd w:id="10"/>
    </w:p>
    <w:p w14:paraId="02BF566B" w14:textId="79CBA7A4" w:rsidR="00633060" w:rsidRPr="001E1E2E" w:rsidRDefault="001809CB" w:rsidP="00C0398F">
      <w:pPr>
        <w:numPr>
          <w:ilvl w:val="2"/>
          <w:numId w:val="4"/>
        </w:numPr>
        <w:spacing w:line="360" w:lineRule="auto"/>
        <w:rPr>
          <w:rFonts w:ascii="Times New Roman" w:hAnsi="Times New Roman" w:cs="Times New Roman"/>
          <w:color w:val="000000" w:themeColor="text1"/>
          <w:sz w:val="28"/>
          <w:szCs w:val="28"/>
          <w:lang w:val="en-GB"/>
        </w:rPr>
      </w:pPr>
      <w:r w:rsidRPr="001E1E2E">
        <w:rPr>
          <w:rFonts w:ascii="Times New Roman" w:hAnsi="Times New Roman" w:cs="Times New Roman"/>
          <w:b/>
          <w:bCs/>
          <w:color w:val="000000" w:themeColor="text1"/>
          <w:sz w:val="28"/>
          <w:szCs w:val="28"/>
          <w:lang w:val="en-GB"/>
        </w:rPr>
        <w:t>Sampling area</w:t>
      </w:r>
    </w:p>
    <w:p w14:paraId="60BD22BC" w14:textId="1DCA15F4" w:rsidR="001809CB" w:rsidRPr="002A0DF5" w:rsidRDefault="001809CB" w:rsidP="005E506B">
      <w:pPr>
        <w:spacing w:line="360" w:lineRule="auto"/>
        <w:ind w:firstLine="708"/>
        <w:jc w:val="both"/>
        <w:rPr>
          <w:rFonts w:ascii="Times New Roman" w:hAnsi="Times New Roman" w:cs="Times New Roman"/>
          <w:color w:val="C45911" w:themeColor="accent2" w:themeShade="BF"/>
          <w:sz w:val="24"/>
          <w:szCs w:val="24"/>
          <w:lang w:val="en-GB"/>
        </w:rPr>
      </w:pPr>
      <w:r w:rsidRPr="002A0DF5">
        <w:rPr>
          <w:rFonts w:ascii="Times New Roman" w:hAnsi="Times New Roman" w:cs="Times New Roman"/>
          <w:color w:val="000000" w:themeColor="text1"/>
          <w:sz w:val="24"/>
          <w:szCs w:val="24"/>
          <w:lang w:val="en-GB"/>
        </w:rPr>
        <w:t>The city of Puerto Leguízamo (</w:t>
      </w:r>
      <w:r w:rsidRPr="002A0DF5">
        <w:rPr>
          <w:rFonts w:ascii="Times New Roman" w:hAnsi="Times New Roman" w:cs="Times New Roman"/>
          <w:bCs/>
          <w:color w:val="000000" w:themeColor="text1"/>
          <w:sz w:val="24"/>
          <w:szCs w:val="24"/>
          <w:lang w:val="en-GB"/>
        </w:rPr>
        <w:t>00°11</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bCs/>
          <w:color w:val="000000" w:themeColor="text1"/>
          <w:sz w:val="24"/>
          <w:szCs w:val="24"/>
          <w:lang w:val="en-GB"/>
        </w:rPr>
        <w:t>53</w:t>
      </w:r>
      <w:r w:rsidRPr="002A0DF5">
        <w:rPr>
          <w:rFonts w:ascii="Times New Roman" w:hAnsi="Times New Roman" w:cs="Times New Roman"/>
          <w:color w:val="000000" w:themeColor="text1"/>
          <w:sz w:val="24"/>
          <w:szCs w:val="24"/>
          <w:lang w:val="en-GB"/>
        </w:rPr>
        <w:t>.2</w:t>
      </w:r>
      <w:r w:rsidRPr="002A0DF5">
        <w:rPr>
          <w:rFonts w:ascii="Times New Roman" w:hAnsi="Times New Roman" w:cs="Times New Roman"/>
          <w:color w:val="000000" w:themeColor="text1"/>
          <w:sz w:val="24"/>
          <w:szCs w:val="24"/>
          <w:shd w:val="clear" w:color="auto" w:fill="FFFFFF"/>
          <w:lang w:val="en-US"/>
        </w:rPr>
        <w:t>"S</w:t>
      </w:r>
      <w:r w:rsidRPr="002A0DF5">
        <w:rPr>
          <w:rFonts w:ascii="Times New Roman" w:hAnsi="Times New Roman" w:cs="Times New Roman"/>
          <w:color w:val="000000" w:themeColor="text1"/>
          <w:sz w:val="24"/>
          <w:szCs w:val="24"/>
          <w:lang w:val="en-GB"/>
        </w:rPr>
        <w:t xml:space="preserve"> - </w:t>
      </w:r>
      <w:r w:rsidRPr="002A0DF5">
        <w:rPr>
          <w:rFonts w:ascii="Times New Roman" w:hAnsi="Times New Roman" w:cs="Times New Roman"/>
          <w:bCs/>
          <w:color w:val="000000" w:themeColor="text1"/>
          <w:sz w:val="24"/>
          <w:szCs w:val="24"/>
          <w:lang w:val="en-GB"/>
        </w:rPr>
        <w:t>74°46</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bCs/>
          <w:color w:val="000000" w:themeColor="text1"/>
          <w:sz w:val="24"/>
          <w:szCs w:val="24"/>
          <w:lang w:val="en-GB"/>
        </w:rPr>
        <w:t>42</w:t>
      </w:r>
      <w:r w:rsidRPr="002A0DF5">
        <w:rPr>
          <w:rFonts w:ascii="Times New Roman" w:hAnsi="Times New Roman" w:cs="Times New Roman"/>
          <w:color w:val="000000" w:themeColor="text1"/>
          <w:sz w:val="24"/>
          <w:szCs w:val="24"/>
          <w:lang w:val="en-GB"/>
        </w:rPr>
        <w:t>.7</w:t>
      </w:r>
      <w:r w:rsidRPr="002A0DF5">
        <w:rPr>
          <w:rFonts w:ascii="Times New Roman" w:hAnsi="Times New Roman" w:cs="Times New Roman"/>
          <w:color w:val="000000" w:themeColor="text1"/>
          <w:sz w:val="24"/>
          <w:szCs w:val="24"/>
          <w:shd w:val="clear" w:color="auto" w:fill="FFFFFF"/>
          <w:lang w:val="en-US"/>
        </w:rPr>
        <w:t>"W</w:t>
      </w:r>
      <w:r w:rsidRPr="002A0DF5">
        <w:rPr>
          <w:rFonts w:ascii="Times New Roman" w:hAnsi="Times New Roman" w:cs="Times New Roman"/>
          <w:color w:val="000000" w:themeColor="text1"/>
          <w:sz w:val="24"/>
          <w:szCs w:val="24"/>
          <w:lang w:val="en-GB"/>
        </w:rPr>
        <w:t xml:space="preserve">) is located in the upper part of the Putumayo River at a height of 220 </w:t>
      </w:r>
      <w:proofErr w:type="spellStart"/>
      <w:r w:rsidRPr="002A0DF5">
        <w:rPr>
          <w:rFonts w:ascii="Times New Roman" w:hAnsi="Times New Roman" w:cs="Times New Roman"/>
          <w:color w:val="000000" w:themeColor="text1"/>
          <w:sz w:val="24"/>
          <w:szCs w:val="24"/>
          <w:lang w:val="en-GB"/>
        </w:rPr>
        <w:t>m.a.s.l</w:t>
      </w:r>
      <w:proofErr w:type="spellEnd"/>
      <w:r w:rsidRPr="002A0DF5">
        <w:rPr>
          <w:rFonts w:ascii="Times New Roman" w:hAnsi="Times New Roman" w:cs="Times New Roman"/>
          <w:color w:val="000000" w:themeColor="text1"/>
          <w:sz w:val="24"/>
          <w:szCs w:val="24"/>
          <w:lang w:val="en-GB"/>
        </w:rPr>
        <w:t xml:space="preserve">. its climate is hot and humid (Bonilla-Castillo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2018) (Fig. </w:t>
      </w:r>
      <w:r w:rsidR="00F65BC0">
        <w:rPr>
          <w:rFonts w:ascii="Times New Roman" w:hAnsi="Times New Roman" w:cs="Times New Roman"/>
          <w:color w:val="000000" w:themeColor="text1"/>
          <w:sz w:val="24"/>
          <w:szCs w:val="24"/>
          <w:lang w:val="en-GB"/>
        </w:rPr>
        <w:t>3-</w:t>
      </w:r>
      <w:r w:rsidRPr="002A0DF5">
        <w:rPr>
          <w:rFonts w:ascii="Times New Roman" w:hAnsi="Times New Roman" w:cs="Times New Roman"/>
          <w:color w:val="000000" w:themeColor="text1"/>
          <w:sz w:val="24"/>
          <w:szCs w:val="24"/>
          <w:lang w:val="en-GB"/>
        </w:rPr>
        <w:t>1). Iquitos (</w:t>
      </w:r>
      <w:r w:rsidRPr="002A0DF5">
        <w:rPr>
          <w:rFonts w:ascii="Times New Roman" w:hAnsi="Times New Roman" w:cs="Times New Roman"/>
          <w:color w:val="000000" w:themeColor="text1"/>
          <w:sz w:val="24"/>
          <w:szCs w:val="24"/>
          <w:shd w:val="clear" w:color="auto" w:fill="FFFFFF"/>
          <w:lang w:val="en-US"/>
        </w:rPr>
        <w:t>03°44'56.83"S - 73°15'13.79"W)</w:t>
      </w:r>
      <w:r w:rsidRPr="002A0DF5">
        <w:rPr>
          <w:rFonts w:ascii="Times New Roman" w:hAnsi="Times New Roman" w:cs="Times New Roman"/>
          <w:color w:val="000000" w:themeColor="text1"/>
          <w:sz w:val="24"/>
          <w:szCs w:val="24"/>
          <w:lang w:val="en-GB"/>
        </w:rPr>
        <w:t xml:space="preserve">, on the other hand, is located at ~ 90 </w:t>
      </w:r>
      <w:proofErr w:type="spellStart"/>
      <w:r w:rsidRPr="002A0DF5">
        <w:rPr>
          <w:rFonts w:ascii="Times New Roman" w:hAnsi="Times New Roman" w:cs="Times New Roman"/>
          <w:color w:val="000000" w:themeColor="text1"/>
          <w:sz w:val="24"/>
          <w:szCs w:val="24"/>
          <w:lang w:val="en-GB"/>
        </w:rPr>
        <w:t>m.a.s.l</w:t>
      </w:r>
      <w:proofErr w:type="spellEnd"/>
      <w:r w:rsidRPr="002A0DF5">
        <w:rPr>
          <w:rFonts w:ascii="Times New Roman" w:hAnsi="Times New Roman" w:cs="Times New Roman"/>
          <w:color w:val="000000" w:themeColor="text1"/>
          <w:sz w:val="24"/>
          <w:szCs w:val="24"/>
          <w:lang w:val="en-GB"/>
        </w:rPr>
        <w:t xml:space="preserve">., slightly below where the </w:t>
      </w:r>
      <w:proofErr w:type="spellStart"/>
      <w:r w:rsidRPr="002A0DF5">
        <w:rPr>
          <w:rFonts w:ascii="Times New Roman" w:hAnsi="Times New Roman" w:cs="Times New Roman"/>
          <w:color w:val="000000" w:themeColor="text1"/>
          <w:sz w:val="24"/>
          <w:szCs w:val="24"/>
          <w:lang w:val="en-GB"/>
        </w:rPr>
        <w:t>Marañón</w:t>
      </w:r>
      <w:proofErr w:type="spellEnd"/>
      <w:r w:rsidRPr="002A0DF5">
        <w:rPr>
          <w:rFonts w:ascii="Times New Roman" w:hAnsi="Times New Roman" w:cs="Times New Roman"/>
          <w:color w:val="000000" w:themeColor="text1"/>
          <w:sz w:val="24"/>
          <w:szCs w:val="24"/>
          <w:lang w:val="en-GB"/>
        </w:rPr>
        <w:t xml:space="preserve"> and Ucayali, two of the major tributaries of the Amazon basin, meet to form the Amazonas River. We will thereafter refer to the lower </w:t>
      </w:r>
      <w:proofErr w:type="spellStart"/>
      <w:r w:rsidRPr="002A0DF5">
        <w:rPr>
          <w:rFonts w:ascii="Times New Roman" w:hAnsi="Times New Roman" w:cs="Times New Roman"/>
          <w:color w:val="000000" w:themeColor="text1"/>
          <w:sz w:val="24"/>
          <w:szCs w:val="24"/>
          <w:lang w:val="en-GB"/>
        </w:rPr>
        <w:t>Marañon</w:t>
      </w:r>
      <w:proofErr w:type="spellEnd"/>
      <w:r w:rsidRPr="002A0DF5">
        <w:rPr>
          <w:rFonts w:ascii="Times New Roman" w:hAnsi="Times New Roman" w:cs="Times New Roman"/>
          <w:color w:val="000000" w:themeColor="text1"/>
          <w:sz w:val="24"/>
          <w:szCs w:val="24"/>
          <w:lang w:val="en-GB"/>
        </w:rPr>
        <w:t>, lower Ucayali and Amazonas around Iquitos as the AMU system. The AMU is mainly constituted of nutrient-rich white waters originating from the Andes (</w:t>
      </w:r>
      <w:proofErr w:type="spellStart"/>
      <w:r w:rsidRPr="002A0DF5">
        <w:rPr>
          <w:rFonts w:ascii="Times New Roman" w:hAnsi="Times New Roman" w:cs="Times New Roman"/>
          <w:color w:val="000000" w:themeColor="text1"/>
          <w:sz w:val="24"/>
          <w:szCs w:val="24"/>
          <w:lang w:val="en-GB"/>
        </w:rPr>
        <w:t>Hanek</w:t>
      </w:r>
      <w:proofErr w:type="spellEnd"/>
      <w:r w:rsidRPr="002A0DF5">
        <w:rPr>
          <w:rFonts w:ascii="Times New Roman" w:hAnsi="Times New Roman" w:cs="Times New Roman"/>
          <w:color w:val="000000" w:themeColor="text1"/>
          <w:sz w:val="24"/>
          <w:szCs w:val="24"/>
          <w:lang w:val="en-GB"/>
        </w:rPr>
        <w:t xml:space="preserve">, 1982). The hydrological conditions in the AMU produce flood pulses that inundate </w:t>
      </w:r>
      <w:r w:rsidRPr="002A0DF5">
        <w:rPr>
          <w:rFonts w:ascii="Times New Roman" w:hAnsi="Times New Roman" w:cs="Times New Roman"/>
          <w:color w:val="000000" w:themeColor="text1"/>
          <w:sz w:val="24"/>
          <w:szCs w:val="24"/>
          <w:lang w:val="en-GB"/>
        </w:rPr>
        <w:lastRenderedPageBreak/>
        <w:t xml:space="preserve">large, highly productive areas responsible for the best fisheries production of the Peruvian Amazon (Tello, Bayley, 2001). The </w:t>
      </w:r>
      <w:proofErr w:type="spellStart"/>
      <w:r w:rsidRPr="002A0DF5">
        <w:rPr>
          <w:rFonts w:ascii="Times New Roman" w:hAnsi="Times New Roman" w:cs="Times New Roman"/>
          <w:color w:val="000000" w:themeColor="text1"/>
          <w:sz w:val="24"/>
          <w:szCs w:val="24"/>
          <w:lang w:val="en-GB"/>
        </w:rPr>
        <w:t>Marañón</w:t>
      </w:r>
      <w:proofErr w:type="spellEnd"/>
      <w:r w:rsidRPr="002A0DF5">
        <w:rPr>
          <w:rFonts w:ascii="Times New Roman" w:hAnsi="Times New Roman" w:cs="Times New Roman"/>
          <w:color w:val="000000" w:themeColor="text1"/>
          <w:sz w:val="24"/>
          <w:szCs w:val="24"/>
          <w:lang w:val="en-GB"/>
        </w:rPr>
        <w:t xml:space="preserve"> River has a length of 1707 km, its average velocity on the lower portion is 1.65 m.s</w:t>
      </w:r>
      <w:r w:rsidRPr="002A0DF5">
        <w:rPr>
          <w:rFonts w:ascii="Times New Roman" w:hAnsi="Times New Roman" w:cs="Times New Roman"/>
          <w:color w:val="000000" w:themeColor="text1"/>
          <w:sz w:val="24"/>
          <w:szCs w:val="24"/>
          <w:vertAlign w:val="superscript"/>
          <w:lang w:val="en-GB"/>
        </w:rPr>
        <w:t>-1</w:t>
      </w:r>
      <w:r w:rsidRPr="002A0DF5">
        <w:rPr>
          <w:rFonts w:ascii="Times New Roman" w:hAnsi="Times New Roman" w:cs="Times New Roman"/>
          <w:color w:val="000000" w:themeColor="text1"/>
          <w:sz w:val="24"/>
          <w:szCs w:val="24"/>
          <w:lang w:val="en-GB"/>
        </w:rPr>
        <w:t xml:space="preserve"> with flow ranging between 7000 to 25000 m</w:t>
      </w:r>
      <w:r w:rsidRPr="002A0DF5">
        <w:rPr>
          <w:rFonts w:ascii="Times New Roman" w:hAnsi="Times New Roman" w:cs="Times New Roman"/>
          <w:color w:val="000000" w:themeColor="text1"/>
          <w:sz w:val="24"/>
          <w:szCs w:val="24"/>
          <w:vertAlign w:val="superscript"/>
          <w:lang w:val="en-GB"/>
        </w:rPr>
        <w:t>3</w:t>
      </w:r>
      <w:r w:rsidRPr="002A0DF5">
        <w:rPr>
          <w:rFonts w:ascii="Times New Roman" w:hAnsi="Times New Roman" w:cs="Times New Roman"/>
          <w:color w:val="000000" w:themeColor="text1"/>
          <w:sz w:val="24"/>
          <w:szCs w:val="24"/>
          <w:lang w:val="en-GB"/>
        </w:rPr>
        <w:t>.s-1 (MINAM, 2011). The Ucayali River has a length of 2670 km, its average velocity is between 1.5 to 2.5 m.s</w:t>
      </w:r>
      <w:r w:rsidRPr="002A0DF5">
        <w:rPr>
          <w:rFonts w:ascii="Times New Roman" w:hAnsi="Times New Roman" w:cs="Times New Roman"/>
          <w:color w:val="000000" w:themeColor="text1"/>
          <w:sz w:val="24"/>
          <w:szCs w:val="24"/>
          <w:vertAlign w:val="superscript"/>
          <w:lang w:val="en-GB"/>
        </w:rPr>
        <w:t>-1</w:t>
      </w:r>
      <w:r w:rsidRPr="002A0DF5">
        <w:rPr>
          <w:rFonts w:ascii="Times New Roman" w:hAnsi="Times New Roman" w:cs="Times New Roman"/>
          <w:color w:val="000000" w:themeColor="text1"/>
          <w:sz w:val="24"/>
          <w:szCs w:val="24"/>
          <w:lang w:val="en-GB"/>
        </w:rPr>
        <w:t>, with a flow ranging from 2700 to 20000 m</w:t>
      </w:r>
      <w:r w:rsidRPr="002A0DF5">
        <w:rPr>
          <w:rFonts w:ascii="Times New Roman" w:hAnsi="Times New Roman" w:cs="Times New Roman"/>
          <w:color w:val="000000" w:themeColor="text1"/>
          <w:sz w:val="24"/>
          <w:szCs w:val="24"/>
          <w:vertAlign w:val="superscript"/>
          <w:lang w:val="en-GB"/>
        </w:rPr>
        <w:t>3</w:t>
      </w:r>
      <w:r w:rsidRPr="002A0DF5">
        <w:rPr>
          <w:rFonts w:ascii="Times New Roman" w:hAnsi="Times New Roman" w:cs="Times New Roman"/>
          <w:color w:val="000000" w:themeColor="text1"/>
          <w:sz w:val="24"/>
          <w:szCs w:val="24"/>
          <w:lang w:val="en-GB"/>
        </w:rPr>
        <w:t>.s</w:t>
      </w:r>
      <w:r w:rsidRPr="002A0DF5">
        <w:rPr>
          <w:rFonts w:ascii="Times New Roman" w:hAnsi="Times New Roman" w:cs="Times New Roman"/>
          <w:color w:val="000000" w:themeColor="text1"/>
          <w:sz w:val="24"/>
          <w:szCs w:val="24"/>
          <w:vertAlign w:val="superscript"/>
          <w:lang w:val="en-GB"/>
        </w:rPr>
        <w:t>-1</w:t>
      </w:r>
      <w:r w:rsidRPr="002A0DF5">
        <w:rPr>
          <w:rFonts w:ascii="Times New Roman" w:hAnsi="Times New Roman" w:cs="Times New Roman"/>
          <w:color w:val="000000" w:themeColor="text1"/>
          <w:sz w:val="24"/>
          <w:szCs w:val="24"/>
          <w:lang w:val="en-GB"/>
        </w:rPr>
        <w:t xml:space="preserve"> in the lower portion </w:t>
      </w:r>
      <w:r w:rsidRPr="002A0DF5">
        <w:rPr>
          <w:rFonts w:ascii="Times New Roman" w:hAnsi="Times New Roman" w:cs="Times New Roman"/>
          <w:color w:val="000000" w:themeColor="text1"/>
          <w:sz w:val="24"/>
          <w:szCs w:val="24"/>
          <w:lang w:val="en-GB"/>
        </w:rPr>
        <w:fldChar w:fldCharType="begin" w:fldLock="1"/>
      </w:r>
      <w:r w:rsidRPr="002A0DF5">
        <w:rPr>
          <w:rFonts w:ascii="Times New Roman" w:hAnsi="Times New Roman" w:cs="Times New Roman"/>
          <w:color w:val="000000" w:themeColor="text1"/>
          <w:sz w:val="24"/>
          <w:szCs w:val="24"/>
          <w:lang w:val="en-GB"/>
        </w:rPr>
        <w:instrText>ADDIN CSL_CITATION {"citationItems":[{"id":"ITEM-1","itemData":{"author":[{"dropping-particle":"","family":"MINAM","given":"","non-dropping-particle":"","parse-names":false,"suffix":""}],"id":"ITEM-1","issued":{"date-parts":[["2011"]]},"number-of-pages":"33","publisher":"Servicio nacional de meteorología e hidrología del Perú-SENAMHI","publisher-place":"Lima","title":"Evaluación hidrológica de las cuenca amazónicas peruana","type":"book"},"uris":["http://www.mendeley.com/documents/?uuid=c703ebc8-9b92-4e90-9549-51ddb341a2c4"]}],"mendeley":{"formattedCitation":"(MINAM, 2011)","plainTextFormattedCitation":"(MINAM, 2011)","previouslyFormattedCitation":"(MINAM, 2011)"},"properties":{"noteIndex":0},"schema":"https://github.com/citation-style-language/schema/raw/master/csl-citation.json"}</w:instrText>
      </w:r>
      <w:r w:rsidRPr="002A0DF5">
        <w:rPr>
          <w:rFonts w:ascii="Times New Roman" w:hAnsi="Times New Roman" w:cs="Times New Roman"/>
          <w:color w:val="000000" w:themeColor="text1"/>
          <w:sz w:val="24"/>
          <w:szCs w:val="24"/>
          <w:lang w:val="en-GB"/>
        </w:rPr>
        <w:fldChar w:fldCharType="separate"/>
      </w:r>
      <w:r w:rsidRPr="002A0DF5">
        <w:rPr>
          <w:rFonts w:ascii="Times New Roman" w:hAnsi="Times New Roman" w:cs="Times New Roman"/>
          <w:noProof/>
          <w:color w:val="000000" w:themeColor="text1"/>
          <w:sz w:val="24"/>
          <w:szCs w:val="24"/>
          <w:lang w:val="en-GB"/>
        </w:rPr>
        <w:t>(MINAM, 2011)</w:t>
      </w:r>
      <w:r w:rsidRPr="002A0DF5">
        <w:rPr>
          <w:rFonts w:ascii="Times New Roman" w:hAnsi="Times New Roman" w:cs="Times New Roman"/>
          <w:color w:val="000000" w:themeColor="text1"/>
          <w:sz w:val="24"/>
          <w:szCs w:val="24"/>
          <w:lang w:val="en-GB"/>
        </w:rPr>
        <w:fldChar w:fldCharType="end"/>
      </w:r>
      <w:r w:rsidRPr="002A0DF5">
        <w:rPr>
          <w:rFonts w:ascii="Times New Roman" w:hAnsi="Times New Roman" w:cs="Times New Roman"/>
          <w:color w:val="000000" w:themeColor="text1"/>
          <w:sz w:val="24"/>
          <w:szCs w:val="24"/>
          <w:lang w:val="en-GB"/>
        </w:rPr>
        <w:t xml:space="preserve">. The Putumayo is one of the two major </w:t>
      </w:r>
      <w:proofErr w:type="spellStart"/>
      <w:r w:rsidRPr="002A0DF5">
        <w:rPr>
          <w:rFonts w:ascii="Times New Roman" w:hAnsi="Times New Roman" w:cs="Times New Roman"/>
          <w:color w:val="000000" w:themeColor="text1"/>
          <w:sz w:val="24"/>
          <w:szCs w:val="24"/>
          <w:lang w:val="en-GB"/>
        </w:rPr>
        <w:t>affluents</w:t>
      </w:r>
      <w:proofErr w:type="spellEnd"/>
      <w:r w:rsidRPr="002A0DF5">
        <w:rPr>
          <w:rFonts w:ascii="Times New Roman" w:hAnsi="Times New Roman" w:cs="Times New Roman"/>
          <w:color w:val="000000" w:themeColor="text1"/>
          <w:sz w:val="24"/>
          <w:szCs w:val="24"/>
          <w:lang w:val="en-GB"/>
        </w:rPr>
        <w:t xml:space="preserve"> of Colombia flowing into the Amazon River. It has a length of 2000 km, of which 1,500 travels the Colombian territory and 450 km in Brazil (Alonso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2006). The Putumayo </w:t>
      </w:r>
      <w:proofErr w:type="gramStart"/>
      <w:r w:rsidRPr="002A0DF5">
        <w:rPr>
          <w:rFonts w:ascii="Times New Roman" w:hAnsi="Times New Roman" w:cs="Times New Roman"/>
          <w:color w:val="000000" w:themeColor="text1"/>
          <w:sz w:val="24"/>
          <w:szCs w:val="24"/>
          <w:lang w:val="en-GB"/>
        </w:rPr>
        <w:t>river</w:t>
      </w:r>
      <w:proofErr w:type="gramEnd"/>
      <w:r w:rsidRPr="002A0DF5">
        <w:rPr>
          <w:rFonts w:ascii="Times New Roman" w:hAnsi="Times New Roman" w:cs="Times New Roman"/>
          <w:color w:val="000000" w:themeColor="text1"/>
          <w:sz w:val="24"/>
          <w:szCs w:val="24"/>
          <w:lang w:val="en-GB"/>
        </w:rPr>
        <w:t xml:space="preserve"> is a white water system of Andean origin. At the Puerto Leguízamo is has a flow of 268 m</w:t>
      </w:r>
      <w:r w:rsidRPr="002A0DF5">
        <w:rPr>
          <w:rFonts w:ascii="Times New Roman" w:hAnsi="Times New Roman" w:cs="Times New Roman"/>
          <w:color w:val="000000" w:themeColor="text1"/>
          <w:sz w:val="24"/>
          <w:szCs w:val="24"/>
          <w:vertAlign w:val="superscript"/>
          <w:lang w:val="en-GB"/>
        </w:rPr>
        <w:t>3</w:t>
      </w:r>
      <w:r w:rsidRPr="002A0DF5">
        <w:rPr>
          <w:rFonts w:ascii="Times New Roman" w:hAnsi="Times New Roman" w:cs="Times New Roman"/>
          <w:color w:val="000000" w:themeColor="text1"/>
          <w:sz w:val="24"/>
          <w:szCs w:val="24"/>
          <w:lang w:val="en-GB"/>
        </w:rPr>
        <w:t>.s</w:t>
      </w:r>
      <w:r w:rsidRPr="002A0DF5">
        <w:rPr>
          <w:rFonts w:ascii="Times New Roman" w:hAnsi="Times New Roman" w:cs="Times New Roman"/>
          <w:color w:val="000000" w:themeColor="text1"/>
          <w:sz w:val="24"/>
          <w:szCs w:val="24"/>
          <w:vertAlign w:val="superscript"/>
          <w:lang w:val="en-GB"/>
        </w:rPr>
        <w:t>-1</w:t>
      </w:r>
      <w:r w:rsidRPr="002A0DF5">
        <w:rPr>
          <w:rFonts w:ascii="Times New Roman" w:hAnsi="Times New Roman" w:cs="Times New Roman"/>
          <w:color w:val="000000" w:themeColor="text1"/>
          <w:sz w:val="24"/>
          <w:szCs w:val="24"/>
          <w:lang w:val="en-GB"/>
        </w:rPr>
        <w:t xml:space="preserve"> average, with a maximum value of 417 m</w:t>
      </w:r>
      <w:r w:rsidRPr="002A0DF5">
        <w:rPr>
          <w:rFonts w:ascii="Times New Roman" w:hAnsi="Times New Roman" w:cs="Times New Roman"/>
          <w:color w:val="000000" w:themeColor="text1"/>
          <w:sz w:val="24"/>
          <w:szCs w:val="24"/>
          <w:vertAlign w:val="superscript"/>
          <w:lang w:val="en-GB"/>
        </w:rPr>
        <w:t>3</w:t>
      </w:r>
      <w:r w:rsidRPr="002A0DF5">
        <w:rPr>
          <w:rFonts w:ascii="Times New Roman" w:hAnsi="Times New Roman" w:cs="Times New Roman"/>
          <w:color w:val="000000" w:themeColor="text1"/>
          <w:sz w:val="24"/>
          <w:szCs w:val="24"/>
          <w:lang w:val="en-GB"/>
        </w:rPr>
        <w:t>.s</w:t>
      </w:r>
      <w:r w:rsidRPr="002A0DF5">
        <w:rPr>
          <w:rFonts w:ascii="Times New Roman" w:hAnsi="Times New Roman" w:cs="Times New Roman"/>
          <w:color w:val="000000" w:themeColor="text1"/>
          <w:sz w:val="24"/>
          <w:szCs w:val="24"/>
          <w:vertAlign w:val="superscript"/>
          <w:lang w:val="en-GB"/>
        </w:rPr>
        <w:t>-1</w:t>
      </w:r>
      <w:r w:rsidRPr="002A0DF5">
        <w:rPr>
          <w:rFonts w:ascii="Times New Roman" w:hAnsi="Times New Roman" w:cs="Times New Roman"/>
          <w:color w:val="000000" w:themeColor="text1"/>
          <w:sz w:val="24"/>
          <w:szCs w:val="24"/>
          <w:lang w:val="en-GB"/>
        </w:rPr>
        <w:t xml:space="preserve"> in the month of May. The transparency of the water is approximately 16 cm, the conductivity of the river is 36.96 </w:t>
      </w:r>
      <w:proofErr w:type="spellStart"/>
      <w:r w:rsidRPr="002A0DF5">
        <w:rPr>
          <w:rFonts w:ascii="Times New Roman" w:hAnsi="Times New Roman" w:cs="Times New Roman"/>
          <w:color w:val="000000" w:themeColor="text1"/>
          <w:sz w:val="24"/>
          <w:szCs w:val="24"/>
          <w:lang w:val="en-GB"/>
        </w:rPr>
        <w:t>μS</w:t>
      </w:r>
      <w:proofErr w:type="spellEnd"/>
      <w:r w:rsidRPr="002A0DF5">
        <w:rPr>
          <w:rFonts w:ascii="Times New Roman" w:hAnsi="Times New Roman" w:cs="Times New Roman"/>
          <w:color w:val="000000" w:themeColor="text1"/>
          <w:sz w:val="24"/>
          <w:szCs w:val="24"/>
          <w:lang w:val="en-GB"/>
        </w:rPr>
        <w:t xml:space="preserve">/cm, pH of 6.26 average, dissolved oxygen of 7.85 mg/L and average water temperature of 27.2ºC. </w:t>
      </w:r>
      <w:r w:rsidRPr="002A0DF5">
        <w:rPr>
          <w:rFonts w:ascii="Times New Roman" w:hAnsi="Times New Roman" w:cs="Times New Roman"/>
          <w:color w:val="000000" w:themeColor="text1"/>
          <w:sz w:val="24"/>
          <w:szCs w:val="24"/>
          <w:lang w:val="en-US"/>
        </w:rPr>
        <w:t>(</w:t>
      </w:r>
      <w:proofErr w:type="spellStart"/>
      <w:r w:rsidRPr="002A0DF5">
        <w:rPr>
          <w:rFonts w:ascii="Times New Roman" w:hAnsi="Times New Roman" w:cs="Times New Roman"/>
          <w:color w:val="000000" w:themeColor="text1"/>
          <w:sz w:val="24"/>
          <w:szCs w:val="24"/>
          <w:lang w:val="en-US"/>
        </w:rPr>
        <w:t>Nuñez</w:t>
      </w:r>
      <w:proofErr w:type="spellEnd"/>
      <w:r w:rsidRPr="002A0DF5">
        <w:rPr>
          <w:rFonts w:ascii="Times New Roman" w:hAnsi="Times New Roman" w:cs="Times New Roman"/>
          <w:color w:val="000000" w:themeColor="text1"/>
          <w:sz w:val="24"/>
          <w:szCs w:val="24"/>
          <w:lang w:val="en-US"/>
        </w:rPr>
        <w:t xml:space="preserve">-Avellaneda </w:t>
      </w:r>
      <w:r w:rsidRPr="002A0DF5">
        <w:rPr>
          <w:rFonts w:ascii="Times New Roman" w:hAnsi="Times New Roman" w:cs="Times New Roman"/>
          <w:i/>
          <w:iCs/>
          <w:color w:val="000000" w:themeColor="text1"/>
          <w:sz w:val="24"/>
          <w:szCs w:val="24"/>
          <w:lang w:val="en-US"/>
        </w:rPr>
        <w:t>et al</w:t>
      </w:r>
      <w:r w:rsidRPr="002A0DF5">
        <w:rPr>
          <w:rFonts w:ascii="Times New Roman" w:hAnsi="Times New Roman" w:cs="Times New Roman"/>
          <w:color w:val="000000" w:themeColor="text1"/>
          <w:sz w:val="24"/>
          <w:szCs w:val="24"/>
          <w:lang w:val="en-US"/>
        </w:rPr>
        <w:t>., 2006).</w:t>
      </w:r>
    </w:p>
    <w:p w14:paraId="16988F34" w14:textId="77777777" w:rsidR="00633060" w:rsidRPr="002A0DF5" w:rsidRDefault="00633060" w:rsidP="0081512E">
      <w:pPr>
        <w:keepNext/>
        <w:spacing w:line="360" w:lineRule="auto"/>
        <w:jc w:val="center"/>
        <w:rPr>
          <w:rFonts w:ascii="Times New Roman" w:hAnsi="Times New Roman" w:cs="Times New Roman"/>
          <w:sz w:val="24"/>
          <w:szCs w:val="24"/>
        </w:rPr>
      </w:pPr>
      <w:r w:rsidRPr="002A0DF5">
        <w:rPr>
          <w:rFonts w:ascii="Times New Roman" w:hAnsi="Times New Roman" w:cs="Times New Roman"/>
          <w:noProof/>
          <w:sz w:val="24"/>
          <w:szCs w:val="24"/>
          <w:lang w:val="es-ES" w:eastAsia="es-ES"/>
        </w:rPr>
        <w:lastRenderedPageBreak/>
        <w:drawing>
          <wp:inline distT="0" distB="0" distL="0" distR="0" wp14:anchorId="6DD91CFF" wp14:editId="37184EE6">
            <wp:extent cx="5612130" cy="39649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12130" cy="3964940"/>
                    </a:xfrm>
                    <a:prstGeom prst="rect">
                      <a:avLst/>
                    </a:prstGeom>
                    <a:noFill/>
                    <a:ln>
                      <a:noFill/>
                    </a:ln>
                  </pic:spPr>
                </pic:pic>
              </a:graphicData>
            </a:graphic>
          </wp:inline>
        </w:drawing>
      </w:r>
    </w:p>
    <w:p w14:paraId="52EA6455" w14:textId="6F434A57" w:rsidR="001809CB" w:rsidRPr="0081512E" w:rsidRDefault="00633060" w:rsidP="0081512E">
      <w:pPr>
        <w:spacing w:line="360" w:lineRule="auto"/>
        <w:jc w:val="center"/>
        <w:rPr>
          <w:rFonts w:ascii="Times New Roman" w:hAnsi="Times New Roman" w:cs="Times New Roman"/>
          <w:i/>
          <w:iCs/>
          <w:color w:val="000000" w:themeColor="text1"/>
          <w:sz w:val="24"/>
          <w:szCs w:val="24"/>
          <w:lang w:val="en-US"/>
        </w:rPr>
      </w:pPr>
      <w:bookmarkStart w:id="11" w:name="_Toc105773177"/>
      <w:r w:rsidRPr="0081512E">
        <w:rPr>
          <w:rFonts w:ascii="Times New Roman" w:hAnsi="Times New Roman" w:cs="Times New Roman"/>
          <w:b/>
          <w:bCs/>
          <w:color w:val="000000" w:themeColor="text1"/>
          <w:sz w:val="24"/>
          <w:szCs w:val="24"/>
          <w:lang w:val="en-US"/>
        </w:rPr>
        <w:t xml:space="preserve">Figure </w:t>
      </w:r>
      <w:r w:rsidR="000F47D5" w:rsidRPr="0081512E">
        <w:rPr>
          <w:rFonts w:ascii="Times New Roman" w:hAnsi="Times New Roman" w:cs="Times New Roman"/>
          <w:b/>
          <w:bCs/>
          <w:color w:val="000000" w:themeColor="text1"/>
          <w:sz w:val="24"/>
          <w:szCs w:val="24"/>
          <w:lang w:val="en-US"/>
        </w:rPr>
        <w:t>3-</w:t>
      </w:r>
      <w:r w:rsidRPr="0081512E">
        <w:rPr>
          <w:rFonts w:ascii="Times New Roman" w:hAnsi="Times New Roman" w:cs="Times New Roman"/>
          <w:b/>
          <w:bCs/>
          <w:i/>
          <w:iCs/>
          <w:color w:val="000000" w:themeColor="text1"/>
          <w:sz w:val="24"/>
          <w:szCs w:val="24"/>
        </w:rPr>
        <w:fldChar w:fldCharType="begin"/>
      </w:r>
      <w:r w:rsidRPr="0081512E">
        <w:rPr>
          <w:rFonts w:ascii="Times New Roman" w:hAnsi="Times New Roman" w:cs="Times New Roman"/>
          <w:b/>
          <w:bCs/>
          <w:color w:val="000000" w:themeColor="text1"/>
          <w:sz w:val="24"/>
          <w:szCs w:val="24"/>
          <w:lang w:val="en-US"/>
        </w:rPr>
        <w:instrText xml:space="preserve"> SEQ Figure \* ARABIC </w:instrText>
      </w:r>
      <w:r w:rsidRPr="0081512E">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1</w:t>
      </w:r>
      <w:r w:rsidRPr="0081512E">
        <w:rPr>
          <w:rFonts w:ascii="Times New Roman" w:hAnsi="Times New Roman" w:cs="Times New Roman"/>
          <w:b/>
          <w:bCs/>
          <w:i/>
          <w:iCs/>
          <w:color w:val="000000" w:themeColor="text1"/>
          <w:sz w:val="24"/>
          <w:szCs w:val="24"/>
        </w:rPr>
        <w:fldChar w:fldCharType="end"/>
      </w:r>
      <w:r w:rsidRPr="0081512E">
        <w:rPr>
          <w:rFonts w:ascii="Times New Roman" w:hAnsi="Times New Roman" w:cs="Times New Roman"/>
          <w:b/>
          <w:bCs/>
          <w:color w:val="000000" w:themeColor="text1"/>
          <w:sz w:val="24"/>
          <w:szCs w:val="24"/>
          <w:lang w:val="en-US"/>
        </w:rPr>
        <w:t>.</w:t>
      </w:r>
      <w:r w:rsidRPr="0081512E">
        <w:rPr>
          <w:rFonts w:ascii="Times New Roman" w:hAnsi="Times New Roman" w:cs="Times New Roman"/>
          <w:color w:val="000000" w:themeColor="text1"/>
          <w:sz w:val="24"/>
          <w:szCs w:val="24"/>
          <w:lang w:val="en-US"/>
        </w:rPr>
        <w:t xml:space="preserve"> Geographic location of biological monitoring points for </w:t>
      </w:r>
      <w:r w:rsidRPr="00062F2F">
        <w:rPr>
          <w:rFonts w:ascii="Times New Roman" w:hAnsi="Times New Roman" w:cs="Times New Roman"/>
          <w:i/>
          <w:iCs/>
          <w:color w:val="000000" w:themeColor="text1"/>
          <w:sz w:val="24"/>
          <w:szCs w:val="24"/>
          <w:lang w:val="en-US"/>
        </w:rPr>
        <w:t>Calophysus macropterus</w:t>
      </w:r>
      <w:r w:rsidRPr="0081512E">
        <w:rPr>
          <w:rFonts w:ascii="Times New Roman" w:hAnsi="Times New Roman" w:cs="Times New Roman"/>
          <w:color w:val="000000" w:themeColor="text1"/>
          <w:sz w:val="24"/>
          <w:szCs w:val="24"/>
          <w:lang w:val="en-US"/>
        </w:rPr>
        <w:t xml:space="preserve"> at Puerto </w:t>
      </w:r>
      <w:r w:rsidRPr="0081512E">
        <w:rPr>
          <w:rStyle w:val="A8"/>
          <w:rFonts w:ascii="Times New Roman" w:hAnsi="Times New Roman" w:cs="Times New Roman"/>
          <w:color w:val="000000" w:themeColor="text1"/>
          <w:sz w:val="24"/>
          <w:szCs w:val="24"/>
          <w:lang w:val="en-US"/>
        </w:rPr>
        <w:t xml:space="preserve">Leguízamo in the Putumayo River (Colombia) and Iquitos (Amazonas, lower </w:t>
      </w:r>
      <w:proofErr w:type="spellStart"/>
      <w:r w:rsidRPr="0081512E">
        <w:rPr>
          <w:rStyle w:val="A8"/>
          <w:rFonts w:ascii="Times New Roman" w:hAnsi="Times New Roman" w:cs="Times New Roman"/>
          <w:color w:val="000000" w:themeColor="text1"/>
          <w:sz w:val="24"/>
          <w:szCs w:val="24"/>
          <w:lang w:val="en-US"/>
        </w:rPr>
        <w:t>Marañón</w:t>
      </w:r>
      <w:proofErr w:type="spellEnd"/>
      <w:r w:rsidRPr="0081512E">
        <w:rPr>
          <w:rStyle w:val="A8"/>
          <w:rFonts w:ascii="Times New Roman" w:hAnsi="Times New Roman" w:cs="Times New Roman"/>
          <w:color w:val="000000" w:themeColor="text1"/>
          <w:sz w:val="24"/>
          <w:szCs w:val="24"/>
          <w:lang w:val="en-US"/>
        </w:rPr>
        <w:t xml:space="preserve"> and Ucayali rivers, AMU).</w:t>
      </w:r>
      <w:bookmarkEnd w:id="11"/>
    </w:p>
    <w:p w14:paraId="4371532F" w14:textId="718F9753" w:rsidR="001809CB" w:rsidRPr="001E1E2E" w:rsidRDefault="001809CB" w:rsidP="00C0398F">
      <w:pPr>
        <w:pStyle w:val="Ttulo3"/>
        <w:numPr>
          <w:ilvl w:val="2"/>
          <w:numId w:val="4"/>
        </w:numPr>
        <w:spacing w:line="360" w:lineRule="auto"/>
        <w:ind w:left="0" w:firstLine="0"/>
        <w:rPr>
          <w:rFonts w:cs="Times New Roman"/>
          <w:sz w:val="28"/>
          <w:szCs w:val="28"/>
          <w:lang w:val="en-US"/>
        </w:rPr>
      </w:pPr>
      <w:bookmarkStart w:id="12" w:name="_Toc105773610"/>
      <w:r w:rsidRPr="001E1E2E">
        <w:rPr>
          <w:rFonts w:cs="Times New Roman"/>
          <w:sz w:val="28"/>
          <w:szCs w:val="28"/>
          <w:lang w:val="en-GB"/>
        </w:rPr>
        <w:t>Fish sampling</w:t>
      </w:r>
      <w:bookmarkEnd w:id="12"/>
    </w:p>
    <w:p w14:paraId="6D9113A1" w14:textId="29B1B85B" w:rsidR="001809CB" w:rsidRPr="002A0DF5" w:rsidRDefault="001809CB" w:rsidP="00911622">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color w:val="000000" w:themeColor="text1"/>
          <w:sz w:val="24"/>
          <w:szCs w:val="24"/>
          <w:lang w:val="en-GB"/>
        </w:rPr>
        <w:t xml:space="preserve">In the Putumayo, fish were sampled monthly between 2013 and 2017 in the main landing sites of the city of Puerto Leguízamo (Colombia), where fishermen exert their activity ~140 km around the city (Fig. </w:t>
      </w:r>
      <w:r w:rsidR="001E1E2E">
        <w:rPr>
          <w:rFonts w:ascii="Times New Roman" w:hAnsi="Times New Roman" w:cs="Times New Roman"/>
          <w:color w:val="000000" w:themeColor="text1"/>
          <w:sz w:val="24"/>
          <w:szCs w:val="24"/>
          <w:lang w:val="en-GB"/>
        </w:rPr>
        <w:t>3-</w:t>
      </w:r>
      <w:r w:rsidRPr="002A0DF5">
        <w:rPr>
          <w:rFonts w:ascii="Times New Roman" w:hAnsi="Times New Roman" w:cs="Times New Roman"/>
          <w:color w:val="000000" w:themeColor="text1"/>
          <w:sz w:val="24"/>
          <w:szCs w:val="24"/>
          <w:lang w:val="en-GB"/>
        </w:rPr>
        <w:t xml:space="preserve">1). </w:t>
      </w:r>
    </w:p>
    <w:p w14:paraId="71AAF45B" w14:textId="77777777" w:rsidR="001809CB" w:rsidRPr="002A0DF5" w:rsidRDefault="001809CB" w:rsidP="0081512E">
      <w:pPr>
        <w:spacing w:line="360" w:lineRule="auto"/>
        <w:ind w:firstLine="708"/>
        <w:jc w:val="both"/>
        <w:rPr>
          <w:rFonts w:ascii="Times New Roman" w:hAnsi="Times New Roman" w:cs="Times New Roman"/>
          <w:color w:val="000000" w:themeColor="text1"/>
          <w:sz w:val="24"/>
          <w:szCs w:val="24"/>
          <w:lang w:val="en-US"/>
        </w:rPr>
      </w:pPr>
      <w:r w:rsidRPr="002A0DF5">
        <w:rPr>
          <w:rFonts w:ascii="Times New Roman" w:hAnsi="Times New Roman" w:cs="Times New Roman"/>
          <w:color w:val="000000" w:themeColor="text1"/>
          <w:sz w:val="24"/>
          <w:szCs w:val="24"/>
          <w:lang w:val="en-GB"/>
        </w:rPr>
        <w:t xml:space="preserve">In Iquitos (Peru), fish were sampled monthly between 2013 and 2015 in the main landing sites of the city, where fishermen land their products from the Amazonas, the lower </w:t>
      </w:r>
      <w:proofErr w:type="spellStart"/>
      <w:r w:rsidRPr="002A0DF5">
        <w:rPr>
          <w:rFonts w:ascii="Times New Roman" w:hAnsi="Times New Roman" w:cs="Times New Roman"/>
          <w:color w:val="000000" w:themeColor="text1"/>
          <w:sz w:val="24"/>
          <w:szCs w:val="24"/>
          <w:lang w:val="en-GB"/>
        </w:rPr>
        <w:t>Marañón</w:t>
      </w:r>
      <w:proofErr w:type="spellEnd"/>
      <w:r w:rsidRPr="002A0DF5">
        <w:rPr>
          <w:rFonts w:ascii="Times New Roman" w:hAnsi="Times New Roman" w:cs="Times New Roman"/>
          <w:color w:val="000000" w:themeColor="text1"/>
          <w:sz w:val="24"/>
          <w:szCs w:val="24"/>
          <w:lang w:val="en-GB"/>
        </w:rPr>
        <w:t xml:space="preserve"> and the lower Ucayali rivers</w:t>
      </w:r>
      <w:r w:rsidRPr="002A0DF5">
        <w:rPr>
          <w:rFonts w:ascii="Times New Roman" w:hAnsi="Times New Roman" w:cs="Times New Roman"/>
          <w:color w:val="C45911" w:themeColor="accent2" w:themeShade="BF"/>
          <w:sz w:val="24"/>
          <w:szCs w:val="24"/>
          <w:lang w:val="en-GB"/>
        </w:rPr>
        <w:t xml:space="preserve"> </w:t>
      </w:r>
      <w:r w:rsidRPr="002A0DF5">
        <w:rPr>
          <w:rFonts w:ascii="Times New Roman" w:hAnsi="Times New Roman" w:cs="Times New Roman"/>
          <w:color w:val="000000" w:themeColor="text1"/>
          <w:sz w:val="24"/>
          <w:szCs w:val="24"/>
          <w:lang w:val="en-GB"/>
        </w:rPr>
        <w:t xml:space="preserve">(AMU system). </w:t>
      </w:r>
    </w:p>
    <w:p w14:paraId="466D446A" w14:textId="77777777" w:rsidR="001809CB" w:rsidRPr="002A0DF5" w:rsidRDefault="001809CB" w:rsidP="001E1E2E">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color w:val="000000" w:themeColor="text1"/>
          <w:sz w:val="24"/>
          <w:szCs w:val="24"/>
          <w:lang w:val="en-GB"/>
        </w:rPr>
        <w:t xml:space="preserve">In both sampling sites, fishermen mainly use two methods for the capture of </w:t>
      </w:r>
      <w:r w:rsidRPr="002A0DF5">
        <w:rPr>
          <w:rFonts w:ascii="Times New Roman" w:hAnsi="Times New Roman" w:cs="Times New Roman"/>
          <w:i/>
          <w:color w:val="000000" w:themeColor="text1"/>
          <w:sz w:val="24"/>
          <w:szCs w:val="24"/>
          <w:lang w:val="en-GB"/>
        </w:rPr>
        <w:t>C. macropterus</w:t>
      </w:r>
      <w:r w:rsidRPr="002A0DF5">
        <w:rPr>
          <w:rFonts w:ascii="Times New Roman" w:hAnsi="Times New Roman" w:cs="Times New Roman"/>
          <w:color w:val="000000" w:themeColor="text1"/>
          <w:sz w:val="24"/>
          <w:szCs w:val="24"/>
          <w:lang w:val="en-GB"/>
        </w:rPr>
        <w:t xml:space="preserve">. The first is using bait, usually blood and decomposing meat (mainly beef and pork viscera and grease) that is submerged near the boat along the river preferably during the hours of night and early morning. Once the fish have concentrated around the bait, they </w:t>
      </w:r>
      <w:r w:rsidRPr="002A0DF5">
        <w:rPr>
          <w:rFonts w:ascii="Times New Roman" w:hAnsi="Times New Roman" w:cs="Times New Roman"/>
          <w:color w:val="000000" w:themeColor="text1"/>
          <w:sz w:val="24"/>
          <w:szCs w:val="24"/>
          <w:lang w:val="en-GB"/>
        </w:rPr>
        <w:lastRenderedPageBreak/>
        <w:t>are caught by purse seines of 2 inches mesh-size. This method is used during all hydrological periods, although less frequently on nights with full moon. It is non selective, as all sizes get caught.</w:t>
      </w:r>
    </w:p>
    <w:p w14:paraId="68E66C00" w14:textId="77777777" w:rsidR="001809CB" w:rsidRPr="002A0DF5" w:rsidRDefault="001809CB" w:rsidP="0081512E">
      <w:pPr>
        <w:spacing w:line="360" w:lineRule="auto"/>
        <w:ind w:firstLine="708"/>
        <w:jc w:val="both"/>
        <w:rPr>
          <w:rFonts w:ascii="Times New Roman" w:hAnsi="Times New Roman" w:cs="Times New Roman"/>
          <w:color w:val="000000" w:themeColor="text1"/>
          <w:sz w:val="24"/>
          <w:szCs w:val="24"/>
          <w:lang w:val="en-US"/>
        </w:rPr>
      </w:pPr>
      <w:r w:rsidRPr="002A0DF5">
        <w:rPr>
          <w:rFonts w:ascii="Times New Roman" w:hAnsi="Times New Roman" w:cs="Times New Roman"/>
          <w:color w:val="000000" w:themeColor="text1"/>
          <w:sz w:val="24"/>
          <w:szCs w:val="24"/>
          <w:lang w:val="en-GB"/>
        </w:rPr>
        <w:t>The second fishing method uses</w:t>
      </w:r>
      <w:r w:rsidRPr="002A0DF5">
        <w:rPr>
          <w:rFonts w:ascii="Times New Roman" w:hAnsi="Times New Roman" w:cs="Times New Roman"/>
          <w:sz w:val="24"/>
          <w:szCs w:val="24"/>
          <w:lang w:val="en-US"/>
        </w:rPr>
        <w:t xml:space="preserve"> </w:t>
      </w:r>
      <w:r w:rsidRPr="002A0DF5">
        <w:rPr>
          <w:rFonts w:ascii="Times New Roman" w:hAnsi="Times New Roman" w:cs="Times New Roman"/>
          <w:color w:val="000000" w:themeColor="text1"/>
          <w:sz w:val="24"/>
          <w:szCs w:val="24"/>
          <w:lang w:val="en-GB"/>
        </w:rPr>
        <w:t xml:space="preserve">a nylon line with 30 to 50 hooks size #6, submerged perpendicularly to the main river channel. Hooks are baited with fish parts (see García Vásquez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2017 for further details). This method is more selective as hook size determines </w:t>
      </w:r>
      <w:r w:rsidRPr="002A0DF5">
        <w:rPr>
          <w:rFonts w:ascii="Times New Roman" w:hAnsi="Times New Roman" w:cs="Times New Roman"/>
          <w:color w:val="000000" w:themeColor="text1"/>
          <w:sz w:val="24"/>
          <w:szCs w:val="24"/>
          <w:lang w:val="en-US"/>
        </w:rPr>
        <w:t>bait size and hence the size of fish caught. But as the same size of hooks is used in both the AMU and the Putumayo, selectivity should not impact the size distribution of fish caught in the two sampling areas.</w:t>
      </w:r>
    </w:p>
    <w:p w14:paraId="67277A18" w14:textId="07925603" w:rsidR="001809CB" w:rsidRPr="002A0DF5" w:rsidRDefault="001809CB" w:rsidP="0081512E">
      <w:pPr>
        <w:autoSpaceDE w:val="0"/>
        <w:autoSpaceDN w:val="0"/>
        <w:adjustRightInd w:val="0"/>
        <w:spacing w:line="360" w:lineRule="auto"/>
        <w:ind w:firstLine="708"/>
        <w:jc w:val="both"/>
        <w:rPr>
          <w:rFonts w:ascii="Times New Roman" w:hAnsi="Times New Roman" w:cs="Times New Roman"/>
          <w:color w:val="000000" w:themeColor="text1"/>
          <w:sz w:val="24"/>
          <w:szCs w:val="24"/>
          <w:lang w:val="en-US"/>
        </w:rPr>
      </w:pPr>
      <w:r w:rsidRPr="002A0DF5">
        <w:rPr>
          <w:rFonts w:ascii="Times New Roman" w:hAnsi="Times New Roman" w:cs="Times New Roman"/>
          <w:sz w:val="24"/>
          <w:szCs w:val="24"/>
          <w:lang w:val="en-US"/>
        </w:rPr>
        <w:t xml:space="preserve">Specimens were compared with reference collections of this species in the Amazon </w:t>
      </w:r>
      <w:proofErr w:type="spellStart"/>
      <w:r w:rsidRPr="002A0DF5">
        <w:rPr>
          <w:rFonts w:ascii="Times New Roman" w:hAnsi="Times New Roman" w:cs="Times New Roman"/>
          <w:sz w:val="24"/>
          <w:szCs w:val="24"/>
          <w:lang w:val="en-US"/>
        </w:rPr>
        <w:t>Icthyological</w:t>
      </w:r>
      <w:proofErr w:type="spellEnd"/>
      <w:r w:rsidRPr="002A0DF5">
        <w:rPr>
          <w:rFonts w:ascii="Times New Roman" w:hAnsi="Times New Roman" w:cs="Times New Roman"/>
          <w:sz w:val="24"/>
          <w:szCs w:val="24"/>
          <w:lang w:val="en-US"/>
        </w:rPr>
        <w:t xml:space="preserve"> Collection of </w:t>
      </w:r>
      <w:proofErr w:type="spellStart"/>
      <w:r w:rsidRPr="002A0DF5">
        <w:rPr>
          <w:rFonts w:ascii="Times New Roman" w:hAnsi="Times New Roman" w:cs="Times New Roman"/>
          <w:sz w:val="24"/>
          <w:szCs w:val="24"/>
          <w:lang w:val="en-US"/>
        </w:rPr>
        <w:t>Instituto</w:t>
      </w:r>
      <w:proofErr w:type="spellEnd"/>
      <w:r w:rsidRPr="002A0DF5">
        <w:rPr>
          <w:rFonts w:ascii="Times New Roman" w:hAnsi="Times New Roman" w:cs="Times New Roman"/>
          <w:sz w:val="24"/>
          <w:szCs w:val="24"/>
          <w:lang w:val="en-US"/>
        </w:rPr>
        <w:t xml:space="preserve"> </w:t>
      </w:r>
      <w:proofErr w:type="spellStart"/>
      <w:r w:rsidRPr="002A0DF5">
        <w:rPr>
          <w:rFonts w:ascii="Times New Roman" w:hAnsi="Times New Roman" w:cs="Times New Roman"/>
          <w:sz w:val="24"/>
          <w:szCs w:val="24"/>
          <w:lang w:val="en-US"/>
        </w:rPr>
        <w:t>Amazónico</w:t>
      </w:r>
      <w:proofErr w:type="spellEnd"/>
      <w:r w:rsidRPr="002A0DF5">
        <w:rPr>
          <w:rFonts w:ascii="Times New Roman" w:hAnsi="Times New Roman" w:cs="Times New Roman"/>
          <w:sz w:val="24"/>
          <w:szCs w:val="24"/>
          <w:lang w:val="en-US"/>
        </w:rPr>
        <w:t xml:space="preserve"> de </w:t>
      </w:r>
      <w:proofErr w:type="spellStart"/>
      <w:r w:rsidRPr="002A0DF5">
        <w:rPr>
          <w:rFonts w:ascii="Times New Roman" w:hAnsi="Times New Roman" w:cs="Times New Roman"/>
          <w:sz w:val="24"/>
          <w:szCs w:val="24"/>
          <w:lang w:val="en-US"/>
        </w:rPr>
        <w:t>Investigaciones</w:t>
      </w:r>
      <w:proofErr w:type="spellEnd"/>
      <w:r w:rsidRPr="002A0DF5">
        <w:rPr>
          <w:rFonts w:ascii="Times New Roman" w:hAnsi="Times New Roman" w:cs="Times New Roman"/>
          <w:sz w:val="24"/>
          <w:szCs w:val="24"/>
          <w:lang w:val="en-US"/>
        </w:rPr>
        <w:t xml:space="preserve"> </w:t>
      </w:r>
      <w:proofErr w:type="spellStart"/>
      <w:r w:rsidRPr="002A0DF5">
        <w:rPr>
          <w:rFonts w:ascii="Times New Roman" w:hAnsi="Times New Roman" w:cs="Times New Roman"/>
          <w:sz w:val="24"/>
          <w:szCs w:val="24"/>
          <w:lang w:val="en-US"/>
        </w:rPr>
        <w:t>Científicas</w:t>
      </w:r>
      <w:proofErr w:type="spellEnd"/>
      <w:r w:rsidRPr="002A0DF5">
        <w:rPr>
          <w:rFonts w:ascii="Times New Roman" w:hAnsi="Times New Roman" w:cs="Times New Roman"/>
          <w:sz w:val="24"/>
          <w:szCs w:val="24"/>
          <w:lang w:val="en-US"/>
        </w:rPr>
        <w:t xml:space="preserve"> Sinchi (</w:t>
      </w:r>
      <w:r w:rsidRPr="002A0DF5">
        <w:rPr>
          <w:rFonts w:ascii="Times New Roman" w:hAnsi="Times New Roman" w:cs="Times New Roman"/>
          <w:i/>
          <w:iCs/>
          <w:sz w:val="24"/>
          <w:szCs w:val="24"/>
          <w:lang w:val="en-US"/>
        </w:rPr>
        <w:t>e.g</w:t>
      </w:r>
      <w:r w:rsidRPr="002A0DF5">
        <w:rPr>
          <w:rFonts w:ascii="Times New Roman" w:hAnsi="Times New Roman" w:cs="Times New Roman"/>
          <w:sz w:val="24"/>
          <w:szCs w:val="24"/>
          <w:lang w:val="en-US"/>
        </w:rPr>
        <w:t>., voucher Sinchi:</w:t>
      </w:r>
      <w:r w:rsidR="00D54B36">
        <w:rPr>
          <w:rFonts w:ascii="Times New Roman" w:hAnsi="Times New Roman" w:cs="Times New Roman"/>
          <w:sz w:val="24"/>
          <w:szCs w:val="24"/>
          <w:lang w:val="en-US"/>
        </w:rPr>
        <w:t xml:space="preserve"> </w:t>
      </w:r>
      <w:r w:rsidRPr="002A0DF5">
        <w:rPr>
          <w:rFonts w:ascii="Times New Roman" w:hAnsi="Times New Roman" w:cs="Times New Roman"/>
          <w:sz w:val="24"/>
          <w:szCs w:val="24"/>
          <w:lang w:val="en-US"/>
        </w:rPr>
        <w:t>CIACOL:455, Leticia, 04º12</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sz w:val="24"/>
          <w:szCs w:val="24"/>
          <w:lang w:val="en-US"/>
        </w:rPr>
        <w:t>30.5</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sz w:val="24"/>
          <w:szCs w:val="24"/>
          <w:lang w:val="en-US"/>
        </w:rPr>
        <w:t>S - 69º56</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sz w:val="24"/>
          <w:szCs w:val="24"/>
          <w:lang w:val="en-US"/>
        </w:rPr>
        <w:t>0.5</w:t>
      </w:r>
      <w:r w:rsidRPr="002A0DF5">
        <w:rPr>
          <w:rFonts w:ascii="Times New Roman" w:hAnsi="Times New Roman" w:cs="Times New Roman"/>
          <w:color w:val="000000" w:themeColor="text1"/>
          <w:sz w:val="24"/>
          <w:szCs w:val="24"/>
          <w:shd w:val="clear" w:color="auto" w:fill="FFFFFF"/>
          <w:lang w:val="en-US"/>
        </w:rPr>
        <w:t>"</w:t>
      </w:r>
      <w:r w:rsidRPr="002A0DF5">
        <w:rPr>
          <w:rFonts w:ascii="Times New Roman" w:hAnsi="Times New Roman" w:cs="Times New Roman"/>
          <w:sz w:val="24"/>
          <w:szCs w:val="24"/>
          <w:lang w:val="en-US"/>
        </w:rPr>
        <w:t>W, Amazon River, Amazonas, Colombia) to verify identification.</w:t>
      </w:r>
    </w:p>
    <w:p w14:paraId="0ADBEAD5" w14:textId="2FEEF963" w:rsidR="001809CB" w:rsidRDefault="001809CB" w:rsidP="00911622">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color w:val="000000" w:themeColor="text1"/>
          <w:sz w:val="24"/>
          <w:szCs w:val="24"/>
          <w:lang w:val="en-US"/>
        </w:rPr>
        <w:t xml:space="preserve">For </w:t>
      </w:r>
      <w:r w:rsidRPr="002A0DF5">
        <w:rPr>
          <w:rFonts w:ascii="Times New Roman" w:hAnsi="Times New Roman" w:cs="Times New Roman"/>
          <w:color w:val="000000" w:themeColor="text1"/>
          <w:sz w:val="24"/>
          <w:szCs w:val="24"/>
          <w:lang w:val="en-GB"/>
        </w:rPr>
        <w:t xml:space="preserve">each fish, standard length (SL) was recorded </w:t>
      </w:r>
      <w:r w:rsidRPr="002A0DF5">
        <w:rPr>
          <w:rFonts w:ascii="Times New Roman" w:hAnsi="Times New Roman" w:cs="Times New Roman"/>
          <w:sz w:val="24"/>
          <w:szCs w:val="24"/>
          <w:lang w:val="en-GB"/>
        </w:rPr>
        <w:t xml:space="preserve">to the nearest cm, and when possible total and eviscerated body mass (to the nearest g, </w:t>
      </w:r>
      <w:proofErr w:type="spellStart"/>
      <w:r w:rsidRPr="002A0DF5">
        <w:rPr>
          <w:rFonts w:ascii="Times New Roman" w:hAnsi="Times New Roman" w:cs="Times New Roman"/>
          <w:sz w:val="24"/>
          <w:szCs w:val="24"/>
          <w:lang w:val="en-GB"/>
        </w:rPr>
        <w:t>Wt</w:t>
      </w:r>
      <w:proofErr w:type="spellEnd"/>
      <w:r w:rsidRPr="002A0DF5">
        <w:rPr>
          <w:rFonts w:ascii="Times New Roman" w:hAnsi="Times New Roman" w:cs="Times New Roman"/>
          <w:sz w:val="24"/>
          <w:szCs w:val="24"/>
          <w:lang w:val="en-GB"/>
        </w:rPr>
        <w:t xml:space="preserve"> and We, respectively). When the fish were not eviscerated, gonads were photographed and macroscopically checked for gender and maturity stage determination, then weighed to the nearest 0.1 g. The gonadal </w:t>
      </w:r>
      <w:r w:rsidRPr="002A0DF5">
        <w:rPr>
          <w:rFonts w:ascii="Times New Roman" w:hAnsi="Times New Roman" w:cs="Times New Roman"/>
          <w:color w:val="000000" w:themeColor="text1"/>
          <w:sz w:val="24"/>
          <w:szCs w:val="24"/>
          <w:lang w:val="en-GB"/>
        </w:rPr>
        <w:t xml:space="preserve">maturation scale used was that of </w:t>
      </w:r>
      <w:proofErr w:type="spellStart"/>
      <w:r w:rsidRPr="002A0DF5">
        <w:rPr>
          <w:rFonts w:ascii="Times New Roman" w:hAnsi="Times New Roman" w:cs="Times New Roman"/>
          <w:color w:val="000000" w:themeColor="text1"/>
          <w:sz w:val="24"/>
          <w:szCs w:val="24"/>
          <w:lang w:val="en-GB"/>
        </w:rPr>
        <w:t>Núñez</w:t>
      </w:r>
      <w:proofErr w:type="spellEnd"/>
      <w:r w:rsidRPr="002A0DF5">
        <w:rPr>
          <w:rFonts w:ascii="Times New Roman" w:hAnsi="Times New Roman" w:cs="Times New Roman"/>
          <w:color w:val="000000" w:themeColor="text1"/>
          <w:sz w:val="24"/>
          <w:szCs w:val="24"/>
          <w:lang w:val="en-GB"/>
        </w:rPr>
        <w:t xml:space="preserve">, </w:t>
      </w:r>
      <w:proofErr w:type="spellStart"/>
      <w:r w:rsidRPr="002A0DF5">
        <w:rPr>
          <w:rFonts w:ascii="Times New Roman" w:hAnsi="Times New Roman" w:cs="Times New Roman"/>
          <w:color w:val="000000" w:themeColor="text1"/>
          <w:sz w:val="24"/>
          <w:szCs w:val="24"/>
          <w:lang w:val="en-GB"/>
        </w:rPr>
        <w:t>Duponchelle</w:t>
      </w:r>
      <w:proofErr w:type="spellEnd"/>
      <w:r w:rsidRPr="002A0DF5">
        <w:rPr>
          <w:rFonts w:ascii="Times New Roman" w:hAnsi="Times New Roman" w:cs="Times New Roman"/>
          <w:color w:val="000000" w:themeColor="text1"/>
          <w:sz w:val="24"/>
          <w:szCs w:val="24"/>
          <w:lang w:val="en-GB"/>
        </w:rPr>
        <w:t xml:space="preserve"> (2009). Briefly, males at stage 1 are immature, at stage 2 they are either maturing or resting and at stage 3 they are ripe. Females at stage 1 are also immature; at stage 2 they are maturing; at stage 3 they are in advanced maturation; at stage 4 they are ripe; at stage 5 they have just spawned and at stage 6 they are resting.</w:t>
      </w:r>
    </w:p>
    <w:p w14:paraId="23A25DF7" w14:textId="799A83B6" w:rsidR="007200F3" w:rsidRPr="0081512E" w:rsidRDefault="001809CB" w:rsidP="00C0398F">
      <w:pPr>
        <w:pStyle w:val="Ttulo3"/>
        <w:numPr>
          <w:ilvl w:val="2"/>
          <w:numId w:val="4"/>
        </w:numPr>
        <w:spacing w:line="360" w:lineRule="auto"/>
        <w:ind w:left="0" w:firstLine="0"/>
        <w:rPr>
          <w:rFonts w:cs="Times New Roman"/>
          <w:sz w:val="28"/>
          <w:szCs w:val="28"/>
          <w:lang w:val="en-GB"/>
        </w:rPr>
      </w:pPr>
      <w:bookmarkStart w:id="13" w:name="_Toc105773611"/>
      <w:r w:rsidRPr="0081512E">
        <w:rPr>
          <w:rFonts w:cs="Times New Roman"/>
          <w:sz w:val="28"/>
          <w:szCs w:val="28"/>
          <w:lang w:val="en-GB"/>
        </w:rPr>
        <w:t>Reproductive aspect</w:t>
      </w:r>
      <w:bookmarkEnd w:id="13"/>
    </w:p>
    <w:p w14:paraId="1077D7ED" w14:textId="03AD4378"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color w:val="000000" w:themeColor="text1"/>
          <w:sz w:val="24"/>
          <w:szCs w:val="24"/>
          <w:lang w:val="en-GB"/>
        </w:rPr>
        <w:t xml:space="preserve">The reproduction period was estimated from the monthly </w:t>
      </w:r>
      <w:r w:rsidRPr="002A0DF5">
        <w:rPr>
          <w:rFonts w:ascii="Times New Roman" w:hAnsi="Times New Roman" w:cs="Times New Roman"/>
          <w:sz w:val="24"/>
          <w:szCs w:val="24"/>
          <w:lang w:val="en-GB"/>
        </w:rPr>
        <w:t xml:space="preserve">proportions of gonadal maturation stages and of the </w:t>
      </w:r>
      <w:proofErr w:type="spellStart"/>
      <w:r w:rsidRPr="002A0DF5">
        <w:rPr>
          <w:rFonts w:ascii="Times New Roman" w:hAnsi="Times New Roman" w:cs="Times New Roman"/>
          <w:sz w:val="24"/>
          <w:szCs w:val="24"/>
          <w:lang w:val="en-GB"/>
        </w:rPr>
        <w:t>gonado</w:t>
      </w:r>
      <w:proofErr w:type="spellEnd"/>
      <w:r w:rsidRPr="002A0DF5">
        <w:rPr>
          <w:rFonts w:ascii="Times New Roman" w:hAnsi="Times New Roman" w:cs="Times New Roman"/>
          <w:sz w:val="24"/>
          <w:szCs w:val="24"/>
          <w:lang w:val="en-GB"/>
        </w:rPr>
        <w:t xml:space="preserve">-somatic index (GSI = gonad mass/total body mass *100) in adult females. </w:t>
      </w:r>
    </w:p>
    <w:p w14:paraId="60A35951" w14:textId="77777777"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The average size at first sexual maturity (L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is defined as the standard length at which 50% of the individuals are at an advanced stage of the first sexual cycle during the breeding season (</w:t>
      </w:r>
      <w:proofErr w:type="spellStart"/>
      <w:r w:rsidRPr="002A0DF5">
        <w:rPr>
          <w:rFonts w:ascii="Times New Roman" w:hAnsi="Times New Roman" w:cs="Times New Roman"/>
          <w:sz w:val="24"/>
          <w:szCs w:val="24"/>
          <w:lang w:val="en-GB"/>
        </w:rPr>
        <w:t>Sparre</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Venema</w:t>
      </w:r>
      <w:proofErr w:type="spellEnd"/>
      <w:r w:rsidRPr="002A0DF5">
        <w:rPr>
          <w:rFonts w:ascii="Times New Roman" w:hAnsi="Times New Roman" w:cs="Times New Roman"/>
          <w:color w:val="C45911" w:themeColor="accent2" w:themeShade="BF"/>
          <w:sz w:val="24"/>
          <w:szCs w:val="24"/>
          <w:lang w:val="en-GB"/>
        </w:rPr>
        <w:t>,</w:t>
      </w:r>
      <w:r w:rsidRPr="002A0DF5">
        <w:rPr>
          <w:rFonts w:ascii="Times New Roman" w:hAnsi="Times New Roman" w:cs="Times New Roman"/>
          <w:sz w:val="24"/>
          <w:szCs w:val="24"/>
          <w:lang w:val="en-GB"/>
        </w:rPr>
        <w:t xml:space="preserve"> 1998). Practically, this is the size at which 50% of the </w:t>
      </w:r>
      <w:r w:rsidRPr="002A0DF5">
        <w:rPr>
          <w:rFonts w:ascii="Times New Roman" w:hAnsi="Times New Roman" w:cs="Times New Roman"/>
          <w:sz w:val="24"/>
          <w:szCs w:val="24"/>
          <w:lang w:val="en-GB"/>
        </w:rPr>
        <w:lastRenderedPageBreak/>
        <w:t>fish have reached stage 2 of the maturity scale for females and males (</w:t>
      </w:r>
      <w:proofErr w:type="spellStart"/>
      <w:r w:rsidRPr="002A0DF5">
        <w:rPr>
          <w:rFonts w:ascii="Times New Roman" w:hAnsi="Times New Roman" w:cs="Times New Roman"/>
          <w:sz w:val="24"/>
          <w:szCs w:val="24"/>
          <w:lang w:val="en-GB"/>
        </w:rPr>
        <w:t>Núñez</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2009). </w:t>
      </w:r>
      <w:r w:rsidRPr="002A0DF5">
        <w:rPr>
          <w:rFonts w:ascii="Times New Roman" w:eastAsia="Times New Roman" w:hAnsi="Times New Roman" w:cs="Times New Roman"/>
          <w:sz w:val="24"/>
          <w:szCs w:val="24"/>
          <w:lang w:val="en-US"/>
        </w:rPr>
        <w:t xml:space="preserve">For each river system and for each gender, </w:t>
      </w:r>
      <w:r w:rsidRPr="002A0DF5">
        <w:rPr>
          <w:rFonts w:ascii="Times New Roman" w:hAnsi="Times New Roman" w:cs="Times New Roman"/>
          <w:sz w:val="24"/>
          <w:szCs w:val="24"/>
          <w:lang w:val="en-GB"/>
        </w:rPr>
        <w:t>the mean S</w:t>
      </w:r>
      <w:r w:rsidRPr="002A0DF5">
        <w:rPr>
          <w:rFonts w:ascii="Times New Roman" w:hAnsi="Times New Roman" w:cs="Times New Roman"/>
          <w:sz w:val="24"/>
          <w:szCs w:val="24"/>
          <w:vertAlign w:val="subscript"/>
          <w:lang w:val="en-GB"/>
        </w:rPr>
        <w:t>L</w:t>
      </w:r>
      <w:r w:rsidRPr="002A0DF5">
        <w:rPr>
          <w:rFonts w:ascii="Times New Roman" w:hAnsi="Times New Roman" w:cs="Times New Roman"/>
          <w:sz w:val="24"/>
          <w:szCs w:val="24"/>
          <w:lang w:val="en-GB"/>
        </w:rPr>
        <w:t xml:space="preserve"> at first maturity (L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was estimated by fitting the fraction of mature individuals per 5 mm S</w:t>
      </w:r>
      <w:r w:rsidRPr="002A0DF5">
        <w:rPr>
          <w:rFonts w:ascii="Times New Roman" w:hAnsi="Times New Roman" w:cs="Times New Roman"/>
          <w:sz w:val="24"/>
          <w:szCs w:val="24"/>
          <w:vertAlign w:val="subscript"/>
          <w:lang w:val="en-GB"/>
        </w:rPr>
        <w:t>L</w:t>
      </w:r>
      <w:r w:rsidRPr="002A0DF5">
        <w:rPr>
          <w:rFonts w:ascii="Times New Roman" w:hAnsi="Times New Roman" w:cs="Times New Roman"/>
          <w:sz w:val="24"/>
          <w:szCs w:val="24"/>
          <w:lang w:val="en-GB"/>
        </w:rPr>
        <w:t xml:space="preserve"> intervals to a logistic regression function weighted by the total number of individuals in each size class (Bonilla-Castillo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2018): </w:t>
      </w:r>
    </w:p>
    <w:p w14:paraId="75A6576F" w14:textId="77777777"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noProof/>
          <w:color w:val="000000"/>
          <w:position w:val="-28"/>
          <w:sz w:val="24"/>
          <w:szCs w:val="24"/>
          <w:lang w:val="es-ES" w:eastAsia="es-ES"/>
        </w:rPr>
        <w:drawing>
          <wp:inline distT="0" distB="0" distL="0" distR="0" wp14:anchorId="4A055E83" wp14:editId="4B07A540">
            <wp:extent cx="1266825" cy="419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p>
    <w:p w14:paraId="09752375" w14:textId="77777777"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where %M = percentage of mature individual by size class, L = central value of each size class, and a and 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 constants of the model.</w:t>
      </w:r>
    </w:p>
    <w:p w14:paraId="2A8DB3AB" w14:textId="6B2CF139" w:rsidR="007200F3" w:rsidRPr="0081512E" w:rsidRDefault="001809CB" w:rsidP="00C0398F">
      <w:pPr>
        <w:numPr>
          <w:ilvl w:val="2"/>
          <w:numId w:val="4"/>
        </w:numPr>
        <w:spacing w:line="360" w:lineRule="auto"/>
        <w:ind w:left="0" w:firstLine="0"/>
        <w:rPr>
          <w:rFonts w:ascii="Times New Roman" w:hAnsi="Times New Roman" w:cs="Times New Roman"/>
          <w:b/>
          <w:bCs/>
          <w:color w:val="000000" w:themeColor="text1"/>
          <w:sz w:val="28"/>
          <w:szCs w:val="28"/>
          <w:lang w:val="en-GB"/>
        </w:rPr>
      </w:pPr>
      <w:r w:rsidRPr="0081512E">
        <w:rPr>
          <w:rFonts w:ascii="Times New Roman" w:hAnsi="Times New Roman" w:cs="Times New Roman"/>
          <w:b/>
          <w:bCs/>
          <w:color w:val="000000" w:themeColor="text1"/>
          <w:sz w:val="28"/>
          <w:szCs w:val="28"/>
          <w:lang w:val="en-GB"/>
        </w:rPr>
        <w:t>Growth aspect</w:t>
      </w:r>
    </w:p>
    <w:p w14:paraId="745274C9" w14:textId="19326CF5"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Age and growth characteristics were calculated from the modal progressions of standard length frequency distributions (King, 2007) using the ELEFAN (Electronic Length Frequency Analysis) routine (Pauly, David, 1981) provided in the </w:t>
      </w:r>
      <w:proofErr w:type="spellStart"/>
      <w:r w:rsidRPr="002A0DF5">
        <w:rPr>
          <w:rFonts w:ascii="Times New Roman" w:hAnsi="Times New Roman" w:cs="Times New Roman"/>
          <w:sz w:val="24"/>
          <w:szCs w:val="24"/>
          <w:lang w:val="en-GB"/>
        </w:rPr>
        <w:t>FiSAT</w:t>
      </w:r>
      <w:proofErr w:type="spellEnd"/>
      <w:r w:rsidRPr="002A0DF5">
        <w:rPr>
          <w:rFonts w:ascii="Times New Roman" w:hAnsi="Times New Roman" w:cs="Times New Roman"/>
          <w:sz w:val="24"/>
          <w:szCs w:val="24"/>
          <w:lang w:val="en-GB"/>
        </w:rPr>
        <w:t xml:space="preserve"> II (FAO-ICLARM Fish Stock Assessment Tools) package </w:t>
      </w:r>
      <w:proofErr w:type="spellStart"/>
      <w:r w:rsidRPr="002A0DF5">
        <w:rPr>
          <w:rFonts w:ascii="Times New Roman" w:hAnsi="Times New Roman" w:cs="Times New Roman"/>
          <w:sz w:val="24"/>
          <w:szCs w:val="24"/>
          <w:lang w:val="en-GB"/>
        </w:rPr>
        <w:t>package</w:t>
      </w:r>
      <w:proofErr w:type="spellEnd"/>
      <w:r w:rsidRPr="002A0DF5">
        <w:rPr>
          <w:rFonts w:ascii="Times New Roman" w:hAnsi="Times New Roman" w:cs="Times New Roman"/>
          <w:sz w:val="24"/>
          <w:szCs w:val="24"/>
          <w:lang w:val="en-GB"/>
        </w:rPr>
        <w:t xml:space="preserve"> (http://www.fao.org/fi/statist/ </w:t>
      </w:r>
      <w:proofErr w:type="spellStart"/>
      <w:r w:rsidRPr="002A0DF5">
        <w:rPr>
          <w:rFonts w:ascii="Times New Roman" w:hAnsi="Times New Roman" w:cs="Times New Roman"/>
          <w:sz w:val="24"/>
          <w:szCs w:val="24"/>
          <w:lang w:val="en-GB"/>
        </w:rPr>
        <w:t>fisoft</w:t>
      </w:r>
      <w:proofErr w:type="spellEnd"/>
      <w:r w:rsidRPr="002A0DF5">
        <w:rPr>
          <w:rFonts w:ascii="Times New Roman" w:hAnsi="Times New Roman" w:cs="Times New Roman"/>
          <w:sz w:val="24"/>
          <w:szCs w:val="24"/>
          <w:lang w:val="en-GB"/>
        </w:rPr>
        <w:t>/</w:t>
      </w:r>
      <w:proofErr w:type="spellStart"/>
      <w:r w:rsidRPr="002A0DF5">
        <w:rPr>
          <w:rFonts w:ascii="Times New Roman" w:hAnsi="Times New Roman" w:cs="Times New Roman"/>
          <w:sz w:val="24"/>
          <w:szCs w:val="24"/>
          <w:lang w:val="en-GB"/>
        </w:rPr>
        <w:t>fisat</w:t>
      </w:r>
      <w:proofErr w:type="spellEnd"/>
      <w:r w:rsidRPr="002A0DF5">
        <w:rPr>
          <w:rFonts w:ascii="Times New Roman" w:hAnsi="Times New Roman" w:cs="Times New Roman"/>
          <w:sz w:val="24"/>
          <w:szCs w:val="24"/>
          <w:lang w:val="en-GB"/>
        </w:rPr>
        <w:t>/index.htm) (</w:t>
      </w:r>
      <w:proofErr w:type="spellStart"/>
      <w:r w:rsidRPr="002A0DF5">
        <w:rPr>
          <w:rFonts w:ascii="Times New Roman" w:hAnsi="Times New Roman" w:cs="Times New Roman"/>
          <w:sz w:val="24"/>
          <w:szCs w:val="24"/>
          <w:lang w:val="en-GB"/>
        </w:rPr>
        <w:t>Gayanilo</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2005). The set of parameters that best corresponded to the breeding patterns observed for the species (i.e., which gave an estimated birth date corresponding to the breeding peak) and that best described the distributions (i.e., which went through the largest number of large modes and yielded the largest Score = “goodness-of-fit” parameter of the ELEFAN routine) was selected (García Vásquez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2009). This process also permitted to diminish the tendency of ELEFAN method to underestimate K and overestimate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Sparre</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Venema</w:t>
      </w:r>
      <w:proofErr w:type="spellEnd"/>
      <w:r w:rsidRPr="002A0DF5">
        <w:rPr>
          <w:rFonts w:ascii="Times New Roman" w:hAnsi="Times New Roman" w:cs="Times New Roman"/>
          <w:sz w:val="24"/>
          <w:szCs w:val="24"/>
          <w:lang w:val="en-GB"/>
        </w:rPr>
        <w:t xml:space="preserve">, 1998). The growth parameters were calculated by the von </w:t>
      </w:r>
      <w:proofErr w:type="spellStart"/>
      <w:r w:rsidRPr="002A0DF5">
        <w:rPr>
          <w:rFonts w:ascii="Times New Roman" w:hAnsi="Times New Roman" w:cs="Times New Roman"/>
          <w:sz w:val="24"/>
          <w:szCs w:val="24"/>
          <w:lang w:val="en-GB"/>
        </w:rPr>
        <w:t>Bertalanffy</w:t>
      </w:r>
      <w:proofErr w:type="spellEnd"/>
      <w:r w:rsidRPr="002A0DF5">
        <w:rPr>
          <w:rFonts w:ascii="Times New Roman" w:hAnsi="Times New Roman" w:cs="Times New Roman"/>
          <w:sz w:val="24"/>
          <w:szCs w:val="24"/>
          <w:lang w:val="en-GB"/>
        </w:rPr>
        <w:t xml:space="preserve"> Growth Function (VBGF) equation fitted by the ELEFAN method: </w:t>
      </w:r>
    </w:p>
    <w:p w14:paraId="1A574AB8" w14:textId="3F261D69"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GB"/>
        </w:rPr>
        <w:t>L</w:t>
      </w:r>
      <w:r w:rsidRPr="002A0DF5">
        <w:rPr>
          <w:rFonts w:ascii="Times New Roman" w:hAnsi="Times New Roman" w:cs="Times New Roman"/>
          <w:sz w:val="24"/>
          <w:szCs w:val="24"/>
          <w:vertAlign w:val="subscript"/>
          <w:lang w:val="en-GB"/>
        </w:rPr>
        <w:t>t</w:t>
      </w:r>
      <w:r w:rsidRPr="002A0DF5">
        <w:rPr>
          <w:rFonts w:ascii="Times New Roman" w:hAnsi="Times New Roman" w:cs="Times New Roman"/>
          <w:sz w:val="24"/>
          <w:szCs w:val="24"/>
          <w:lang w:val="en-GB"/>
        </w:rPr>
        <w:t xml:space="preserve"> = L</w:t>
      </w:r>
      <w:proofErr w:type="gramStart"/>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w:t>
      </w:r>
      <w:proofErr w:type="gramEnd"/>
      <w:r w:rsidRPr="002A0DF5">
        <w:rPr>
          <w:rFonts w:ascii="Times New Roman" w:hAnsi="Times New Roman" w:cs="Times New Roman"/>
          <w:sz w:val="24"/>
          <w:szCs w:val="24"/>
          <w:lang w:val="en-GB"/>
        </w:rPr>
        <w:t>1-e</w:t>
      </w:r>
      <w:r w:rsidRPr="002A0DF5">
        <w:rPr>
          <w:rFonts w:ascii="Times New Roman" w:hAnsi="Times New Roman" w:cs="Times New Roman"/>
          <w:sz w:val="24"/>
          <w:szCs w:val="24"/>
          <w:vertAlign w:val="superscript"/>
          <w:lang w:val="en-GB"/>
        </w:rPr>
        <w:t>(-K (t-t0)</w:t>
      </w:r>
      <w:r w:rsidRPr="002A0DF5">
        <w:rPr>
          <w:rFonts w:ascii="Times New Roman" w:hAnsi="Times New Roman" w:cs="Times New Roman"/>
          <w:sz w:val="24"/>
          <w:szCs w:val="24"/>
          <w:lang w:val="en-GB"/>
        </w:rPr>
        <w:t>)</w:t>
      </w:r>
    </w:p>
    <w:p w14:paraId="21DA2686" w14:textId="77777777"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where L</w:t>
      </w:r>
      <w:r w:rsidRPr="002A0DF5">
        <w:rPr>
          <w:rFonts w:ascii="Times New Roman" w:hAnsi="Times New Roman" w:cs="Times New Roman"/>
          <w:sz w:val="24"/>
          <w:szCs w:val="24"/>
          <w:vertAlign w:val="subscript"/>
          <w:lang w:val="en-GB"/>
        </w:rPr>
        <w:t>t</w:t>
      </w:r>
      <w:r w:rsidRPr="002A0DF5">
        <w:rPr>
          <w:rFonts w:ascii="Times New Roman" w:hAnsi="Times New Roman" w:cs="Times New Roman"/>
          <w:sz w:val="24"/>
          <w:szCs w:val="24"/>
          <w:lang w:val="en-GB"/>
        </w:rPr>
        <w:t xml:space="preserve"> is the mean length at age t,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is the asymptotic length, K the growth coefficient and t</w:t>
      </w:r>
      <w:r w:rsidRPr="002A0DF5">
        <w:rPr>
          <w:rFonts w:ascii="Times New Roman" w:hAnsi="Times New Roman" w:cs="Times New Roman"/>
          <w:sz w:val="24"/>
          <w:szCs w:val="24"/>
          <w:vertAlign w:val="subscript"/>
          <w:lang w:val="en-GB"/>
        </w:rPr>
        <w:t>0</w:t>
      </w:r>
      <w:r w:rsidRPr="002A0DF5">
        <w:rPr>
          <w:rFonts w:ascii="Times New Roman" w:hAnsi="Times New Roman" w:cs="Times New Roman"/>
          <w:sz w:val="24"/>
          <w:szCs w:val="24"/>
          <w:lang w:val="en-GB"/>
        </w:rPr>
        <w:t xml:space="preserve"> the theoretical age at size 0.</w:t>
      </w:r>
    </w:p>
    <w:p w14:paraId="4904A691" w14:textId="77777777" w:rsidR="001809CB" w:rsidRPr="002A0DF5" w:rsidRDefault="001809CB" w:rsidP="0085344D">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t</w:t>
      </w:r>
      <w:r w:rsidRPr="002A0DF5">
        <w:rPr>
          <w:rFonts w:ascii="Times New Roman" w:hAnsi="Times New Roman" w:cs="Times New Roman"/>
          <w:sz w:val="24"/>
          <w:szCs w:val="24"/>
          <w:vertAlign w:val="subscript"/>
          <w:lang w:val="en-GB"/>
        </w:rPr>
        <w:t>0</w:t>
      </w:r>
      <w:r w:rsidRPr="002A0DF5">
        <w:rPr>
          <w:rFonts w:ascii="Times New Roman" w:hAnsi="Times New Roman" w:cs="Times New Roman"/>
          <w:sz w:val="24"/>
          <w:szCs w:val="24"/>
          <w:lang w:val="en-GB"/>
        </w:rPr>
        <w:t xml:space="preserve"> was calculated using the empirical formula proposed by Pauly (1980): </w:t>
      </w:r>
    </w:p>
    <w:p w14:paraId="5276D1E1" w14:textId="77777777" w:rsidR="001809CB" w:rsidRPr="002A0DF5" w:rsidRDefault="001809CB" w:rsidP="0081512E">
      <w:pPr>
        <w:spacing w:line="360" w:lineRule="auto"/>
        <w:jc w:val="center"/>
        <w:rPr>
          <w:rFonts w:ascii="Times New Roman" w:hAnsi="Times New Roman" w:cs="Times New Roman"/>
          <w:sz w:val="24"/>
          <w:szCs w:val="24"/>
          <w:lang w:val="en-US"/>
        </w:rPr>
      </w:pPr>
      <w:r w:rsidRPr="002A0DF5">
        <w:rPr>
          <w:rFonts w:ascii="Times New Roman" w:hAnsi="Times New Roman" w:cs="Times New Roman"/>
          <w:sz w:val="24"/>
          <w:szCs w:val="24"/>
          <w:lang w:val="en-US"/>
        </w:rPr>
        <w:t>log</w:t>
      </w:r>
      <w:r w:rsidRPr="002A0DF5">
        <w:rPr>
          <w:rFonts w:ascii="Times New Roman" w:hAnsi="Times New Roman" w:cs="Times New Roman"/>
          <w:sz w:val="24"/>
          <w:szCs w:val="24"/>
          <w:vertAlign w:val="subscript"/>
          <w:lang w:val="en-US"/>
        </w:rPr>
        <w:t>10</w:t>
      </w:r>
      <w:r w:rsidRPr="002A0DF5">
        <w:rPr>
          <w:rFonts w:ascii="Times New Roman" w:hAnsi="Times New Roman" w:cs="Times New Roman"/>
          <w:sz w:val="24"/>
          <w:szCs w:val="24"/>
          <w:lang w:val="en-US"/>
        </w:rPr>
        <w:t xml:space="preserve"> (t</w:t>
      </w:r>
      <w:r w:rsidRPr="002A0DF5">
        <w:rPr>
          <w:rFonts w:ascii="Times New Roman" w:hAnsi="Times New Roman" w:cs="Times New Roman"/>
          <w:sz w:val="24"/>
          <w:szCs w:val="24"/>
          <w:vertAlign w:val="subscript"/>
          <w:lang w:val="en-US"/>
        </w:rPr>
        <w:t>0</w:t>
      </w:r>
      <w:r w:rsidRPr="002A0DF5">
        <w:rPr>
          <w:rFonts w:ascii="Times New Roman" w:hAnsi="Times New Roman" w:cs="Times New Roman"/>
          <w:sz w:val="24"/>
          <w:szCs w:val="24"/>
          <w:lang w:val="en-US"/>
        </w:rPr>
        <w:t>) = -0.392 – 0.275 log</w:t>
      </w:r>
      <w:r w:rsidRPr="002A0DF5">
        <w:rPr>
          <w:rFonts w:ascii="Times New Roman" w:hAnsi="Times New Roman" w:cs="Times New Roman"/>
          <w:sz w:val="24"/>
          <w:szCs w:val="24"/>
          <w:vertAlign w:val="subscript"/>
          <w:lang w:val="en-US"/>
        </w:rPr>
        <w:t>10</w:t>
      </w:r>
      <w:r w:rsidRPr="002A0DF5">
        <w:rPr>
          <w:rFonts w:ascii="Times New Roman" w:hAnsi="Times New Roman" w:cs="Times New Roman"/>
          <w:sz w:val="24"/>
          <w:szCs w:val="24"/>
          <w:lang w:val="en-US"/>
        </w:rPr>
        <w:t xml:space="preserve"> L</w:t>
      </w:r>
      <w:r w:rsidRPr="002A0DF5">
        <w:rPr>
          <w:rFonts w:ascii="Times New Roman" w:hAnsi="Times New Roman" w:cs="Times New Roman"/>
          <w:sz w:val="24"/>
          <w:szCs w:val="24"/>
          <w:vertAlign w:val="subscript"/>
          <w:lang w:val="en-US"/>
        </w:rPr>
        <w:t>∞</w:t>
      </w:r>
      <w:r w:rsidRPr="002A0DF5">
        <w:rPr>
          <w:rFonts w:ascii="Times New Roman" w:hAnsi="Times New Roman" w:cs="Times New Roman"/>
          <w:sz w:val="24"/>
          <w:szCs w:val="24"/>
          <w:lang w:val="en-US"/>
        </w:rPr>
        <w:t xml:space="preserve"> - 1.038 log</w:t>
      </w:r>
      <w:r w:rsidRPr="002A0DF5">
        <w:rPr>
          <w:rFonts w:ascii="Times New Roman" w:hAnsi="Times New Roman" w:cs="Times New Roman"/>
          <w:sz w:val="24"/>
          <w:szCs w:val="24"/>
          <w:vertAlign w:val="subscript"/>
          <w:lang w:val="en-US"/>
        </w:rPr>
        <w:t>10</w:t>
      </w:r>
      <w:r w:rsidRPr="002A0DF5">
        <w:rPr>
          <w:rFonts w:ascii="Times New Roman" w:hAnsi="Times New Roman" w:cs="Times New Roman"/>
          <w:sz w:val="24"/>
          <w:szCs w:val="24"/>
          <w:lang w:val="en-US"/>
        </w:rPr>
        <w:t xml:space="preserve"> K</w:t>
      </w:r>
    </w:p>
    <w:p w14:paraId="335E9056" w14:textId="77777777" w:rsidR="001809CB" w:rsidRPr="002A0DF5" w:rsidRDefault="001809CB" w:rsidP="0085344D">
      <w:pPr>
        <w:spacing w:line="360" w:lineRule="auto"/>
        <w:jc w:val="both"/>
        <w:rPr>
          <w:rFonts w:ascii="Times New Roman" w:hAnsi="Times New Roman" w:cs="Times New Roman"/>
          <w:sz w:val="24"/>
          <w:szCs w:val="24"/>
          <w:lang w:val="en-US"/>
        </w:rPr>
      </w:pPr>
      <w:r w:rsidRPr="002A0DF5">
        <w:rPr>
          <w:rFonts w:ascii="Times New Roman" w:hAnsi="Times New Roman" w:cs="Times New Roman"/>
          <w:sz w:val="24"/>
          <w:szCs w:val="24"/>
          <w:lang w:val="en-GB"/>
        </w:rPr>
        <w:lastRenderedPageBreak/>
        <w:t>The estimated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and K values were used to calculate the growth performance index (phi prime, </w:t>
      </w:r>
      <w:r w:rsidRPr="002A0DF5">
        <w:rPr>
          <w:rFonts w:ascii="Times New Roman" w:hAnsi="Times New Roman" w:cs="Times New Roman"/>
          <w:sz w:val="24"/>
          <w:szCs w:val="24"/>
          <w:lang w:val="en-US"/>
        </w:rPr>
        <w:t>ǿ) defined by Pauly, Munro, (1984) as</w:t>
      </w:r>
    </w:p>
    <w:p w14:paraId="4DD406C9" w14:textId="77777777"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US"/>
        </w:rPr>
        <w:t xml:space="preserve">ǿ = </w:t>
      </w:r>
      <w:proofErr w:type="spellStart"/>
      <w:r w:rsidRPr="002A0DF5">
        <w:rPr>
          <w:rFonts w:ascii="Times New Roman" w:hAnsi="Times New Roman" w:cs="Times New Roman"/>
          <w:sz w:val="24"/>
          <w:szCs w:val="24"/>
          <w:lang w:val="en-US"/>
        </w:rPr>
        <w:t>logK</w:t>
      </w:r>
      <w:proofErr w:type="spellEnd"/>
      <w:r w:rsidRPr="002A0DF5">
        <w:rPr>
          <w:rFonts w:ascii="Times New Roman" w:hAnsi="Times New Roman" w:cs="Times New Roman"/>
          <w:sz w:val="24"/>
          <w:szCs w:val="24"/>
          <w:lang w:val="en-US"/>
        </w:rPr>
        <w:t xml:space="preserve"> + 2log</w:t>
      </w:r>
      <w:r w:rsidRPr="002A0DF5">
        <w:rPr>
          <w:rFonts w:ascii="Times New Roman" w:hAnsi="Times New Roman" w:cs="Times New Roman"/>
          <w:sz w:val="24"/>
          <w:szCs w:val="24"/>
          <w:lang w:val="en-GB"/>
        </w:rPr>
        <w:t xml:space="preserve"> L</w:t>
      </w:r>
      <w:r w:rsidRPr="002A0DF5">
        <w:rPr>
          <w:rFonts w:ascii="Times New Roman" w:hAnsi="Times New Roman" w:cs="Times New Roman"/>
          <w:sz w:val="24"/>
          <w:szCs w:val="24"/>
          <w:vertAlign w:val="subscript"/>
          <w:lang w:val="en-GB"/>
        </w:rPr>
        <w:t>∞.</w:t>
      </w:r>
    </w:p>
    <w:p w14:paraId="5A153B2A" w14:textId="77777777" w:rsidR="001809CB" w:rsidRPr="002A0DF5" w:rsidRDefault="001809CB" w:rsidP="0085344D">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The age at first sexual maturity (A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was calculated from the VBGF as follows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2007):</w:t>
      </w:r>
    </w:p>
    <w:p w14:paraId="7B8B948B" w14:textId="77777777"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GB"/>
        </w:rPr>
        <w:t>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 {-</w:t>
      </w:r>
      <w:proofErr w:type="gramStart"/>
      <w:r w:rsidRPr="002A0DF5">
        <w:rPr>
          <w:rFonts w:ascii="Times New Roman" w:hAnsi="Times New Roman" w:cs="Times New Roman"/>
          <w:sz w:val="24"/>
          <w:szCs w:val="24"/>
          <w:lang w:val="en-GB"/>
        </w:rPr>
        <w:t>ln[</w:t>
      </w:r>
      <w:proofErr w:type="gramEnd"/>
      <w:r w:rsidRPr="002A0DF5">
        <w:rPr>
          <w:rFonts w:ascii="Times New Roman" w:hAnsi="Times New Roman" w:cs="Times New Roman"/>
          <w:sz w:val="24"/>
          <w:szCs w:val="24"/>
          <w:lang w:val="en-GB"/>
        </w:rPr>
        <w:t>1-(L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-1)]K-1} + to</w:t>
      </w:r>
    </w:p>
    <w:p w14:paraId="34CE93FB" w14:textId="77777777" w:rsidR="001809CB" w:rsidRPr="002A0DF5" w:rsidRDefault="001809CB" w:rsidP="0085344D">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where 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is the size at first sexual maturity and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and K are parameters from the VBGF.</w:t>
      </w:r>
    </w:p>
    <w:p w14:paraId="740FC4D8" w14:textId="77777777" w:rsidR="001809CB" w:rsidRPr="002A0DF5" w:rsidRDefault="001809CB" w:rsidP="0081512E">
      <w:pPr>
        <w:spacing w:line="360" w:lineRule="auto"/>
        <w:rPr>
          <w:rFonts w:ascii="Times New Roman" w:hAnsi="Times New Roman" w:cs="Times New Roman"/>
          <w:sz w:val="24"/>
          <w:szCs w:val="24"/>
          <w:lang w:val="en-GB"/>
        </w:rPr>
      </w:pPr>
    </w:p>
    <w:p w14:paraId="1BFF894F" w14:textId="77777777" w:rsidR="001809CB" w:rsidRPr="002A0DF5" w:rsidRDefault="001809CB" w:rsidP="005E506B">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The longevity (</w:t>
      </w:r>
      <w:proofErr w:type="spellStart"/>
      <w:r w:rsidRPr="002A0DF5">
        <w:rPr>
          <w:rFonts w:ascii="Times New Roman" w:hAnsi="Times New Roman" w:cs="Times New Roman"/>
          <w:sz w:val="24"/>
          <w:szCs w:val="24"/>
          <w:lang w:val="en-GB"/>
        </w:rPr>
        <w:t>t</w:t>
      </w:r>
      <w:r w:rsidRPr="002A0DF5">
        <w:rPr>
          <w:rFonts w:ascii="Times New Roman" w:hAnsi="Times New Roman" w:cs="Times New Roman"/>
          <w:sz w:val="24"/>
          <w:szCs w:val="24"/>
          <w:vertAlign w:val="subscript"/>
          <w:lang w:val="en-GB"/>
        </w:rPr>
        <w:t>max</w:t>
      </w:r>
      <w:proofErr w:type="spellEnd"/>
      <w:r w:rsidRPr="002A0DF5">
        <w:rPr>
          <w:rFonts w:ascii="Times New Roman" w:hAnsi="Times New Roman" w:cs="Times New Roman"/>
          <w:sz w:val="24"/>
          <w:szCs w:val="24"/>
          <w:lang w:val="en-GB"/>
        </w:rPr>
        <w:t>) was estimated as the age at 95% of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from the equation of Taylor, (1958):</w:t>
      </w:r>
    </w:p>
    <w:p w14:paraId="35435279" w14:textId="34430941"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GB"/>
        </w:rPr>
        <w:t>Ap = to-[</w:t>
      </w:r>
      <w:proofErr w:type="gramStart"/>
      <w:r w:rsidRPr="002A0DF5">
        <w:rPr>
          <w:rFonts w:ascii="Times New Roman" w:hAnsi="Times New Roman" w:cs="Times New Roman"/>
          <w:sz w:val="24"/>
          <w:szCs w:val="24"/>
          <w:lang w:val="en-GB"/>
        </w:rPr>
        <w:t>ln(</w:t>
      </w:r>
      <w:proofErr w:type="gramEnd"/>
      <w:r w:rsidRPr="002A0DF5">
        <w:rPr>
          <w:rFonts w:ascii="Times New Roman" w:hAnsi="Times New Roman" w:cs="Times New Roman"/>
          <w:sz w:val="24"/>
          <w:szCs w:val="24"/>
          <w:lang w:val="en-GB"/>
        </w:rPr>
        <w:t>1-p)K</w:t>
      </w:r>
      <w:r w:rsidRPr="002A0DF5">
        <w:rPr>
          <w:rFonts w:ascii="Times New Roman" w:hAnsi="Times New Roman" w:cs="Times New Roman"/>
          <w:sz w:val="24"/>
          <w:szCs w:val="24"/>
          <w:vertAlign w:val="superscript"/>
          <w:lang w:val="en-GB"/>
        </w:rPr>
        <w:t>-1</w:t>
      </w:r>
      <w:r w:rsidRPr="002A0DF5">
        <w:rPr>
          <w:rFonts w:ascii="Times New Roman" w:hAnsi="Times New Roman" w:cs="Times New Roman"/>
          <w:sz w:val="24"/>
          <w:szCs w:val="24"/>
          <w:lang w:val="en-GB"/>
        </w:rPr>
        <w:t>]</w:t>
      </w:r>
    </w:p>
    <w:p w14:paraId="72BFBD54" w14:textId="77777777" w:rsidR="001809CB" w:rsidRPr="002A0DF5" w:rsidRDefault="001809CB" w:rsidP="0085344D">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where t</w:t>
      </w:r>
      <w:r w:rsidRPr="002A0DF5">
        <w:rPr>
          <w:rFonts w:ascii="Times New Roman" w:hAnsi="Times New Roman" w:cs="Times New Roman"/>
          <w:sz w:val="24"/>
          <w:szCs w:val="24"/>
          <w:vertAlign w:val="subscript"/>
          <w:lang w:val="en-GB"/>
        </w:rPr>
        <w:t>0</w:t>
      </w:r>
      <w:r w:rsidRPr="002A0DF5">
        <w:rPr>
          <w:rFonts w:ascii="Times New Roman" w:hAnsi="Times New Roman" w:cs="Times New Roman"/>
          <w:sz w:val="24"/>
          <w:szCs w:val="24"/>
          <w:lang w:val="en-GB"/>
        </w:rPr>
        <w:t>, and K are the VBGF parameters and p is a fraction of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(in this case 0.95). The longevity was also calculated from the equation of </w:t>
      </w:r>
      <w:proofErr w:type="spellStart"/>
      <w:r w:rsidRPr="002A0DF5">
        <w:rPr>
          <w:rFonts w:ascii="Times New Roman" w:hAnsi="Times New Roman" w:cs="Times New Roman"/>
          <w:sz w:val="24"/>
          <w:szCs w:val="24"/>
          <w:lang w:val="en-GB"/>
        </w:rPr>
        <w:t>Froese</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Binohlan</w:t>
      </w:r>
      <w:proofErr w:type="spellEnd"/>
      <w:r w:rsidRPr="002A0DF5">
        <w:rPr>
          <w:rFonts w:ascii="Times New Roman" w:hAnsi="Times New Roman" w:cs="Times New Roman"/>
          <w:sz w:val="24"/>
          <w:szCs w:val="24"/>
          <w:lang w:val="en-GB"/>
        </w:rPr>
        <w:t xml:space="preserve"> (2000):</w:t>
      </w:r>
    </w:p>
    <w:p w14:paraId="40CF2365" w14:textId="0AC6E0BA"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GB"/>
        </w:rPr>
        <w:t>log</w:t>
      </w:r>
      <w:r w:rsidRPr="002A0DF5">
        <w:rPr>
          <w:rFonts w:ascii="Times New Roman" w:hAnsi="Times New Roman" w:cs="Times New Roman"/>
          <w:sz w:val="24"/>
          <w:szCs w:val="24"/>
          <w:vertAlign w:val="subscript"/>
          <w:lang w:val="en-GB"/>
        </w:rPr>
        <w:t>10</w:t>
      </w:r>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t</w:t>
      </w:r>
      <w:r w:rsidRPr="002A0DF5">
        <w:rPr>
          <w:rFonts w:ascii="Times New Roman" w:hAnsi="Times New Roman" w:cs="Times New Roman"/>
          <w:sz w:val="24"/>
          <w:szCs w:val="24"/>
          <w:vertAlign w:val="subscript"/>
          <w:lang w:val="en-GB"/>
        </w:rPr>
        <w:t>max</w:t>
      </w:r>
      <w:proofErr w:type="spellEnd"/>
      <w:r w:rsidRPr="002A0DF5">
        <w:rPr>
          <w:rFonts w:ascii="Times New Roman" w:hAnsi="Times New Roman" w:cs="Times New Roman"/>
          <w:sz w:val="24"/>
          <w:szCs w:val="24"/>
          <w:lang w:val="en-GB"/>
        </w:rPr>
        <w:t xml:space="preserve"> = 0.5496 + 0.957 log</w:t>
      </w:r>
      <w:r w:rsidRPr="002A0DF5">
        <w:rPr>
          <w:rFonts w:ascii="Times New Roman" w:hAnsi="Times New Roman" w:cs="Times New Roman"/>
          <w:sz w:val="24"/>
          <w:szCs w:val="24"/>
          <w:vertAlign w:val="subscript"/>
          <w:lang w:val="en-GB"/>
        </w:rPr>
        <w:t>10</w:t>
      </w:r>
      <w:r w:rsidRPr="002A0DF5">
        <w:rPr>
          <w:rFonts w:ascii="Times New Roman" w:hAnsi="Times New Roman" w:cs="Times New Roman"/>
          <w:sz w:val="24"/>
          <w:szCs w:val="24"/>
          <w:lang w:val="en-GB"/>
        </w:rPr>
        <w:t xml:space="preserve"> (A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w:t>
      </w:r>
    </w:p>
    <w:p w14:paraId="658DB879" w14:textId="77777777" w:rsidR="001809CB" w:rsidRPr="002A0DF5" w:rsidRDefault="001809CB" w:rsidP="0081512E">
      <w:pPr>
        <w:spacing w:line="360" w:lineRule="auto"/>
        <w:rPr>
          <w:rFonts w:ascii="Times New Roman" w:hAnsi="Times New Roman" w:cs="Times New Roman"/>
          <w:sz w:val="24"/>
          <w:szCs w:val="24"/>
          <w:lang w:val="en-GB"/>
        </w:rPr>
      </w:pPr>
      <w:r w:rsidRPr="002A0DF5">
        <w:rPr>
          <w:rFonts w:ascii="Times New Roman" w:hAnsi="Times New Roman" w:cs="Times New Roman"/>
          <w:sz w:val="24"/>
          <w:szCs w:val="24"/>
          <w:lang w:val="en-GB"/>
        </w:rPr>
        <w:t>where 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is the age at first sexual maturity.</w:t>
      </w:r>
    </w:p>
    <w:p w14:paraId="2FDA7E96" w14:textId="1C8F0344" w:rsidR="007200F3" w:rsidRDefault="001809CB" w:rsidP="00C0398F">
      <w:pPr>
        <w:pStyle w:val="Ttulo3"/>
        <w:numPr>
          <w:ilvl w:val="2"/>
          <w:numId w:val="4"/>
        </w:numPr>
        <w:spacing w:line="360" w:lineRule="auto"/>
        <w:ind w:left="0" w:firstLine="0"/>
        <w:rPr>
          <w:rFonts w:cs="Times New Roman"/>
          <w:sz w:val="28"/>
          <w:szCs w:val="28"/>
          <w:lang w:val="en-GB"/>
        </w:rPr>
      </w:pPr>
      <w:bookmarkStart w:id="14" w:name="_Toc105773612"/>
      <w:r w:rsidRPr="0081512E">
        <w:rPr>
          <w:rFonts w:cs="Times New Roman"/>
          <w:sz w:val="28"/>
          <w:szCs w:val="28"/>
          <w:lang w:val="en-GB"/>
        </w:rPr>
        <w:t>Mortality</w:t>
      </w:r>
      <w:bookmarkEnd w:id="14"/>
    </w:p>
    <w:p w14:paraId="38413771" w14:textId="47FF7FE6"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color w:val="000000" w:themeColor="text1"/>
          <w:sz w:val="24"/>
          <w:szCs w:val="24"/>
          <w:lang w:val="en-GB"/>
        </w:rPr>
        <w:t xml:space="preserve">Mortality </w:t>
      </w:r>
      <w:r w:rsidRPr="002A0DF5">
        <w:rPr>
          <w:rFonts w:ascii="Times New Roman" w:hAnsi="Times New Roman" w:cs="Times New Roman"/>
          <w:sz w:val="24"/>
          <w:szCs w:val="24"/>
          <w:lang w:val="en-GB"/>
        </w:rPr>
        <w:t xml:space="preserve">parameters were also estimated using procedures provided in the FISAT II package. Total mortality (Z) was estimated by the method of the length-converted catch curves (LCCC) (Pauly, 1983). Natural mortality (M) is one of the most complicated life history parameters to estimate in natural populations (Pauly, 1980) and several empirical models linking M to life history attributes such as age at maturity or growth were proposed for fish (reviews in </w:t>
      </w:r>
      <w:proofErr w:type="spellStart"/>
      <w:r w:rsidRPr="002A0DF5">
        <w:rPr>
          <w:rFonts w:ascii="Times New Roman" w:hAnsi="Times New Roman" w:cs="Times New Roman"/>
          <w:sz w:val="24"/>
          <w:szCs w:val="24"/>
          <w:lang w:val="en-GB"/>
        </w:rPr>
        <w:t>Gislason</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2010). These empirical relationships assume that M is a species- or stock-specific constant, and users generally apply the estimate to all exploited ages and sizes of the species or stock under study. Several of these relationships were calculated in order to provide a range of natural mortality values and assess their effect on the estimation of fishing mortality and exploitation rate (E). Hence, natural mortality was </w:t>
      </w:r>
      <w:r w:rsidRPr="002A0DF5">
        <w:rPr>
          <w:rFonts w:ascii="Times New Roman" w:hAnsi="Times New Roman" w:cs="Times New Roman"/>
          <w:sz w:val="24"/>
          <w:szCs w:val="24"/>
          <w:lang w:val="en-GB"/>
        </w:rPr>
        <w:lastRenderedPageBreak/>
        <w:t xml:space="preserve">evaluated using Pauly (1980)'s equation, as implemented in the </w:t>
      </w:r>
      <w:proofErr w:type="spellStart"/>
      <w:r w:rsidRPr="002A0DF5">
        <w:rPr>
          <w:rFonts w:ascii="Times New Roman" w:hAnsi="Times New Roman" w:cs="Times New Roman"/>
          <w:sz w:val="24"/>
          <w:szCs w:val="24"/>
          <w:lang w:val="en-GB"/>
        </w:rPr>
        <w:t>FiSAT</w:t>
      </w:r>
      <w:proofErr w:type="spellEnd"/>
      <w:r w:rsidRPr="002A0DF5">
        <w:rPr>
          <w:rFonts w:ascii="Times New Roman" w:hAnsi="Times New Roman" w:cs="Times New Roman"/>
          <w:sz w:val="24"/>
          <w:szCs w:val="24"/>
          <w:lang w:val="en-GB"/>
        </w:rPr>
        <w:t xml:space="preserve"> package, for a mean annual temperature of 27°C (Bonilla-Castillo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2018):</w:t>
      </w:r>
    </w:p>
    <w:p w14:paraId="38F8AAA4" w14:textId="77777777" w:rsidR="001809CB" w:rsidRPr="002A0DF5" w:rsidRDefault="001809CB" w:rsidP="0081512E">
      <w:pPr>
        <w:spacing w:line="360" w:lineRule="auto"/>
        <w:jc w:val="center"/>
        <w:rPr>
          <w:rFonts w:ascii="Times New Roman" w:hAnsi="Times New Roman" w:cs="Times New Roman"/>
          <w:sz w:val="24"/>
          <w:szCs w:val="24"/>
          <w:lang w:val="en-GB"/>
        </w:rPr>
      </w:pPr>
      <w:r w:rsidRPr="002A0DF5">
        <w:rPr>
          <w:rFonts w:ascii="Times New Roman" w:hAnsi="Times New Roman" w:cs="Times New Roman"/>
          <w:sz w:val="24"/>
          <w:szCs w:val="24"/>
          <w:lang w:val="en-GB"/>
        </w:rPr>
        <w:t>-0.006-0.270*</w:t>
      </w:r>
      <w:proofErr w:type="gramStart"/>
      <w:r w:rsidRPr="002A0DF5">
        <w:rPr>
          <w:rFonts w:ascii="Times New Roman" w:hAnsi="Times New Roman" w:cs="Times New Roman"/>
          <w:sz w:val="24"/>
          <w:szCs w:val="24"/>
          <w:lang w:val="en-GB"/>
        </w:rPr>
        <w:t>Log</w:t>
      </w:r>
      <w:r w:rsidRPr="002A0DF5">
        <w:rPr>
          <w:rFonts w:ascii="Times New Roman" w:hAnsi="Times New Roman" w:cs="Times New Roman"/>
          <w:sz w:val="24"/>
          <w:szCs w:val="24"/>
          <w:vertAlign w:val="subscript"/>
          <w:lang w:val="en-GB"/>
        </w:rPr>
        <w:t>10</w:t>
      </w:r>
      <w:r w:rsidRPr="002A0DF5">
        <w:rPr>
          <w:rFonts w:ascii="Times New Roman" w:hAnsi="Times New Roman" w:cs="Times New Roman"/>
          <w:sz w:val="24"/>
          <w:szCs w:val="24"/>
          <w:lang w:val="en-GB"/>
        </w:rPr>
        <w:t>(</w:t>
      </w:r>
      <w:proofErr w:type="gramEnd"/>
      <w:r w:rsidRPr="002A0DF5">
        <w:rPr>
          <w:rFonts w:ascii="Times New Roman" w:hAnsi="Times New Roman" w:cs="Times New Roman"/>
          <w:sz w:val="24"/>
          <w:szCs w:val="24"/>
          <w:lang w:val="en-GB"/>
        </w:rPr>
        <w:t>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)+0.6543*Log(K)+0.4634*Log</w:t>
      </w:r>
      <w:r w:rsidRPr="002A0DF5">
        <w:rPr>
          <w:rFonts w:ascii="Times New Roman" w:hAnsi="Times New Roman" w:cs="Times New Roman"/>
          <w:sz w:val="24"/>
          <w:szCs w:val="24"/>
          <w:vertAlign w:val="subscript"/>
          <w:lang w:val="en-GB"/>
        </w:rPr>
        <w:t>10</w:t>
      </w:r>
      <w:r w:rsidRPr="002A0DF5">
        <w:rPr>
          <w:rFonts w:ascii="Times New Roman" w:hAnsi="Times New Roman" w:cs="Times New Roman"/>
          <w:sz w:val="24"/>
          <w:szCs w:val="24"/>
          <w:lang w:val="en-GB"/>
        </w:rPr>
        <w:t>(Tº),</w:t>
      </w:r>
    </w:p>
    <w:p w14:paraId="36B71F15" w14:textId="77777777" w:rsidR="001809CB" w:rsidRPr="002A0DF5" w:rsidRDefault="001809CB" w:rsidP="0081512E">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where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and K are the VBGF parameters and T° the mean annual temperature.</w:t>
      </w:r>
    </w:p>
    <w:p w14:paraId="19899AB9" w14:textId="77777777"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Other empirical methods were used to estimate natural mortality (M), among them: Equation of </w:t>
      </w:r>
      <w:proofErr w:type="spellStart"/>
      <w:r w:rsidRPr="002A0DF5">
        <w:rPr>
          <w:rFonts w:ascii="Times New Roman" w:hAnsi="Times New Roman" w:cs="Times New Roman"/>
          <w:sz w:val="24"/>
          <w:szCs w:val="24"/>
          <w:lang w:val="en-GB"/>
        </w:rPr>
        <w:t>Gislason</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(2010) with the mathematical expression 0.55 - 1.61Ln (L) + 1.44Ln (L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 xml:space="preserve">) + Ln (K); </w:t>
      </w:r>
      <w:proofErr w:type="spellStart"/>
      <w:r w:rsidRPr="002A0DF5">
        <w:rPr>
          <w:rFonts w:ascii="Times New Roman" w:hAnsi="Times New Roman" w:cs="Times New Roman"/>
          <w:sz w:val="24"/>
          <w:szCs w:val="24"/>
          <w:lang w:val="en-GB"/>
        </w:rPr>
        <w:t>Rikhter</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Efanov</w:t>
      </w:r>
      <w:proofErr w:type="spellEnd"/>
      <w:r w:rsidRPr="002A0DF5">
        <w:rPr>
          <w:rFonts w:ascii="Times New Roman" w:hAnsi="Times New Roman" w:cs="Times New Roman"/>
          <w:sz w:val="24"/>
          <w:szCs w:val="24"/>
          <w:lang w:val="en-GB"/>
        </w:rPr>
        <w:t xml:space="preserve"> (1976): 1.521/(L50)</w:t>
      </w:r>
      <w:r w:rsidRPr="002A0DF5">
        <w:rPr>
          <w:rFonts w:ascii="Times New Roman" w:hAnsi="Times New Roman" w:cs="Times New Roman"/>
          <w:sz w:val="24"/>
          <w:szCs w:val="24"/>
          <w:vertAlign w:val="superscript"/>
          <w:lang w:val="en-GB"/>
        </w:rPr>
        <w:t>0.72</w:t>
      </w:r>
      <w:r w:rsidRPr="002A0DF5">
        <w:rPr>
          <w:rFonts w:ascii="Times New Roman" w:hAnsi="Times New Roman" w:cs="Times New Roman"/>
          <w:sz w:val="24"/>
          <w:szCs w:val="24"/>
          <w:lang w:val="en-GB"/>
        </w:rPr>
        <w:t xml:space="preserve"> - 0.155; </w:t>
      </w:r>
      <w:proofErr w:type="spellStart"/>
      <w:r w:rsidRPr="002A0DF5">
        <w:rPr>
          <w:rFonts w:ascii="Times New Roman" w:hAnsi="Times New Roman" w:cs="Times New Roman"/>
          <w:sz w:val="24"/>
          <w:szCs w:val="24"/>
          <w:lang w:val="en-GB"/>
        </w:rPr>
        <w:t>Charnov</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(2013): [(L/L</w:t>
      </w:r>
      <w:r w:rsidRPr="002A0DF5">
        <w:rPr>
          <w:rFonts w:ascii="Times New Roman" w:hAnsi="Times New Roman" w:cs="Times New Roman"/>
          <w:sz w:val="24"/>
          <w:szCs w:val="24"/>
          <w:vertAlign w:val="subscript"/>
          <w:lang w:val="en-GB"/>
        </w:rPr>
        <w:t>∞</w:t>
      </w:r>
      <w:r w:rsidRPr="002A0DF5">
        <w:rPr>
          <w:rFonts w:ascii="Times New Roman" w:hAnsi="Times New Roman" w:cs="Times New Roman"/>
          <w:sz w:val="24"/>
          <w:szCs w:val="24"/>
          <w:lang w:val="en-GB"/>
        </w:rPr>
        <w:t>)</w:t>
      </w:r>
      <w:r w:rsidRPr="002A0DF5">
        <w:rPr>
          <w:rFonts w:ascii="Times New Roman" w:hAnsi="Times New Roman" w:cs="Times New Roman"/>
          <w:sz w:val="24"/>
          <w:szCs w:val="24"/>
          <w:vertAlign w:val="superscript"/>
          <w:lang w:val="en-GB"/>
        </w:rPr>
        <w:t>-1.5</w:t>
      </w:r>
      <w:r w:rsidRPr="002A0DF5">
        <w:rPr>
          <w:rFonts w:ascii="Times New Roman" w:hAnsi="Times New Roman" w:cs="Times New Roman"/>
          <w:sz w:val="24"/>
          <w:szCs w:val="24"/>
          <w:lang w:val="en-GB"/>
        </w:rPr>
        <w:t>)] x K; Jensen, (1996) using K: 1.6*K; Jensen, (1996) using 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1.65/A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(A</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Age at which 50% of the population reaches sexual maturity.</w:t>
      </w:r>
    </w:p>
    <w:p w14:paraId="4F01747C" w14:textId="77777777" w:rsidR="001809CB" w:rsidRPr="002A0DF5" w:rsidRDefault="001809CB" w:rsidP="0081512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For the equations of </w:t>
      </w:r>
      <w:proofErr w:type="spellStart"/>
      <w:r w:rsidRPr="002A0DF5">
        <w:rPr>
          <w:rFonts w:ascii="Times New Roman" w:hAnsi="Times New Roman" w:cs="Times New Roman"/>
          <w:sz w:val="24"/>
          <w:szCs w:val="24"/>
          <w:lang w:val="en-GB"/>
        </w:rPr>
        <w:t>Gislason</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(2010) and </w:t>
      </w:r>
      <w:proofErr w:type="spellStart"/>
      <w:r w:rsidRPr="002A0DF5">
        <w:rPr>
          <w:rFonts w:ascii="Times New Roman" w:hAnsi="Times New Roman" w:cs="Times New Roman"/>
          <w:sz w:val="24"/>
          <w:szCs w:val="24"/>
          <w:lang w:val="en-GB"/>
        </w:rPr>
        <w:t>Charnov</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(2013) “L” was established as the average length in immature and for mature individuals.</w:t>
      </w:r>
    </w:p>
    <w:p w14:paraId="05DEAB9E" w14:textId="77777777" w:rsidR="001809CB" w:rsidRPr="002A0DF5" w:rsidRDefault="001809CB" w:rsidP="0081512E">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Fishing mortality (F) was calculated as F = Z-M (Pauly, 1980). The exploitation rate was estimated as E = F.Z</w:t>
      </w:r>
      <w:r w:rsidRPr="002A0DF5">
        <w:rPr>
          <w:rFonts w:ascii="Times New Roman" w:hAnsi="Times New Roman" w:cs="Times New Roman"/>
          <w:sz w:val="24"/>
          <w:szCs w:val="24"/>
          <w:vertAlign w:val="superscript"/>
          <w:lang w:val="en-GB"/>
        </w:rPr>
        <w:t>-1</w:t>
      </w:r>
      <w:r w:rsidRPr="002A0DF5">
        <w:rPr>
          <w:rFonts w:ascii="Times New Roman" w:hAnsi="Times New Roman" w:cs="Times New Roman"/>
          <w:sz w:val="24"/>
          <w:szCs w:val="24"/>
          <w:lang w:val="en-GB"/>
        </w:rPr>
        <w:t xml:space="preserve">. </w:t>
      </w:r>
    </w:p>
    <w:p w14:paraId="4A6A7575" w14:textId="77777777" w:rsidR="001809CB" w:rsidRPr="002A0DF5" w:rsidRDefault="001809CB" w:rsidP="0081512E">
      <w:pPr>
        <w:spacing w:line="360" w:lineRule="auto"/>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For comparison purposes, both F and E were calculated for the different estimates of M.</w:t>
      </w:r>
    </w:p>
    <w:p w14:paraId="17902286" w14:textId="77777777" w:rsidR="006719C4" w:rsidRPr="002A0DF5" w:rsidRDefault="006719C4" w:rsidP="0003519C">
      <w:pPr>
        <w:spacing w:line="360" w:lineRule="auto"/>
        <w:rPr>
          <w:rFonts w:ascii="Times New Roman" w:hAnsi="Times New Roman" w:cs="Times New Roman"/>
          <w:iCs/>
          <w:sz w:val="24"/>
          <w:szCs w:val="24"/>
          <w:lang w:val="en-GB"/>
        </w:rPr>
      </w:pPr>
    </w:p>
    <w:p w14:paraId="2B63C7B4" w14:textId="75EEE6FB" w:rsidR="007200F3" w:rsidRPr="0081512E" w:rsidRDefault="001809CB" w:rsidP="00C0398F">
      <w:pPr>
        <w:pStyle w:val="Ttulo3"/>
        <w:numPr>
          <w:ilvl w:val="2"/>
          <w:numId w:val="4"/>
        </w:numPr>
        <w:spacing w:line="360" w:lineRule="auto"/>
        <w:ind w:left="0" w:firstLine="0"/>
        <w:rPr>
          <w:rFonts w:cs="Times New Roman"/>
          <w:sz w:val="28"/>
          <w:szCs w:val="28"/>
          <w:lang w:val="en-GB"/>
        </w:rPr>
      </w:pPr>
      <w:bookmarkStart w:id="15" w:name="_Toc105773613"/>
      <w:r w:rsidRPr="0081512E">
        <w:rPr>
          <w:rFonts w:cs="Times New Roman"/>
          <w:sz w:val="28"/>
          <w:szCs w:val="28"/>
          <w:lang w:val="en-GB"/>
        </w:rPr>
        <w:t>Biometric indicator</w:t>
      </w:r>
      <w:bookmarkEnd w:id="15"/>
    </w:p>
    <w:p w14:paraId="4BBFD4F2" w14:textId="0277E19A" w:rsidR="001809CB" w:rsidRDefault="001809CB" w:rsidP="0081512E">
      <w:pPr>
        <w:spacing w:line="360" w:lineRule="auto"/>
        <w:ind w:firstLine="708"/>
        <w:jc w:val="both"/>
        <w:rPr>
          <w:rFonts w:ascii="Times New Roman" w:hAnsi="Times New Roman" w:cs="Times New Roman"/>
          <w:iCs/>
          <w:sz w:val="24"/>
          <w:szCs w:val="24"/>
          <w:lang w:val="en-GB"/>
        </w:rPr>
      </w:pPr>
      <w:r w:rsidRPr="002A0DF5">
        <w:rPr>
          <w:rFonts w:ascii="Times New Roman" w:hAnsi="Times New Roman" w:cs="Times New Roman"/>
          <w:iCs/>
          <w:color w:val="000000" w:themeColor="text1"/>
          <w:sz w:val="24"/>
          <w:szCs w:val="24"/>
          <w:lang w:val="en-GB"/>
        </w:rPr>
        <w:t xml:space="preserve">The weight-length relationship was estimated by expression </w:t>
      </w:r>
      <w:proofErr w:type="spellStart"/>
      <w:r w:rsidRPr="002A0DF5">
        <w:rPr>
          <w:rFonts w:ascii="Times New Roman" w:hAnsi="Times New Roman" w:cs="Times New Roman"/>
          <w:iCs/>
          <w:color w:val="000000" w:themeColor="text1"/>
          <w:sz w:val="24"/>
          <w:szCs w:val="24"/>
          <w:lang w:val="en-GB"/>
        </w:rPr>
        <w:t>Wt</w:t>
      </w:r>
      <w:proofErr w:type="spellEnd"/>
      <w:r w:rsidRPr="002A0DF5">
        <w:rPr>
          <w:rFonts w:ascii="Times New Roman" w:hAnsi="Times New Roman" w:cs="Times New Roman"/>
          <w:iCs/>
          <w:color w:val="000000" w:themeColor="text1"/>
          <w:sz w:val="24"/>
          <w:szCs w:val="24"/>
          <w:lang w:val="en-GB"/>
        </w:rPr>
        <w:t>=a*</w:t>
      </w:r>
      <w:proofErr w:type="spellStart"/>
      <w:r w:rsidRPr="002A0DF5">
        <w:rPr>
          <w:rFonts w:ascii="Times New Roman" w:hAnsi="Times New Roman" w:cs="Times New Roman"/>
          <w:iCs/>
          <w:color w:val="000000" w:themeColor="text1"/>
          <w:sz w:val="24"/>
          <w:szCs w:val="24"/>
          <w:lang w:val="en-GB"/>
        </w:rPr>
        <w:t>SL</w:t>
      </w:r>
      <w:r w:rsidRPr="002A0DF5">
        <w:rPr>
          <w:rFonts w:ascii="Times New Roman" w:hAnsi="Times New Roman" w:cs="Times New Roman"/>
          <w:iCs/>
          <w:color w:val="000000" w:themeColor="text1"/>
          <w:sz w:val="24"/>
          <w:szCs w:val="24"/>
          <w:vertAlign w:val="superscript"/>
          <w:lang w:val="en-GB"/>
        </w:rPr>
        <w:t>b</w:t>
      </w:r>
      <w:proofErr w:type="spellEnd"/>
      <w:r w:rsidRPr="002A0DF5">
        <w:rPr>
          <w:rFonts w:ascii="Times New Roman" w:hAnsi="Times New Roman" w:cs="Times New Roman"/>
          <w:iCs/>
          <w:color w:val="000000" w:themeColor="text1"/>
          <w:sz w:val="24"/>
          <w:szCs w:val="24"/>
          <w:lang w:val="en-GB"/>
        </w:rPr>
        <w:t xml:space="preserve">, after logarithmic transformation </w:t>
      </w:r>
      <w:proofErr w:type="gramStart"/>
      <w:r w:rsidRPr="002A0DF5">
        <w:rPr>
          <w:rFonts w:ascii="Times New Roman" w:hAnsi="Times New Roman" w:cs="Times New Roman"/>
          <w:iCs/>
          <w:color w:val="000000" w:themeColor="text1"/>
          <w:sz w:val="24"/>
          <w:szCs w:val="24"/>
          <w:lang w:val="en-GB"/>
        </w:rPr>
        <w:t>log(</w:t>
      </w:r>
      <w:proofErr w:type="spellStart"/>
      <w:proofErr w:type="gramEnd"/>
      <w:r w:rsidRPr="002A0DF5">
        <w:rPr>
          <w:rFonts w:ascii="Times New Roman" w:hAnsi="Times New Roman" w:cs="Times New Roman"/>
          <w:iCs/>
          <w:color w:val="000000" w:themeColor="text1"/>
          <w:sz w:val="24"/>
          <w:szCs w:val="24"/>
          <w:lang w:val="en-GB"/>
        </w:rPr>
        <w:t>Wt</w:t>
      </w:r>
      <w:proofErr w:type="spellEnd"/>
      <w:r w:rsidRPr="002A0DF5">
        <w:rPr>
          <w:rFonts w:ascii="Times New Roman" w:hAnsi="Times New Roman" w:cs="Times New Roman"/>
          <w:iCs/>
          <w:color w:val="000000" w:themeColor="text1"/>
          <w:sz w:val="24"/>
          <w:szCs w:val="24"/>
          <w:lang w:val="en-GB"/>
        </w:rPr>
        <w:t xml:space="preserve">)=log(a)+b*log (SL), </w:t>
      </w:r>
      <w:proofErr w:type="spellStart"/>
      <w:r w:rsidRPr="002A0DF5">
        <w:rPr>
          <w:rFonts w:ascii="Times New Roman" w:hAnsi="Times New Roman" w:cs="Times New Roman"/>
          <w:iCs/>
          <w:color w:val="000000" w:themeColor="text1"/>
          <w:sz w:val="24"/>
          <w:szCs w:val="24"/>
          <w:lang w:val="en-GB"/>
        </w:rPr>
        <w:t>Wt</w:t>
      </w:r>
      <w:proofErr w:type="spellEnd"/>
      <w:r w:rsidRPr="002A0DF5">
        <w:rPr>
          <w:rFonts w:ascii="Times New Roman" w:hAnsi="Times New Roman" w:cs="Times New Roman"/>
          <w:iCs/>
          <w:color w:val="000000" w:themeColor="text1"/>
          <w:sz w:val="24"/>
          <w:szCs w:val="24"/>
          <w:lang w:val="en-GB"/>
        </w:rPr>
        <w:t xml:space="preserve"> the total weight, SL the standard </w:t>
      </w:r>
      <w:r w:rsidRPr="002A0DF5">
        <w:rPr>
          <w:rFonts w:ascii="Times New Roman" w:hAnsi="Times New Roman" w:cs="Times New Roman"/>
          <w:iCs/>
          <w:sz w:val="24"/>
          <w:szCs w:val="24"/>
          <w:lang w:val="en-GB"/>
        </w:rPr>
        <w:t>length, “a” the intercept of the curve and “b” the allometry coefficient of the weight-length ratio (</w:t>
      </w:r>
      <w:proofErr w:type="spellStart"/>
      <w:r w:rsidRPr="002A0DF5">
        <w:rPr>
          <w:rFonts w:ascii="Times New Roman" w:hAnsi="Times New Roman" w:cs="Times New Roman"/>
          <w:iCs/>
          <w:sz w:val="24"/>
          <w:szCs w:val="24"/>
          <w:lang w:val="en-GB"/>
        </w:rPr>
        <w:t>Zar</w:t>
      </w:r>
      <w:proofErr w:type="spellEnd"/>
      <w:r w:rsidRPr="002A0DF5">
        <w:rPr>
          <w:rFonts w:ascii="Times New Roman" w:hAnsi="Times New Roman" w:cs="Times New Roman"/>
          <w:iCs/>
          <w:sz w:val="24"/>
          <w:szCs w:val="24"/>
          <w:lang w:val="en-GB"/>
        </w:rPr>
        <w:t>, 2010).</w:t>
      </w:r>
    </w:p>
    <w:p w14:paraId="4C167DE7" w14:textId="77777777" w:rsidR="006719C4" w:rsidRPr="002A0DF5" w:rsidRDefault="006719C4" w:rsidP="0081512E">
      <w:pPr>
        <w:spacing w:line="360" w:lineRule="auto"/>
        <w:ind w:firstLine="708"/>
        <w:jc w:val="both"/>
        <w:rPr>
          <w:rFonts w:ascii="Times New Roman" w:hAnsi="Times New Roman" w:cs="Times New Roman"/>
          <w:iCs/>
          <w:sz w:val="24"/>
          <w:szCs w:val="24"/>
          <w:lang w:val="en-GB"/>
        </w:rPr>
      </w:pPr>
    </w:p>
    <w:p w14:paraId="766EB3D3" w14:textId="6FF80380" w:rsidR="007200F3" w:rsidRPr="005E506B" w:rsidRDefault="001809CB" w:rsidP="00C0398F">
      <w:pPr>
        <w:pStyle w:val="Ttulo3"/>
        <w:numPr>
          <w:ilvl w:val="2"/>
          <w:numId w:val="4"/>
        </w:numPr>
        <w:spacing w:line="360" w:lineRule="auto"/>
        <w:ind w:left="0" w:firstLine="0"/>
        <w:rPr>
          <w:rFonts w:cs="Times New Roman"/>
          <w:sz w:val="28"/>
          <w:szCs w:val="28"/>
          <w:lang w:val="en-GB"/>
        </w:rPr>
      </w:pPr>
      <w:bookmarkStart w:id="16" w:name="_Toc105773614"/>
      <w:r w:rsidRPr="005E506B">
        <w:rPr>
          <w:rFonts w:cs="Times New Roman"/>
          <w:sz w:val="28"/>
          <w:szCs w:val="28"/>
          <w:lang w:val="en-GB"/>
        </w:rPr>
        <w:t>Statistical analyses</w:t>
      </w:r>
      <w:bookmarkEnd w:id="16"/>
    </w:p>
    <w:p w14:paraId="0D6AA407" w14:textId="21F51507" w:rsidR="001809CB" w:rsidRDefault="001809CB" w:rsidP="001E1E2E">
      <w:pPr>
        <w:spacing w:after="0" w:line="360" w:lineRule="auto"/>
        <w:ind w:firstLine="360"/>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Differences in mean </w:t>
      </w:r>
      <w:proofErr w:type="spellStart"/>
      <w:r w:rsidRPr="002A0DF5">
        <w:rPr>
          <w:rFonts w:ascii="Times New Roman" w:hAnsi="Times New Roman" w:cs="Times New Roman"/>
          <w:sz w:val="24"/>
          <w:szCs w:val="24"/>
          <w:lang w:val="en-GB"/>
        </w:rPr>
        <w:t>Ls</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Wt</w:t>
      </w:r>
      <w:proofErr w:type="spellEnd"/>
      <w:r w:rsidRPr="002A0DF5">
        <w:rPr>
          <w:rFonts w:ascii="Times New Roman" w:hAnsi="Times New Roman" w:cs="Times New Roman"/>
          <w:sz w:val="24"/>
          <w:szCs w:val="24"/>
          <w:lang w:val="en-GB"/>
        </w:rPr>
        <w:t xml:space="preserve"> and We between</w:t>
      </w:r>
      <w:r w:rsidRPr="002A0DF5">
        <w:rPr>
          <w:rFonts w:ascii="Times New Roman" w:hAnsi="Times New Roman" w:cs="Times New Roman"/>
          <w:color w:val="000000"/>
          <w:sz w:val="24"/>
          <w:szCs w:val="24"/>
          <w:lang w:val="en-US"/>
        </w:rPr>
        <w:t xml:space="preserve"> </w:t>
      </w:r>
      <w:r w:rsidRPr="002A0DF5">
        <w:rPr>
          <w:rFonts w:ascii="Times New Roman" w:hAnsi="Times New Roman" w:cs="Times New Roman"/>
          <w:sz w:val="24"/>
          <w:szCs w:val="24"/>
          <w:lang w:val="en-GB"/>
        </w:rPr>
        <w:t>sexes</w:t>
      </w:r>
      <w:r w:rsidRPr="002A0DF5">
        <w:rPr>
          <w:rFonts w:ascii="Times New Roman" w:hAnsi="Times New Roman" w:cs="Times New Roman"/>
          <w:color w:val="000000"/>
          <w:sz w:val="24"/>
          <w:szCs w:val="24"/>
          <w:lang w:val="en-US"/>
        </w:rPr>
        <w:t xml:space="preserve"> </w:t>
      </w:r>
      <w:r w:rsidRPr="002A0DF5">
        <w:rPr>
          <w:rFonts w:ascii="Times New Roman" w:hAnsi="Times New Roman" w:cs="Times New Roman"/>
          <w:sz w:val="24"/>
          <w:szCs w:val="24"/>
          <w:lang w:val="en-GB"/>
        </w:rPr>
        <w:t xml:space="preserve">were tested with a Mann–Whitney rank-sum test. Parametric tests could be carried out as either normality of distributions or </w:t>
      </w:r>
      <w:proofErr w:type="spellStart"/>
      <w:r w:rsidRPr="002A0DF5">
        <w:rPr>
          <w:rFonts w:ascii="Times New Roman" w:hAnsi="Times New Roman" w:cs="Times New Roman"/>
          <w:sz w:val="24"/>
          <w:szCs w:val="24"/>
          <w:lang w:val="en-GB"/>
        </w:rPr>
        <w:t>homocedasticity</w:t>
      </w:r>
      <w:proofErr w:type="spellEnd"/>
      <w:r w:rsidRPr="002A0DF5">
        <w:rPr>
          <w:rFonts w:ascii="Times New Roman" w:hAnsi="Times New Roman" w:cs="Times New Roman"/>
          <w:sz w:val="24"/>
          <w:szCs w:val="24"/>
          <w:lang w:val="en-GB"/>
        </w:rPr>
        <w:t xml:space="preserve"> were not met. Differences in size at first sexual maturity were tested using t-test.</w:t>
      </w:r>
    </w:p>
    <w:p w14:paraId="52345F85" w14:textId="3FD7222C" w:rsidR="001E1E2E" w:rsidRDefault="001E1E2E" w:rsidP="001E1E2E">
      <w:pPr>
        <w:spacing w:after="0" w:line="360" w:lineRule="auto"/>
        <w:ind w:firstLine="360"/>
        <w:jc w:val="both"/>
        <w:rPr>
          <w:rFonts w:ascii="Times New Roman" w:hAnsi="Times New Roman" w:cs="Times New Roman"/>
          <w:sz w:val="24"/>
          <w:szCs w:val="24"/>
          <w:lang w:val="en-GB"/>
        </w:rPr>
      </w:pPr>
    </w:p>
    <w:p w14:paraId="6DE19534" w14:textId="1D1881FB" w:rsidR="001809CB" w:rsidRPr="00143B91" w:rsidRDefault="001809CB" w:rsidP="004B79CC">
      <w:pPr>
        <w:pStyle w:val="Ttulo2"/>
        <w:numPr>
          <w:ilvl w:val="1"/>
          <w:numId w:val="4"/>
        </w:numPr>
        <w:spacing w:line="360" w:lineRule="auto"/>
        <w:ind w:left="0" w:firstLine="0"/>
        <w:rPr>
          <w:rFonts w:cs="Times New Roman"/>
          <w:sz w:val="32"/>
          <w:szCs w:val="32"/>
          <w:lang w:val="en-GB"/>
        </w:rPr>
      </w:pPr>
      <w:bookmarkStart w:id="17" w:name="_Toc105773615"/>
      <w:r w:rsidRPr="00143B91">
        <w:rPr>
          <w:rFonts w:cs="Times New Roman"/>
          <w:sz w:val="32"/>
          <w:szCs w:val="32"/>
          <w:lang w:val="en-GB"/>
        </w:rPr>
        <w:lastRenderedPageBreak/>
        <w:t>Results</w:t>
      </w:r>
      <w:bookmarkEnd w:id="17"/>
    </w:p>
    <w:p w14:paraId="5FCE3A6A" w14:textId="2D364DDE" w:rsidR="001E1E2E" w:rsidRDefault="001809CB" w:rsidP="005F4320">
      <w:pPr>
        <w:spacing w:after="0" w:line="360" w:lineRule="auto"/>
        <w:ind w:firstLine="360"/>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A total of 8064 specimens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were analysed from Puerto Leguízamo (upper Putumayo River), 3.2% (254) in 2013 (November and December), 26.9% (2161) in 2014, 28.9% (2319) in 2015, 31.1% (2528) in 2016 and 10% (802) in 2017 (January to June). A total of 1710 specimens were analysed from Iquitos, 37% (634) in 2013, 40% (688) in 2014 and 23% (388) in 2015. The smallest size class observed in the Putumayo River was 22 cm, whereas individuals of 16 cm were caught in commercial fisheries of the AMU system around Iquitos (Figs. 2A-B). Overall, in both river systems females were significantly larger (Mann–Whitney Rank Sum test: U = 401256, P&lt;0.001 in the Putumayo River; U = 18224, P&lt;0.001 in the AMU rivers) and heavier (U = 466462.5, P&lt;0.001 in the Putumayo River; U = 17729.5, P&lt;0.001 in the AMU) than males in commercial landings (Tab. </w:t>
      </w:r>
      <w:r w:rsidR="006F5B1A">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1). </w:t>
      </w:r>
    </w:p>
    <w:p w14:paraId="5AC17ABF" w14:textId="41D7825D" w:rsidR="00D71ACB" w:rsidRPr="00AC491E" w:rsidRDefault="00C17528" w:rsidP="00AC491E">
      <w:pPr>
        <w:spacing w:after="0" w:line="360" w:lineRule="auto"/>
        <w:jc w:val="center"/>
        <w:rPr>
          <w:rFonts w:ascii="Times New Roman" w:hAnsi="Times New Roman" w:cs="Times New Roman"/>
          <w:color w:val="000000" w:themeColor="text1"/>
          <w:sz w:val="24"/>
          <w:szCs w:val="24"/>
          <w:lang w:val="en-US"/>
        </w:rPr>
      </w:pPr>
      <w:bookmarkStart w:id="18" w:name="_Toc105773197"/>
      <w:r w:rsidRPr="00AC491E">
        <w:rPr>
          <w:rFonts w:ascii="Times New Roman" w:hAnsi="Times New Roman" w:cs="Times New Roman"/>
          <w:b/>
          <w:bCs/>
          <w:color w:val="000000" w:themeColor="text1"/>
          <w:sz w:val="24"/>
          <w:szCs w:val="24"/>
          <w:lang w:val="en-US"/>
        </w:rPr>
        <w:t xml:space="preserve">Table </w:t>
      </w:r>
      <w:r w:rsidR="00096FB0" w:rsidRPr="00AC491E">
        <w:rPr>
          <w:rFonts w:ascii="Times New Roman" w:hAnsi="Times New Roman" w:cs="Times New Roman"/>
          <w:b/>
          <w:bCs/>
          <w:color w:val="000000" w:themeColor="text1"/>
          <w:sz w:val="24"/>
          <w:szCs w:val="24"/>
          <w:lang w:val="en-US"/>
        </w:rPr>
        <w:t>3-</w:t>
      </w:r>
      <w:r w:rsidRPr="00AC491E">
        <w:rPr>
          <w:rFonts w:ascii="Times New Roman" w:hAnsi="Times New Roman" w:cs="Times New Roman"/>
          <w:b/>
          <w:bCs/>
          <w:color w:val="000000" w:themeColor="text1"/>
          <w:sz w:val="24"/>
          <w:szCs w:val="24"/>
        </w:rPr>
        <w:fldChar w:fldCharType="begin"/>
      </w:r>
      <w:r w:rsidRPr="00AC491E">
        <w:rPr>
          <w:rFonts w:ascii="Times New Roman" w:hAnsi="Times New Roman" w:cs="Times New Roman"/>
          <w:b/>
          <w:bCs/>
          <w:color w:val="000000" w:themeColor="text1"/>
          <w:sz w:val="24"/>
          <w:szCs w:val="24"/>
          <w:lang w:val="en-US"/>
        </w:rPr>
        <w:instrText xml:space="preserve"> SEQ Table \* ARABIC </w:instrText>
      </w:r>
      <w:r w:rsidRPr="00AC491E">
        <w:rPr>
          <w:rFonts w:ascii="Times New Roman" w:hAnsi="Times New Roman" w:cs="Times New Roman"/>
          <w:b/>
          <w:b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1</w:t>
      </w:r>
      <w:r w:rsidRPr="00AC491E">
        <w:rPr>
          <w:rFonts w:ascii="Times New Roman" w:hAnsi="Times New Roman" w:cs="Times New Roman"/>
          <w:b/>
          <w:bCs/>
          <w:color w:val="000000" w:themeColor="text1"/>
          <w:sz w:val="24"/>
          <w:szCs w:val="24"/>
        </w:rPr>
        <w:fldChar w:fldCharType="end"/>
      </w:r>
      <w:r w:rsidR="00AC491E" w:rsidRPr="00CD2D4B">
        <w:rPr>
          <w:rFonts w:ascii="Times New Roman" w:hAnsi="Times New Roman" w:cs="Times New Roman"/>
          <w:b/>
          <w:bCs/>
          <w:color w:val="000000" w:themeColor="text1"/>
          <w:sz w:val="24"/>
          <w:szCs w:val="24"/>
          <w:lang w:val="en-US"/>
        </w:rPr>
        <w:t>.</w:t>
      </w:r>
      <w:r w:rsidR="00D71ACB" w:rsidRPr="00AC491E">
        <w:rPr>
          <w:rFonts w:ascii="Times New Roman" w:hAnsi="Times New Roman" w:cs="Times New Roman"/>
          <w:color w:val="000000" w:themeColor="text1"/>
          <w:sz w:val="24"/>
          <w:szCs w:val="24"/>
          <w:lang w:val="en-US"/>
        </w:rPr>
        <w:t xml:space="preserve"> Mean length of catch and range of standard length (SL), total weight (</w:t>
      </w:r>
      <w:proofErr w:type="spellStart"/>
      <w:r w:rsidR="00D71ACB" w:rsidRPr="00AC491E">
        <w:rPr>
          <w:rFonts w:ascii="Times New Roman" w:hAnsi="Times New Roman" w:cs="Times New Roman"/>
          <w:color w:val="000000" w:themeColor="text1"/>
          <w:sz w:val="24"/>
          <w:szCs w:val="24"/>
          <w:lang w:val="en-US"/>
        </w:rPr>
        <w:t>Wt</w:t>
      </w:r>
      <w:proofErr w:type="spellEnd"/>
      <w:r w:rsidR="00D71ACB" w:rsidRPr="00AC491E">
        <w:rPr>
          <w:rFonts w:ascii="Times New Roman" w:hAnsi="Times New Roman" w:cs="Times New Roman"/>
          <w:color w:val="000000" w:themeColor="text1"/>
          <w:sz w:val="24"/>
          <w:szCs w:val="24"/>
          <w:lang w:val="en-US"/>
        </w:rPr>
        <w:t>)</w:t>
      </w:r>
      <w:r w:rsidR="00D71ACB" w:rsidRPr="00AC491E">
        <w:rPr>
          <w:rFonts w:ascii="Times New Roman" w:hAnsi="Times New Roman" w:cs="Times New Roman"/>
          <w:color w:val="000000" w:themeColor="text1"/>
          <w:sz w:val="24"/>
          <w:szCs w:val="24"/>
          <w:lang w:val="en-GB"/>
        </w:rPr>
        <w:t>, range of weight, length-weight relationship (</w:t>
      </w:r>
      <w:r w:rsidR="00D71ACB" w:rsidRPr="00AC491E">
        <w:rPr>
          <w:rFonts w:ascii="Times New Roman" w:hAnsi="Times New Roman" w:cs="Times New Roman"/>
          <w:i/>
          <w:iCs/>
          <w:color w:val="000000" w:themeColor="text1"/>
          <w:sz w:val="24"/>
          <w:szCs w:val="24"/>
          <w:lang w:val="en-GB"/>
        </w:rPr>
        <w:t>a</w:t>
      </w:r>
      <w:r w:rsidR="00D71ACB" w:rsidRPr="00AC491E">
        <w:rPr>
          <w:rFonts w:ascii="Times New Roman" w:hAnsi="Times New Roman" w:cs="Times New Roman"/>
          <w:color w:val="000000" w:themeColor="text1"/>
          <w:sz w:val="24"/>
          <w:szCs w:val="24"/>
          <w:lang w:val="en-GB"/>
        </w:rPr>
        <w:t xml:space="preserve"> and </w:t>
      </w:r>
      <w:r w:rsidR="00D71ACB" w:rsidRPr="00AC491E">
        <w:rPr>
          <w:rFonts w:ascii="Times New Roman" w:hAnsi="Times New Roman" w:cs="Times New Roman"/>
          <w:i/>
          <w:iCs/>
          <w:color w:val="000000" w:themeColor="text1"/>
          <w:sz w:val="24"/>
          <w:szCs w:val="24"/>
          <w:lang w:val="en-GB"/>
        </w:rPr>
        <w:t>b</w:t>
      </w:r>
      <w:r w:rsidR="00D71ACB" w:rsidRPr="00AC491E">
        <w:rPr>
          <w:rFonts w:ascii="Times New Roman" w:hAnsi="Times New Roman" w:cs="Times New Roman"/>
          <w:color w:val="000000" w:themeColor="text1"/>
          <w:sz w:val="24"/>
          <w:szCs w:val="24"/>
          <w:lang w:val="en-GB"/>
        </w:rPr>
        <w:t>), 95% confidence interval (CI), r</w:t>
      </w:r>
      <w:r w:rsidR="00D71ACB" w:rsidRPr="00AC491E">
        <w:rPr>
          <w:rFonts w:ascii="Times New Roman" w:hAnsi="Times New Roman" w:cs="Times New Roman"/>
          <w:color w:val="000000" w:themeColor="text1"/>
          <w:sz w:val="24"/>
          <w:szCs w:val="24"/>
          <w:vertAlign w:val="superscript"/>
          <w:lang w:val="en-GB"/>
        </w:rPr>
        <w:t>2</w:t>
      </w:r>
      <w:r w:rsidR="00D71ACB" w:rsidRPr="00AC491E">
        <w:rPr>
          <w:rFonts w:ascii="Times New Roman" w:hAnsi="Times New Roman" w:cs="Times New Roman"/>
          <w:color w:val="000000" w:themeColor="text1"/>
          <w:sz w:val="24"/>
          <w:szCs w:val="24"/>
          <w:lang w:val="en-GB"/>
        </w:rPr>
        <w:t xml:space="preserve"> determination coefficient of females (F), males (M) and all individuals (sex and unsexed, T) combined of </w:t>
      </w:r>
      <w:r w:rsidR="00D71ACB" w:rsidRPr="00AC491E">
        <w:rPr>
          <w:rFonts w:ascii="Times New Roman" w:hAnsi="Times New Roman" w:cs="Times New Roman"/>
          <w:i/>
          <w:color w:val="000000" w:themeColor="text1"/>
          <w:sz w:val="24"/>
          <w:szCs w:val="24"/>
          <w:lang w:val="en-GB"/>
        </w:rPr>
        <w:t>Calophysus macropterus</w:t>
      </w:r>
      <w:r w:rsidR="00D71ACB" w:rsidRPr="00AC491E">
        <w:rPr>
          <w:rFonts w:ascii="Times New Roman" w:hAnsi="Times New Roman" w:cs="Times New Roman"/>
          <w:color w:val="000000" w:themeColor="text1"/>
          <w:sz w:val="24"/>
          <w:szCs w:val="24"/>
          <w:lang w:val="en-GB"/>
        </w:rPr>
        <w:t xml:space="preserve"> specimens analysed from Puerto Leguízamo (upper Putumayo River) and Iquitos (Amazonas, lower </w:t>
      </w:r>
      <w:proofErr w:type="spellStart"/>
      <w:r w:rsidR="00D71ACB" w:rsidRPr="00AC491E">
        <w:rPr>
          <w:rFonts w:ascii="Times New Roman" w:hAnsi="Times New Roman" w:cs="Times New Roman"/>
          <w:color w:val="000000" w:themeColor="text1"/>
          <w:sz w:val="24"/>
          <w:szCs w:val="24"/>
          <w:lang w:val="en-GB"/>
        </w:rPr>
        <w:t>Marañón</w:t>
      </w:r>
      <w:proofErr w:type="spellEnd"/>
      <w:r w:rsidR="00D71ACB" w:rsidRPr="00AC491E">
        <w:rPr>
          <w:rFonts w:ascii="Times New Roman" w:hAnsi="Times New Roman" w:cs="Times New Roman"/>
          <w:color w:val="000000" w:themeColor="text1"/>
          <w:sz w:val="24"/>
          <w:szCs w:val="24"/>
          <w:lang w:val="en-GB"/>
        </w:rPr>
        <w:t xml:space="preserve"> and Ucayali rivers, AMU). N=number of fish analysed.</w:t>
      </w:r>
      <w:bookmarkEnd w:id="18"/>
    </w:p>
    <w:tbl>
      <w:tblPr>
        <w:tblStyle w:val="Tablanormal21"/>
        <w:tblW w:w="4892" w:type="pct"/>
        <w:tblLayout w:type="fixed"/>
        <w:tblLook w:val="04A0" w:firstRow="1" w:lastRow="0" w:firstColumn="1" w:lastColumn="0" w:noHBand="0" w:noVBand="1"/>
      </w:tblPr>
      <w:tblGrid>
        <w:gridCol w:w="859"/>
        <w:gridCol w:w="452"/>
        <w:gridCol w:w="531"/>
        <w:gridCol w:w="689"/>
        <w:gridCol w:w="842"/>
        <w:gridCol w:w="701"/>
        <w:gridCol w:w="984"/>
        <w:gridCol w:w="1546"/>
        <w:gridCol w:w="1263"/>
        <w:gridCol w:w="703"/>
      </w:tblGrid>
      <w:tr w:rsidR="00C17528" w:rsidRPr="00AC491E" w14:paraId="1CD63349" w14:textId="77777777" w:rsidTr="00366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vAlign w:val="center"/>
          </w:tcPr>
          <w:p w14:paraId="404B485C" w14:textId="77777777" w:rsidR="00C17528" w:rsidRPr="00911622" w:rsidRDefault="00C17528" w:rsidP="0003519C">
            <w:pPr>
              <w:spacing w:line="360" w:lineRule="auto"/>
              <w:rPr>
                <w:rFonts w:ascii="Times New Roman" w:hAnsi="Times New Roman" w:cs="Times New Roman"/>
                <w:b w:val="0"/>
                <w:bCs w:val="0"/>
                <w:sz w:val="20"/>
                <w:szCs w:val="20"/>
              </w:rPr>
            </w:pPr>
            <w:proofErr w:type="spellStart"/>
            <w:r w:rsidRPr="00911622">
              <w:rPr>
                <w:rFonts w:ascii="Times New Roman" w:hAnsi="Times New Roman" w:cs="Times New Roman"/>
                <w:b w:val="0"/>
                <w:bCs w:val="0"/>
                <w:sz w:val="20"/>
                <w:szCs w:val="20"/>
              </w:rPr>
              <w:t>River</w:t>
            </w:r>
            <w:proofErr w:type="spellEnd"/>
          </w:p>
        </w:tc>
        <w:tc>
          <w:tcPr>
            <w:tcW w:w="264" w:type="pct"/>
            <w:vAlign w:val="center"/>
          </w:tcPr>
          <w:p w14:paraId="2323B742"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Sex</w:t>
            </w:r>
          </w:p>
        </w:tc>
        <w:tc>
          <w:tcPr>
            <w:tcW w:w="310" w:type="pct"/>
            <w:vAlign w:val="center"/>
          </w:tcPr>
          <w:p w14:paraId="2C3A1D8B"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N</w:t>
            </w:r>
          </w:p>
        </w:tc>
        <w:tc>
          <w:tcPr>
            <w:tcW w:w="402" w:type="pct"/>
            <w:vAlign w:val="center"/>
          </w:tcPr>
          <w:p w14:paraId="4C8C2AAC"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bscript"/>
              </w:rPr>
            </w:pPr>
            <w:r w:rsidRPr="00911622">
              <w:rPr>
                <w:rFonts w:ascii="Times New Roman" w:hAnsi="Times New Roman" w:cs="Times New Roman"/>
                <w:b w:val="0"/>
                <w:bCs w:val="0"/>
                <w:sz w:val="20"/>
                <w:szCs w:val="20"/>
              </w:rPr>
              <w:t>S</w:t>
            </w:r>
            <w:r w:rsidRPr="00911622">
              <w:rPr>
                <w:rFonts w:ascii="Times New Roman" w:hAnsi="Times New Roman" w:cs="Times New Roman"/>
                <w:b w:val="0"/>
                <w:bCs w:val="0"/>
                <w:sz w:val="20"/>
                <w:szCs w:val="20"/>
                <w:vertAlign w:val="subscript"/>
              </w:rPr>
              <w:t>L</w:t>
            </w:r>
          </w:p>
          <w:p w14:paraId="384DE5C5"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mean</w:t>
            </w:r>
          </w:p>
          <w:p w14:paraId="1F7495E1"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(cm)</w:t>
            </w:r>
          </w:p>
        </w:tc>
        <w:tc>
          <w:tcPr>
            <w:tcW w:w="491" w:type="pct"/>
            <w:vAlign w:val="center"/>
          </w:tcPr>
          <w:p w14:paraId="56A68E03"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w:t>
            </w:r>
            <w:r w:rsidRPr="00911622">
              <w:rPr>
                <w:rFonts w:ascii="Times New Roman" w:hAnsi="Times New Roman" w:cs="Times New Roman"/>
                <w:b w:val="0"/>
                <w:bCs w:val="0"/>
                <w:color w:val="000000" w:themeColor="text1"/>
                <w:sz w:val="20"/>
                <w:szCs w:val="20"/>
                <w:lang w:val="en-GB"/>
              </w:rPr>
              <w:t>S</w:t>
            </w:r>
            <w:r w:rsidRPr="00911622">
              <w:rPr>
                <w:rFonts w:ascii="Times New Roman" w:hAnsi="Times New Roman" w:cs="Times New Roman"/>
                <w:b w:val="0"/>
                <w:bCs w:val="0"/>
                <w:color w:val="000000" w:themeColor="text1"/>
                <w:sz w:val="20"/>
                <w:szCs w:val="20"/>
                <w:vertAlign w:val="subscript"/>
                <w:lang w:val="en-GB"/>
              </w:rPr>
              <w:t>L</w:t>
            </w:r>
            <w:r w:rsidRPr="00911622">
              <w:rPr>
                <w:rFonts w:ascii="Times New Roman" w:hAnsi="Times New Roman" w:cs="Times New Roman"/>
                <w:b w:val="0"/>
                <w:bCs w:val="0"/>
                <w:sz w:val="20"/>
                <w:szCs w:val="20"/>
              </w:rPr>
              <w:t xml:space="preserve"> cm)</w:t>
            </w:r>
          </w:p>
          <w:p w14:paraId="4EA2E88C"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911622">
              <w:rPr>
                <w:rFonts w:ascii="Times New Roman" w:hAnsi="Times New Roman" w:cs="Times New Roman"/>
                <w:b w:val="0"/>
                <w:bCs w:val="0"/>
                <w:sz w:val="20"/>
                <w:szCs w:val="20"/>
              </w:rPr>
              <w:t>range</w:t>
            </w:r>
            <w:proofErr w:type="spellEnd"/>
          </w:p>
        </w:tc>
        <w:tc>
          <w:tcPr>
            <w:tcW w:w="409" w:type="pct"/>
            <w:vAlign w:val="center"/>
          </w:tcPr>
          <w:p w14:paraId="5AC02C6F"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911622">
              <w:rPr>
                <w:rFonts w:ascii="Times New Roman" w:hAnsi="Times New Roman" w:cs="Times New Roman"/>
                <w:b w:val="0"/>
                <w:bCs w:val="0"/>
                <w:sz w:val="20"/>
                <w:szCs w:val="20"/>
              </w:rPr>
              <w:t>Wt</w:t>
            </w:r>
            <w:proofErr w:type="spellEnd"/>
          </w:p>
          <w:p w14:paraId="1975758B"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11622">
              <w:rPr>
                <w:rFonts w:ascii="Times New Roman" w:hAnsi="Times New Roman" w:cs="Times New Roman"/>
                <w:b w:val="0"/>
                <w:bCs w:val="0"/>
                <w:sz w:val="20"/>
                <w:szCs w:val="20"/>
              </w:rPr>
              <w:t>Mean</w:t>
            </w:r>
          </w:p>
          <w:p w14:paraId="4A2B1975"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(g)</w:t>
            </w:r>
          </w:p>
        </w:tc>
        <w:tc>
          <w:tcPr>
            <w:tcW w:w="574" w:type="pct"/>
            <w:vAlign w:val="center"/>
          </w:tcPr>
          <w:p w14:paraId="727C6DAD"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911622">
              <w:rPr>
                <w:rFonts w:ascii="Times New Roman" w:hAnsi="Times New Roman" w:cs="Times New Roman"/>
                <w:b w:val="0"/>
                <w:bCs w:val="0"/>
                <w:sz w:val="20"/>
                <w:szCs w:val="20"/>
              </w:rPr>
              <w:t>Wt</w:t>
            </w:r>
            <w:proofErr w:type="spellEnd"/>
          </w:p>
          <w:p w14:paraId="2A886D53"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11622">
              <w:rPr>
                <w:rFonts w:ascii="Times New Roman" w:hAnsi="Times New Roman" w:cs="Times New Roman"/>
                <w:b w:val="0"/>
                <w:bCs w:val="0"/>
                <w:sz w:val="20"/>
                <w:szCs w:val="20"/>
              </w:rPr>
              <w:t>Range</w:t>
            </w:r>
            <w:proofErr w:type="spellEnd"/>
          </w:p>
          <w:p w14:paraId="4ED6DD25"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(g)</w:t>
            </w:r>
          </w:p>
        </w:tc>
        <w:tc>
          <w:tcPr>
            <w:tcW w:w="902" w:type="pct"/>
            <w:vAlign w:val="center"/>
          </w:tcPr>
          <w:p w14:paraId="23EEC609"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i/>
                <w:iCs/>
                <w:sz w:val="20"/>
                <w:szCs w:val="20"/>
              </w:rPr>
              <w:t>a</w:t>
            </w:r>
            <w:r w:rsidRPr="00911622">
              <w:rPr>
                <w:rFonts w:ascii="Times New Roman" w:hAnsi="Times New Roman" w:cs="Times New Roman"/>
                <w:b w:val="0"/>
                <w:bCs w:val="0"/>
                <w:sz w:val="20"/>
                <w:szCs w:val="20"/>
              </w:rPr>
              <w:t xml:space="preserve"> (CI</w:t>
            </w:r>
            <w:r w:rsidRPr="00911622">
              <w:rPr>
                <w:rFonts w:ascii="Times New Roman" w:hAnsi="Times New Roman" w:cs="Times New Roman"/>
                <w:b w:val="0"/>
                <w:bCs w:val="0"/>
                <w:sz w:val="20"/>
                <w:szCs w:val="20"/>
                <w:vertAlign w:val="subscript"/>
              </w:rPr>
              <w:t>95%</w:t>
            </w:r>
            <w:r w:rsidRPr="00911622">
              <w:rPr>
                <w:rFonts w:ascii="Times New Roman" w:hAnsi="Times New Roman" w:cs="Times New Roman"/>
                <w:b w:val="0"/>
                <w:bCs w:val="0"/>
                <w:sz w:val="20"/>
                <w:szCs w:val="20"/>
              </w:rPr>
              <w:t>)</w:t>
            </w:r>
          </w:p>
        </w:tc>
        <w:tc>
          <w:tcPr>
            <w:tcW w:w="737" w:type="pct"/>
            <w:vAlign w:val="center"/>
          </w:tcPr>
          <w:p w14:paraId="1A3008D6"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i/>
                <w:iCs/>
                <w:sz w:val="20"/>
                <w:szCs w:val="20"/>
              </w:rPr>
              <w:t>b</w:t>
            </w:r>
            <w:r w:rsidRPr="00911622">
              <w:rPr>
                <w:rFonts w:ascii="Times New Roman" w:hAnsi="Times New Roman" w:cs="Times New Roman"/>
                <w:b w:val="0"/>
                <w:bCs w:val="0"/>
                <w:sz w:val="20"/>
                <w:szCs w:val="20"/>
              </w:rPr>
              <w:t xml:space="preserve"> (CI</w:t>
            </w:r>
            <w:r w:rsidRPr="00911622">
              <w:rPr>
                <w:rFonts w:ascii="Times New Roman" w:hAnsi="Times New Roman" w:cs="Times New Roman"/>
                <w:b w:val="0"/>
                <w:bCs w:val="0"/>
                <w:sz w:val="20"/>
                <w:szCs w:val="20"/>
                <w:vertAlign w:val="subscript"/>
              </w:rPr>
              <w:t>95%</w:t>
            </w:r>
            <w:r w:rsidRPr="00911622">
              <w:rPr>
                <w:rFonts w:ascii="Times New Roman" w:hAnsi="Times New Roman" w:cs="Times New Roman"/>
                <w:b w:val="0"/>
                <w:bCs w:val="0"/>
                <w:sz w:val="20"/>
                <w:szCs w:val="20"/>
              </w:rPr>
              <w:t>)</w:t>
            </w:r>
          </w:p>
        </w:tc>
        <w:tc>
          <w:tcPr>
            <w:tcW w:w="410" w:type="pct"/>
            <w:vAlign w:val="center"/>
          </w:tcPr>
          <w:p w14:paraId="3FCFAABF" w14:textId="77777777" w:rsidR="00C17528" w:rsidRPr="00911622" w:rsidRDefault="00C17528" w:rsidP="0003519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11622">
              <w:rPr>
                <w:rFonts w:ascii="Times New Roman" w:hAnsi="Times New Roman" w:cs="Times New Roman"/>
                <w:b w:val="0"/>
                <w:bCs w:val="0"/>
                <w:sz w:val="20"/>
                <w:szCs w:val="20"/>
              </w:rPr>
              <w:t>r</w:t>
            </w:r>
            <w:r w:rsidRPr="00911622">
              <w:rPr>
                <w:rFonts w:ascii="Times New Roman" w:hAnsi="Times New Roman" w:cs="Times New Roman"/>
                <w:b w:val="0"/>
                <w:bCs w:val="0"/>
                <w:sz w:val="20"/>
                <w:szCs w:val="20"/>
                <w:vertAlign w:val="superscript"/>
              </w:rPr>
              <w:t>2</w:t>
            </w:r>
          </w:p>
        </w:tc>
      </w:tr>
      <w:tr w:rsidR="00C17528" w:rsidRPr="00AC491E" w14:paraId="3249ABBF" w14:textId="77777777" w:rsidTr="00366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vMerge w:val="restart"/>
            <w:vAlign w:val="center"/>
          </w:tcPr>
          <w:p w14:paraId="607A3F73" w14:textId="77777777" w:rsidR="00C17528" w:rsidRPr="00911622" w:rsidRDefault="00C17528" w:rsidP="0003519C">
            <w:pPr>
              <w:spacing w:line="360" w:lineRule="auto"/>
              <w:rPr>
                <w:rFonts w:ascii="Times New Roman" w:hAnsi="Times New Roman" w:cs="Times New Roman"/>
                <w:b w:val="0"/>
                <w:bCs w:val="0"/>
                <w:sz w:val="16"/>
                <w:szCs w:val="16"/>
              </w:rPr>
            </w:pPr>
            <w:proofErr w:type="spellStart"/>
            <w:r w:rsidRPr="00911622">
              <w:rPr>
                <w:rFonts w:ascii="Times New Roman" w:hAnsi="Times New Roman" w:cs="Times New Roman"/>
                <w:b w:val="0"/>
                <w:bCs w:val="0"/>
                <w:sz w:val="16"/>
                <w:szCs w:val="16"/>
              </w:rPr>
              <w:t>Upper</w:t>
            </w:r>
            <w:proofErr w:type="spellEnd"/>
          </w:p>
          <w:p w14:paraId="4CE10701" w14:textId="77777777" w:rsidR="00C17528" w:rsidRPr="00911622" w:rsidRDefault="00C17528" w:rsidP="0003519C">
            <w:pPr>
              <w:spacing w:line="360" w:lineRule="auto"/>
              <w:rPr>
                <w:rFonts w:ascii="Times New Roman" w:hAnsi="Times New Roman" w:cs="Times New Roman"/>
                <w:b w:val="0"/>
                <w:bCs w:val="0"/>
                <w:sz w:val="16"/>
                <w:szCs w:val="16"/>
              </w:rPr>
            </w:pPr>
            <w:r w:rsidRPr="00911622">
              <w:rPr>
                <w:rFonts w:ascii="Times New Roman" w:hAnsi="Times New Roman" w:cs="Times New Roman"/>
                <w:b w:val="0"/>
                <w:bCs w:val="0"/>
                <w:sz w:val="16"/>
                <w:szCs w:val="16"/>
              </w:rPr>
              <w:t>Putumayo</w:t>
            </w:r>
          </w:p>
        </w:tc>
        <w:tc>
          <w:tcPr>
            <w:tcW w:w="264" w:type="pct"/>
            <w:vAlign w:val="center"/>
          </w:tcPr>
          <w:p w14:paraId="6FD67E3D"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F</w:t>
            </w:r>
          </w:p>
        </w:tc>
        <w:tc>
          <w:tcPr>
            <w:tcW w:w="310" w:type="pct"/>
            <w:vAlign w:val="center"/>
          </w:tcPr>
          <w:p w14:paraId="12B5D1F0"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2706</w:t>
            </w:r>
          </w:p>
        </w:tc>
        <w:tc>
          <w:tcPr>
            <w:tcW w:w="402" w:type="pct"/>
            <w:vAlign w:val="center"/>
          </w:tcPr>
          <w:p w14:paraId="6443ADB1"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39.0</w:t>
            </w:r>
          </w:p>
        </w:tc>
        <w:tc>
          <w:tcPr>
            <w:tcW w:w="491" w:type="pct"/>
            <w:vAlign w:val="center"/>
          </w:tcPr>
          <w:p w14:paraId="136B4069"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23.0-47.5</w:t>
            </w:r>
          </w:p>
        </w:tc>
        <w:tc>
          <w:tcPr>
            <w:tcW w:w="409" w:type="pct"/>
            <w:vAlign w:val="center"/>
          </w:tcPr>
          <w:p w14:paraId="1492BF35"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807</w:t>
            </w:r>
          </w:p>
        </w:tc>
        <w:tc>
          <w:tcPr>
            <w:tcW w:w="574" w:type="pct"/>
            <w:vAlign w:val="center"/>
          </w:tcPr>
          <w:p w14:paraId="5CBE1D88"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128-1453</w:t>
            </w:r>
          </w:p>
        </w:tc>
        <w:tc>
          <w:tcPr>
            <w:tcW w:w="902" w:type="pct"/>
            <w:vAlign w:val="center"/>
          </w:tcPr>
          <w:p w14:paraId="047FDCFA"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0.010 (0.009-0.011)</w:t>
            </w:r>
          </w:p>
        </w:tc>
        <w:tc>
          <w:tcPr>
            <w:tcW w:w="737" w:type="pct"/>
            <w:vAlign w:val="center"/>
          </w:tcPr>
          <w:p w14:paraId="384D0BE2"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3.08 (3.04-3.12)</w:t>
            </w:r>
          </w:p>
        </w:tc>
        <w:tc>
          <w:tcPr>
            <w:tcW w:w="410" w:type="pct"/>
            <w:vAlign w:val="center"/>
          </w:tcPr>
          <w:p w14:paraId="7ECDA541"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0.9014</w:t>
            </w:r>
          </w:p>
        </w:tc>
      </w:tr>
      <w:tr w:rsidR="00C17528" w:rsidRPr="00AC491E" w14:paraId="636CD66E" w14:textId="77777777" w:rsidTr="003666D9">
        <w:tc>
          <w:tcPr>
            <w:cnfStyle w:val="001000000000" w:firstRow="0" w:lastRow="0" w:firstColumn="1" w:lastColumn="0" w:oddVBand="0" w:evenVBand="0" w:oddHBand="0" w:evenHBand="0" w:firstRowFirstColumn="0" w:firstRowLastColumn="0" w:lastRowFirstColumn="0" w:lastRowLastColumn="0"/>
            <w:tcW w:w="501" w:type="pct"/>
            <w:vMerge/>
            <w:vAlign w:val="center"/>
          </w:tcPr>
          <w:p w14:paraId="4F4E7F0D" w14:textId="77777777" w:rsidR="00C17528" w:rsidRPr="00911622" w:rsidRDefault="00C17528" w:rsidP="0003519C">
            <w:pPr>
              <w:spacing w:line="360" w:lineRule="auto"/>
              <w:rPr>
                <w:rFonts w:ascii="Times New Roman" w:hAnsi="Times New Roman" w:cs="Times New Roman"/>
                <w:b w:val="0"/>
                <w:bCs w:val="0"/>
                <w:sz w:val="16"/>
                <w:szCs w:val="16"/>
              </w:rPr>
            </w:pPr>
          </w:p>
        </w:tc>
        <w:tc>
          <w:tcPr>
            <w:tcW w:w="264" w:type="pct"/>
            <w:vAlign w:val="center"/>
          </w:tcPr>
          <w:p w14:paraId="116CE633"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M</w:t>
            </w:r>
          </w:p>
        </w:tc>
        <w:tc>
          <w:tcPr>
            <w:tcW w:w="310" w:type="pct"/>
            <w:vAlign w:val="center"/>
          </w:tcPr>
          <w:p w14:paraId="19C7E927"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4115</w:t>
            </w:r>
          </w:p>
        </w:tc>
        <w:tc>
          <w:tcPr>
            <w:tcW w:w="402" w:type="pct"/>
            <w:vAlign w:val="center"/>
          </w:tcPr>
          <w:p w14:paraId="2548409B"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31.0</w:t>
            </w:r>
          </w:p>
        </w:tc>
        <w:tc>
          <w:tcPr>
            <w:tcW w:w="491" w:type="pct"/>
            <w:vAlign w:val="center"/>
          </w:tcPr>
          <w:p w14:paraId="5FE34011"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22.0-45.8</w:t>
            </w:r>
          </w:p>
        </w:tc>
        <w:tc>
          <w:tcPr>
            <w:tcW w:w="409" w:type="pct"/>
            <w:vAlign w:val="center"/>
          </w:tcPr>
          <w:p w14:paraId="2C1DAA23"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395</w:t>
            </w:r>
          </w:p>
        </w:tc>
        <w:tc>
          <w:tcPr>
            <w:tcW w:w="574" w:type="pct"/>
            <w:vAlign w:val="center"/>
          </w:tcPr>
          <w:p w14:paraId="0914D204"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140-1254</w:t>
            </w:r>
          </w:p>
        </w:tc>
        <w:tc>
          <w:tcPr>
            <w:tcW w:w="902" w:type="pct"/>
            <w:vAlign w:val="center"/>
          </w:tcPr>
          <w:p w14:paraId="7EC999FF"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0.014 (0.012-0.015)</w:t>
            </w:r>
          </w:p>
        </w:tc>
        <w:tc>
          <w:tcPr>
            <w:tcW w:w="737" w:type="pct"/>
            <w:vAlign w:val="center"/>
          </w:tcPr>
          <w:p w14:paraId="1725D4D5"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2.99 (2.95-3.02)</w:t>
            </w:r>
          </w:p>
        </w:tc>
        <w:tc>
          <w:tcPr>
            <w:tcW w:w="410" w:type="pct"/>
            <w:vAlign w:val="center"/>
          </w:tcPr>
          <w:p w14:paraId="2162B956"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0.8898</w:t>
            </w:r>
          </w:p>
        </w:tc>
      </w:tr>
      <w:tr w:rsidR="00C17528" w:rsidRPr="00AC491E" w14:paraId="7D9DA941" w14:textId="77777777" w:rsidTr="00366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vMerge/>
            <w:vAlign w:val="center"/>
          </w:tcPr>
          <w:p w14:paraId="616B3105" w14:textId="77777777" w:rsidR="00C17528" w:rsidRPr="00911622" w:rsidRDefault="00C17528" w:rsidP="0003519C">
            <w:pPr>
              <w:spacing w:line="360" w:lineRule="auto"/>
              <w:rPr>
                <w:rFonts w:ascii="Times New Roman" w:hAnsi="Times New Roman" w:cs="Times New Roman"/>
                <w:b w:val="0"/>
                <w:bCs w:val="0"/>
                <w:sz w:val="16"/>
                <w:szCs w:val="16"/>
              </w:rPr>
            </w:pPr>
          </w:p>
        </w:tc>
        <w:tc>
          <w:tcPr>
            <w:tcW w:w="264" w:type="pct"/>
            <w:vAlign w:val="center"/>
          </w:tcPr>
          <w:p w14:paraId="68447EB5"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T</w:t>
            </w:r>
          </w:p>
        </w:tc>
        <w:tc>
          <w:tcPr>
            <w:tcW w:w="310" w:type="pct"/>
            <w:vAlign w:val="center"/>
          </w:tcPr>
          <w:p w14:paraId="26BDC331"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8064</w:t>
            </w:r>
          </w:p>
        </w:tc>
        <w:tc>
          <w:tcPr>
            <w:tcW w:w="402" w:type="pct"/>
            <w:vAlign w:val="center"/>
          </w:tcPr>
          <w:p w14:paraId="58F5F5AF"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34.0</w:t>
            </w:r>
          </w:p>
        </w:tc>
        <w:tc>
          <w:tcPr>
            <w:tcW w:w="491" w:type="pct"/>
            <w:vAlign w:val="center"/>
          </w:tcPr>
          <w:p w14:paraId="6EDF0DF8"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22.0-47.5</w:t>
            </w:r>
          </w:p>
        </w:tc>
        <w:tc>
          <w:tcPr>
            <w:tcW w:w="409" w:type="pct"/>
            <w:vAlign w:val="center"/>
          </w:tcPr>
          <w:p w14:paraId="7E27C34C"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550</w:t>
            </w:r>
          </w:p>
        </w:tc>
        <w:tc>
          <w:tcPr>
            <w:tcW w:w="574" w:type="pct"/>
            <w:vAlign w:val="center"/>
          </w:tcPr>
          <w:p w14:paraId="567C4381"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128-1454</w:t>
            </w:r>
          </w:p>
        </w:tc>
        <w:tc>
          <w:tcPr>
            <w:tcW w:w="902" w:type="pct"/>
            <w:vAlign w:val="center"/>
          </w:tcPr>
          <w:p w14:paraId="7836804E"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0.011 (0.010-0.011)</w:t>
            </w:r>
          </w:p>
        </w:tc>
        <w:tc>
          <w:tcPr>
            <w:tcW w:w="737" w:type="pct"/>
            <w:vAlign w:val="center"/>
          </w:tcPr>
          <w:p w14:paraId="5DE5255F"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3.06 (3.04-3.07)</w:t>
            </w:r>
          </w:p>
        </w:tc>
        <w:tc>
          <w:tcPr>
            <w:tcW w:w="410" w:type="pct"/>
            <w:vAlign w:val="center"/>
          </w:tcPr>
          <w:p w14:paraId="3AD7A33A"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0.9578</w:t>
            </w:r>
          </w:p>
        </w:tc>
      </w:tr>
      <w:tr w:rsidR="00C17528" w:rsidRPr="00AC491E" w14:paraId="7C4C77A3" w14:textId="77777777" w:rsidTr="003666D9">
        <w:tc>
          <w:tcPr>
            <w:cnfStyle w:val="001000000000" w:firstRow="0" w:lastRow="0" w:firstColumn="1" w:lastColumn="0" w:oddVBand="0" w:evenVBand="0" w:oddHBand="0" w:evenHBand="0" w:firstRowFirstColumn="0" w:firstRowLastColumn="0" w:lastRowFirstColumn="0" w:lastRowLastColumn="0"/>
            <w:tcW w:w="501" w:type="pct"/>
            <w:vMerge w:val="restart"/>
            <w:vAlign w:val="center"/>
          </w:tcPr>
          <w:p w14:paraId="247323DE" w14:textId="77777777" w:rsidR="00C17528" w:rsidRPr="00911622" w:rsidRDefault="00C17528" w:rsidP="0003519C">
            <w:pPr>
              <w:spacing w:line="360" w:lineRule="auto"/>
              <w:rPr>
                <w:rFonts w:ascii="Times New Roman" w:hAnsi="Times New Roman" w:cs="Times New Roman"/>
                <w:b w:val="0"/>
                <w:bCs w:val="0"/>
                <w:sz w:val="16"/>
                <w:szCs w:val="16"/>
              </w:rPr>
            </w:pPr>
            <w:r w:rsidRPr="00911622">
              <w:rPr>
                <w:rFonts w:ascii="Times New Roman" w:hAnsi="Times New Roman" w:cs="Times New Roman"/>
                <w:b w:val="0"/>
                <w:bCs w:val="0"/>
                <w:sz w:val="16"/>
                <w:szCs w:val="16"/>
              </w:rPr>
              <w:t>AMU</w:t>
            </w:r>
          </w:p>
        </w:tc>
        <w:tc>
          <w:tcPr>
            <w:tcW w:w="264" w:type="pct"/>
            <w:vAlign w:val="center"/>
          </w:tcPr>
          <w:p w14:paraId="7033BBDC"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F</w:t>
            </w:r>
          </w:p>
        </w:tc>
        <w:tc>
          <w:tcPr>
            <w:tcW w:w="310" w:type="pct"/>
            <w:vAlign w:val="center"/>
          </w:tcPr>
          <w:p w14:paraId="0BBADA51"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1112</w:t>
            </w:r>
          </w:p>
        </w:tc>
        <w:tc>
          <w:tcPr>
            <w:tcW w:w="402" w:type="pct"/>
            <w:vAlign w:val="center"/>
          </w:tcPr>
          <w:p w14:paraId="1A55FE6A"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35.0</w:t>
            </w:r>
          </w:p>
        </w:tc>
        <w:tc>
          <w:tcPr>
            <w:tcW w:w="491" w:type="pct"/>
            <w:vAlign w:val="center"/>
          </w:tcPr>
          <w:p w14:paraId="700DE9B1"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23.0-46.6</w:t>
            </w:r>
          </w:p>
        </w:tc>
        <w:tc>
          <w:tcPr>
            <w:tcW w:w="409" w:type="pct"/>
            <w:vAlign w:val="center"/>
          </w:tcPr>
          <w:p w14:paraId="60CB2C8D"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588</w:t>
            </w:r>
          </w:p>
        </w:tc>
        <w:tc>
          <w:tcPr>
            <w:tcW w:w="574" w:type="pct"/>
            <w:vAlign w:val="center"/>
          </w:tcPr>
          <w:p w14:paraId="6D7903CC"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61-1312</w:t>
            </w:r>
          </w:p>
        </w:tc>
        <w:tc>
          <w:tcPr>
            <w:tcW w:w="902" w:type="pct"/>
            <w:vAlign w:val="center"/>
          </w:tcPr>
          <w:p w14:paraId="56939C7F"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0.009 (0.008-0.011)</w:t>
            </w:r>
          </w:p>
        </w:tc>
        <w:tc>
          <w:tcPr>
            <w:tcW w:w="737" w:type="pct"/>
            <w:vAlign w:val="center"/>
          </w:tcPr>
          <w:p w14:paraId="77E7A9D9"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3.08 (3.04-3.12)</w:t>
            </w:r>
          </w:p>
        </w:tc>
        <w:tc>
          <w:tcPr>
            <w:tcW w:w="410" w:type="pct"/>
            <w:vAlign w:val="center"/>
          </w:tcPr>
          <w:p w14:paraId="0D6BD163"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0.9656</w:t>
            </w:r>
          </w:p>
        </w:tc>
      </w:tr>
      <w:tr w:rsidR="00C17528" w:rsidRPr="00AC491E" w14:paraId="520DF2B6" w14:textId="77777777" w:rsidTr="00366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pct"/>
            <w:vMerge/>
            <w:vAlign w:val="center"/>
          </w:tcPr>
          <w:p w14:paraId="1C969CA8" w14:textId="77777777" w:rsidR="00C17528" w:rsidRPr="00AC491E" w:rsidRDefault="00C17528" w:rsidP="0003519C">
            <w:pPr>
              <w:spacing w:line="360" w:lineRule="auto"/>
              <w:rPr>
                <w:rFonts w:ascii="Times New Roman" w:hAnsi="Times New Roman" w:cs="Times New Roman"/>
                <w:b w:val="0"/>
                <w:bCs w:val="0"/>
                <w:sz w:val="16"/>
                <w:szCs w:val="16"/>
              </w:rPr>
            </w:pPr>
          </w:p>
        </w:tc>
        <w:tc>
          <w:tcPr>
            <w:tcW w:w="264" w:type="pct"/>
            <w:vAlign w:val="center"/>
          </w:tcPr>
          <w:p w14:paraId="590496FF"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M</w:t>
            </w:r>
          </w:p>
        </w:tc>
        <w:tc>
          <w:tcPr>
            <w:tcW w:w="310" w:type="pct"/>
            <w:vAlign w:val="center"/>
          </w:tcPr>
          <w:p w14:paraId="202196CC"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597</w:t>
            </w:r>
          </w:p>
        </w:tc>
        <w:tc>
          <w:tcPr>
            <w:tcW w:w="402" w:type="pct"/>
            <w:vAlign w:val="center"/>
          </w:tcPr>
          <w:p w14:paraId="43A2C1A3"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28.4</w:t>
            </w:r>
          </w:p>
        </w:tc>
        <w:tc>
          <w:tcPr>
            <w:tcW w:w="491" w:type="pct"/>
            <w:vAlign w:val="center"/>
          </w:tcPr>
          <w:p w14:paraId="55EB6687"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22.0-45.8</w:t>
            </w:r>
          </w:p>
        </w:tc>
        <w:tc>
          <w:tcPr>
            <w:tcW w:w="409" w:type="pct"/>
            <w:vAlign w:val="center"/>
          </w:tcPr>
          <w:p w14:paraId="42C91A7D"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304</w:t>
            </w:r>
          </w:p>
        </w:tc>
        <w:tc>
          <w:tcPr>
            <w:tcW w:w="574" w:type="pct"/>
            <w:vAlign w:val="center"/>
          </w:tcPr>
          <w:p w14:paraId="380A1842" w14:textId="77777777" w:rsidR="00C17528" w:rsidRPr="00911622"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74-1020</w:t>
            </w:r>
          </w:p>
        </w:tc>
        <w:tc>
          <w:tcPr>
            <w:tcW w:w="902" w:type="pct"/>
            <w:vAlign w:val="center"/>
          </w:tcPr>
          <w:p w14:paraId="76517690"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0.011 (0.009-0.013)</w:t>
            </w:r>
          </w:p>
        </w:tc>
        <w:tc>
          <w:tcPr>
            <w:tcW w:w="737" w:type="pct"/>
            <w:vAlign w:val="center"/>
          </w:tcPr>
          <w:p w14:paraId="2E3E634E"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3.04 (2.98-3.09)</w:t>
            </w:r>
          </w:p>
        </w:tc>
        <w:tc>
          <w:tcPr>
            <w:tcW w:w="410" w:type="pct"/>
            <w:vAlign w:val="center"/>
          </w:tcPr>
          <w:p w14:paraId="2A747DE1" w14:textId="77777777" w:rsidR="00C17528" w:rsidRPr="00AC491E" w:rsidRDefault="00C17528" w:rsidP="0003519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0.9510</w:t>
            </w:r>
          </w:p>
        </w:tc>
      </w:tr>
      <w:tr w:rsidR="00C17528" w:rsidRPr="00AC491E" w14:paraId="78C95CE8" w14:textId="77777777" w:rsidTr="003666D9">
        <w:tc>
          <w:tcPr>
            <w:cnfStyle w:val="001000000000" w:firstRow="0" w:lastRow="0" w:firstColumn="1" w:lastColumn="0" w:oddVBand="0" w:evenVBand="0" w:oddHBand="0" w:evenHBand="0" w:firstRowFirstColumn="0" w:firstRowLastColumn="0" w:lastRowFirstColumn="0" w:lastRowLastColumn="0"/>
            <w:tcW w:w="501" w:type="pct"/>
            <w:vMerge/>
            <w:vAlign w:val="center"/>
          </w:tcPr>
          <w:p w14:paraId="7C24FF03" w14:textId="77777777" w:rsidR="00C17528" w:rsidRPr="00AC491E" w:rsidRDefault="00C17528" w:rsidP="0003519C">
            <w:pPr>
              <w:spacing w:line="360" w:lineRule="auto"/>
              <w:rPr>
                <w:rFonts w:ascii="Times New Roman" w:hAnsi="Times New Roman" w:cs="Times New Roman"/>
                <w:b w:val="0"/>
                <w:bCs w:val="0"/>
                <w:sz w:val="16"/>
                <w:szCs w:val="16"/>
              </w:rPr>
            </w:pPr>
          </w:p>
        </w:tc>
        <w:tc>
          <w:tcPr>
            <w:tcW w:w="264" w:type="pct"/>
            <w:vAlign w:val="center"/>
          </w:tcPr>
          <w:p w14:paraId="3258208F"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T</w:t>
            </w:r>
          </w:p>
        </w:tc>
        <w:tc>
          <w:tcPr>
            <w:tcW w:w="310" w:type="pct"/>
            <w:vAlign w:val="center"/>
          </w:tcPr>
          <w:p w14:paraId="79E5DB32"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sz w:val="16"/>
                <w:szCs w:val="16"/>
              </w:rPr>
              <w:t>1710</w:t>
            </w:r>
          </w:p>
        </w:tc>
        <w:tc>
          <w:tcPr>
            <w:tcW w:w="402" w:type="pct"/>
            <w:vAlign w:val="center"/>
          </w:tcPr>
          <w:p w14:paraId="021717C9"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rPr>
            </w:pPr>
            <w:r w:rsidRPr="00911622">
              <w:rPr>
                <w:rFonts w:ascii="Times New Roman" w:hAnsi="Times New Roman" w:cs="Times New Roman"/>
                <w:sz w:val="16"/>
                <w:szCs w:val="16"/>
              </w:rPr>
              <w:t>32.7</w:t>
            </w:r>
          </w:p>
        </w:tc>
        <w:tc>
          <w:tcPr>
            <w:tcW w:w="491" w:type="pct"/>
            <w:vAlign w:val="center"/>
          </w:tcPr>
          <w:p w14:paraId="4AF82EFE"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16.5-46.6</w:t>
            </w:r>
          </w:p>
        </w:tc>
        <w:tc>
          <w:tcPr>
            <w:tcW w:w="409" w:type="pct"/>
            <w:vAlign w:val="center"/>
          </w:tcPr>
          <w:p w14:paraId="2E2FB03A"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489</w:t>
            </w:r>
          </w:p>
        </w:tc>
        <w:tc>
          <w:tcPr>
            <w:tcW w:w="574" w:type="pct"/>
            <w:vAlign w:val="center"/>
          </w:tcPr>
          <w:p w14:paraId="76886567" w14:textId="77777777" w:rsidR="00C17528" w:rsidRPr="00911622"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11622">
              <w:rPr>
                <w:rFonts w:ascii="Times New Roman" w:hAnsi="Times New Roman" w:cs="Times New Roman"/>
                <w:color w:val="000000" w:themeColor="text1"/>
                <w:sz w:val="16"/>
                <w:szCs w:val="16"/>
                <w:lang w:val="en-GB"/>
              </w:rPr>
              <w:t>61-1312</w:t>
            </w:r>
          </w:p>
        </w:tc>
        <w:tc>
          <w:tcPr>
            <w:tcW w:w="902" w:type="pct"/>
            <w:vAlign w:val="center"/>
          </w:tcPr>
          <w:p w14:paraId="69A7136E"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0.010 (0.009-0.010)</w:t>
            </w:r>
          </w:p>
        </w:tc>
        <w:tc>
          <w:tcPr>
            <w:tcW w:w="737" w:type="pct"/>
            <w:vAlign w:val="center"/>
          </w:tcPr>
          <w:p w14:paraId="49A15C45" w14:textId="77777777" w:rsidR="00C17528" w:rsidRPr="00AC491E" w:rsidRDefault="00C17528" w:rsidP="0003519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3.08 (3.07-3.10)</w:t>
            </w:r>
          </w:p>
        </w:tc>
        <w:tc>
          <w:tcPr>
            <w:tcW w:w="410" w:type="pct"/>
            <w:vAlign w:val="center"/>
          </w:tcPr>
          <w:p w14:paraId="4E5D9FD4" w14:textId="77777777" w:rsidR="00C17528" w:rsidRPr="00AC491E" w:rsidRDefault="00C17528" w:rsidP="0003519C">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C491E">
              <w:rPr>
                <w:rFonts w:ascii="Times New Roman" w:hAnsi="Times New Roman" w:cs="Times New Roman"/>
                <w:sz w:val="16"/>
                <w:szCs w:val="16"/>
              </w:rPr>
              <w:t>0.9623</w:t>
            </w:r>
          </w:p>
        </w:tc>
      </w:tr>
    </w:tbl>
    <w:p w14:paraId="149A997D" w14:textId="77777777" w:rsidR="00C17528" w:rsidRPr="002A0DF5" w:rsidRDefault="00C17528" w:rsidP="0003519C">
      <w:pPr>
        <w:spacing w:line="360" w:lineRule="auto"/>
        <w:rPr>
          <w:rFonts w:ascii="Times New Roman" w:hAnsi="Times New Roman" w:cs="Times New Roman"/>
          <w:b/>
          <w:bCs/>
          <w:sz w:val="24"/>
          <w:szCs w:val="24"/>
          <w:lang w:val="en-GB"/>
        </w:rPr>
      </w:pPr>
    </w:p>
    <w:p w14:paraId="4B17BDFF" w14:textId="7ADF7322" w:rsidR="001809CB" w:rsidRPr="002A0DF5" w:rsidRDefault="001809CB" w:rsidP="00AC491E">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sz w:val="24"/>
          <w:szCs w:val="24"/>
          <w:lang w:val="en-GB"/>
        </w:rPr>
        <w:lastRenderedPageBreak/>
        <w:t>Although maximum observed lengt</w:t>
      </w:r>
      <w:r w:rsidRPr="002A0DF5">
        <w:rPr>
          <w:rFonts w:ascii="Times New Roman" w:hAnsi="Times New Roman" w:cs="Times New Roman"/>
          <w:color w:val="000000" w:themeColor="text1"/>
          <w:sz w:val="24"/>
          <w:szCs w:val="24"/>
          <w:lang w:val="en-GB"/>
        </w:rPr>
        <w:t>h (</w:t>
      </w:r>
      <w:proofErr w:type="spellStart"/>
      <w:r w:rsidRPr="002A0DF5">
        <w:rPr>
          <w:rFonts w:ascii="Times New Roman" w:hAnsi="Times New Roman" w:cs="Times New Roman"/>
          <w:color w:val="000000" w:themeColor="text1"/>
          <w:sz w:val="24"/>
          <w:szCs w:val="24"/>
          <w:lang w:val="en-GB"/>
        </w:rPr>
        <w:t>Lmax</w:t>
      </w:r>
      <w:proofErr w:type="spellEnd"/>
      <w:r w:rsidRPr="002A0DF5">
        <w:rPr>
          <w:rFonts w:ascii="Times New Roman" w:hAnsi="Times New Roman" w:cs="Times New Roman"/>
          <w:color w:val="000000" w:themeColor="text1"/>
          <w:sz w:val="24"/>
          <w:szCs w:val="24"/>
          <w:lang w:val="en-GB"/>
        </w:rPr>
        <w:t>) only varied by 4% and 2% between females and males in the Putumayo and AMU, respectively, maximum observed body mass (</w:t>
      </w:r>
      <w:proofErr w:type="spellStart"/>
      <w:r w:rsidRPr="002A0DF5">
        <w:rPr>
          <w:rFonts w:ascii="Times New Roman" w:hAnsi="Times New Roman" w:cs="Times New Roman"/>
          <w:color w:val="000000" w:themeColor="text1"/>
          <w:sz w:val="24"/>
          <w:szCs w:val="24"/>
          <w:lang w:val="en-GB"/>
        </w:rPr>
        <w:t>Wmax</w:t>
      </w:r>
      <w:proofErr w:type="spellEnd"/>
      <w:r w:rsidRPr="002A0DF5">
        <w:rPr>
          <w:rFonts w:ascii="Times New Roman" w:hAnsi="Times New Roman" w:cs="Times New Roman"/>
          <w:color w:val="000000" w:themeColor="text1"/>
          <w:sz w:val="24"/>
          <w:szCs w:val="24"/>
          <w:lang w:val="en-GB"/>
        </w:rPr>
        <w:t xml:space="preserve">) varied by 14% and 22% in the Putumayo and AMU, respectively. However, when looking at mean observed lengths and masses, differences between males and females varied by 20% in length and 51% in mass for the Putumayo and by 19% in length and 48% in mass in the AMU (Tab. </w:t>
      </w:r>
      <w:r w:rsidR="006F5B1A">
        <w:rPr>
          <w:rFonts w:ascii="Times New Roman" w:hAnsi="Times New Roman" w:cs="Times New Roman"/>
          <w:color w:val="000000" w:themeColor="text1"/>
          <w:sz w:val="24"/>
          <w:szCs w:val="24"/>
          <w:lang w:val="en-GB"/>
        </w:rPr>
        <w:t>3-</w:t>
      </w:r>
      <w:r w:rsidRPr="002A0DF5">
        <w:rPr>
          <w:rFonts w:ascii="Times New Roman" w:hAnsi="Times New Roman" w:cs="Times New Roman"/>
          <w:color w:val="000000" w:themeColor="text1"/>
          <w:sz w:val="24"/>
          <w:szCs w:val="24"/>
          <w:lang w:val="en-GB"/>
        </w:rPr>
        <w:t xml:space="preserve">1, Figs. </w:t>
      </w:r>
      <w:r w:rsidR="006F5B1A">
        <w:rPr>
          <w:rFonts w:ascii="Times New Roman" w:hAnsi="Times New Roman" w:cs="Times New Roman"/>
          <w:color w:val="000000" w:themeColor="text1"/>
          <w:sz w:val="24"/>
          <w:szCs w:val="24"/>
          <w:lang w:val="en-GB"/>
        </w:rPr>
        <w:t>3-</w:t>
      </w:r>
      <w:r w:rsidRPr="002A0DF5">
        <w:rPr>
          <w:rFonts w:ascii="Times New Roman" w:hAnsi="Times New Roman" w:cs="Times New Roman"/>
          <w:color w:val="000000" w:themeColor="text1"/>
          <w:sz w:val="24"/>
          <w:szCs w:val="24"/>
          <w:lang w:val="en-GB"/>
        </w:rPr>
        <w:t>2A-B).</w:t>
      </w:r>
    </w:p>
    <w:p w14:paraId="4936D451" w14:textId="77777777" w:rsidR="00615415" w:rsidRPr="002A0DF5" w:rsidRDefault="00615415" w:rsidP="0003519C">
      <w:pPr>
        <w:keepNext/>
        <w:spacing w:line="360" w:lineRule="auto"/>
        <w:rPr>
          <w:rFonts w:ascii="Times New Roman" w:hAnsi="Times New Roman" w:cs="Times New Roman"/>
          <w:sz w:val="24"/>
          <w:szCs w:val="24"/>
        </w:rPr>
      </w:pPr>
      <w:r w:rsidRPr="002A0DF5">
        <w:rPr>
          <w:rFonts w:ascii="Times New Roman" w:hAnsi="Times New Roman" w:cs="Times New Roman"/>
          <w:noProof/>
          <w:sz w:val="24"/>
          <w:szCs w:val="24"/>
          <w:lang w:val="es-ES" w:eastAsia="es-ES"/>
        </w:rPr>
        <w:drawing>
          <wp:inline distT="0" distB="0" distL="0" distR="0" wp14:anchorId="601621B7" wp14:editId="1F218A52">
            <wp:extent cx="5612130" cy="208026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080260"/>
                    </a:xfrm>
                    <a:prstGeom prst="rect">
                      <a:avLst/>
                    </a:prstGeom>
                    <a:noFill/>
                    <a:ln>
                      <a:noFill/>
                    </a:ln>
                  </pic:spPr>
                </pic:pic>
              </a:graphicData>
            </a:graphic>
          </wp:inline>
        </w:drawing>
      </w:r>
    </w:p>
    <w:p w14:paraId="7B39E8E2" w14:textId="3E78D7F4" w:rsidR="00615415" w:rsidRPr="00AC491E" w:rsidRDefault="00615415" w:rsidP="00AC491E">
      <w:pPr>
        <w:spacing w:line="360" w:lineRule="auto"/>
        <w:jc w:val="center"/>
        <w:rPr>
          <w:rFonts w:ascii="Times New Roman" w:hAnsi="Times New Roman" w:cs="Times New Roman"/>
          <w:i/>
          <w:iCs/>
          <w:color w:val="000000" w:themeColor="text1"/>
          <w:sz w:val="24"/>
          <w:szCs w:val="24"/>
          <w:lang w:val="en-US"/>
        </w:rPr>
      </w:pPr>
      <w:bookmarkStart w:id="19" w:name="_Toc102836074"/>
      <w:bookmarkStart w:id="20" w:name="_Toc105773178"/>
      <w:r w:rsidRPr="00AC491E">
        <w:rPr>
          <w:rFonts w:ascii="Times New Roman" w:hAnsi="Times New Roman" w:cs="Times New Roman"/>
          <w:b/>
          <w:bCs/>
          <w:color w:val="000000" w:themeColor="text1"/>
          <w:sz w:val="24"/>
          <w:szCs w:val="24"/>
          <w:lang w:val="en-US"/>
        </w:rPr>
        <w:t>Figure 3-</w:t>
      </w:r>
      <w:r w:rsidRPr="00AC491E">
        <w:rPr>
          <w:rFonts w:ascii="Times New Roman" w:hAnsi="Times New Roman" w:cs="Times New Roman"/>
          <w:b/>
          <w:bCs/>
          <w:i/>
          <w:iCs/>
          <w:color w:val="000000" w:themeColor="text1"/>
          <w:sz w:val="24"/>
          <w:szCs w:val="24"/>
        </w:rPr>
        <w:fldChar w:fldCharType="begin"/>
      </w:r>
      <w:r w:rsidRPr="00AC491E">
        <w:rPr>
          <w:rFonts w:ascii="Times New Roman" w:hAnsi="Times New Roman" w:cs="Times New Roman"/>
          <w:b/>
          <w:bCs/>
          <w:color w:val="000000" w:themeColor="text1"/>
          <w:sz w:val="24"/>
          <w:szCs w:val="24"/>
          <w:lang w:val="en-US"/>
        </w:rPr>
        <w:instrText xml:space="preserve"> SEQ Figure \* ARABIC </w:instrText>
      </w:r>
      <w:r w:rsidRPr="00AC491E">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2</w:t>
      </w:r>
      <w:r w:rsidRPr="00AC491E">
        <w:rPr>
          <w:rFonts w:ascii="Times New Roman" w:hAnsi="Times New Roman" w:cs="Times New Roman"/>
          <w:b/>
          <w:bCs/>
          <w:i/>
          <w:iCs/>
          <w:color w:val="000000" w:themeColor="text1"/>
          <w:sz w:val="24"/>
          <w:szCs w:val="24"/>
        </w:rPr>
        <w:fldChar w:fldCharType="end"/>
      </w:r>
      <w:r w:rsidRPr="00AC491E">
        <w:rPr>
          <w:rFonts w:ascii="Times New Roman" w:hAnsi="Times New Roman" w:cs="Times New Roman"/>
          <w:color w:val="000000" w:themeColor="text1"/>
          <w:sz w:val="24"/>
          <w:szCs w:val="24"/>
          <w:lang w:val="en-US"/>
        </w:rPr>
        <w:t xml:space="preserve">. </w:t>
      </w:r>
      <w:r w:rsidRPr="00AC491E">
        <w:rPr>
          <w:rStyle w:val="A8"/>
          <w:rFonts w:ascii="Times New Roman" w:hAnsi="Times New Roman" w:cs="Times New Roman"/>
          <w:color w:val="000000" w:themeColor="text1"/>
          <w:sz w:val="24"/>
          <w:szCs w:val="24"/>
          <w:lang w:val="en-US"/>
        </w:rPr>
        <w:t xml:space="preserve">Size frequency distribution of </w:t>
      </w:r>
      <w:r w:rsidRPr="00062F2F">
        <w:rPr>
          <w:rStyle w:val="A8"/>
          <w:rFonts w:ascii="Times New Roman" w:hAnsi="Times New Roman" w:cs="Times New Roman"/>
          <w:i/>
          <w:iCs/>
          <w:color w:val="000000" w:themeColor="text1"/>
          <w:sz w:val="24"/>
          <w:szCs w:val="24"/>
          <w:lang w:val="en-US"/>
        </w:rPr>
        <w:t>Calophysus macropterus</w:t>
      </w:r>
      <w:r w:rsidRPr="00AC491E">
        <w:rPr>
          <w:rStyle w:val="A8"/>
          <w:rFonts w:ascii="Times New Roman" w:hAnsi="Times New Roman" w:cs="Times New Roman"/>
          <w:color w:val="000000" w:themeColor="text1"/>
          <w:sz w:val="24"/>
          <w:szCs w:val="24"/>
          <w:lang w:val="en-US"/>
        </w:rPr>
        <w:t xml:space="preserve"> females and males caught over the study period in the Putumayo River (</w:t>
      </w:r>
      <w:r w:rsidRPr="005F4320">
        <w:rPr>
          <w:rStyle w:val="A8"/>
          <w:rFonts w:ascii="Times New Roman" w:hAnsi="Times New Roman" w:cs="Times New Roman"/>
          <w:b/>
          <w:bCs/>
          <w:color w:val="000000" w:themeColor="text1"/>
          <w:sz w:val="24"/>
          <w:szCs w:val="24"/>
          <w:lang w:val="en-US"/>
        </w:rPr>
        <w:t>A</w:t>
      </w:r>
      <w:r w:rsidRPr="00AC491E">
        <w:rPr>
          <w:rStyle w:val="A8"/>
          <w:rFonts w:ascii="Times New Roman" w:hAnsi="Times New Roman" w:cs="Times New Roman"/>
          <w:color w:val="000000" w:themeColor="text1"/>
          <w:sz w:val="24"/>
          <w:szCs w:val="24"/>
          <w:lang w:val="en-US"/>
        </w:rPr>
        <w:t xml:space="preserve">) and the Amazonas, lower </w:t>
      </w:r>
      <w:proofErr w:type="spellStart"/>
      <w:r w:rsidRPr="00AC491E">
        <w:rPr>
          <w:rStyle w:val="A8"/>
          <w:rFonts w:ascii="Times New Roman" w:hAnsi="Times New Roman" w:cs="Times New Roman"/>
          <w:color w:val="000000" w:themeColor="text1"/>
          <w:sz w:val="24"/>
          <w:szCs w:val="24"/>
          <w:lang w:val="en-US"/>
        </w:rPr>
        <w:t>Marañón</w:t>
      </w:r>
      <w:proofErr w:type="spellEnd"/>
      <w:r w:rsidRPr="00AC491E">
        <w:rPr>
          <w:rStyle w:val="A8"/>
          <w:rFonts w:ascii="Times New Roman" w:hAnsi="Times New Roman" w:cs="Times New Roman"/>
          <w:color w:val="000000" w:themeColor="text1"/>
          <w:sz w:val="24"/>
          <w:szCs w:val="24"/>
          <w:lang w:val="en-US"/>
        </w:rPr>
        <w:t xml:space="preserve"> and Ucayali rivers (</w:t>
      </w:r>
      <w:r w:rsidRPr="005F4320">
        <w:rPr>
          <w:rStyle w:val="A8"/>
          <w:rFonts w:ascii="Times New Roman" w:hAnsi="Times New Roman" w:cs="Times New Roman"/>
          <w:b/>
          <w:bCs/>
          <w:color w:val="000000" w:themeColor="text1"/>
          <w:sz w:val="24"/>
          <w:szCs w:val="24"/>
          <w:lang w:val="en-US"/>
        </w:rPr>
        <w:t>B</w:t>
      </w:r>
      <w:r w:rsidRPr="00AC491E">
        <w:rPr>
          <w:rStyle w:val="A8"/>
          <w:rFonts w:ascii="Times New Roman" w:hAnsi="Times New Roman" w:cs="Times New Roman"/>
          <w:color w:val="000000" w:themeColor="text1"/>
          <w:sz w:val="24"/>
          <w:szCs w:val="24"/>
          <w:lang w:val="en-US"/>
        </w:rPr>
        <w:t>).</w:t>
      </w:r>
      <w:bookmarkEnd w:id="19"/>
      <w:bookmarkEnd w:id="20"/>
    </w:p>
    <w:p w14:paraId="76D4A169" w14:textId="77777777" w:rsidR="001809CB" w:rsidRPr="002A0DF5" w:rsidRDefault="001809CB" w:rsidP="00911622">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color w:val="000000" w:themeColor="text1"/>
          <w:sz w:val="24"/>
          <w:szCs w:val="24"/>
          <w:lang w:val="en-GB"/>
        </w:rPr>
        <w:t>Over the study period, standard length (SL) – total mass relationships (M</w:t>
      </w:r>
      <w:r w:rsidRPr="002A0DF5">
        <w:rPr>
          <w:rFonts w:ascii="Times New Roman" w:hAnsi="Times New Roman" w:cs="Times New Roman"/>
          <w:color w:val="000000" w:themeColor="text1"/>
          <w:sz w:val="24"/>
          <w:szCs w:val="24"/>
          <w:vertAlign w:val="subscript"/>
          <w:lang w:val="en-GB"/>
        </w:rPr>
        <w:t>t</w:t>
      </w:r>
      <w:r w:rsidRPr="002A0DF5">
        <w:rPr>
          <w:rFonts w:ascii="Times New Roman" w:hAnsi="Times New Roman" w:cs="Times New Roman"/>
          <w:color w:val="000000" w:themeColor="text1"/>
          <w:sz w:val="24"/>
          <w:szCs w:val="24"/>
          <w:lang w:val="en-GB"/>
        </w:rPr>
        <w:t xml:space="preserve">) were </w:t>
      </w:r>
      <w:proofErr w:type="spellStart"/>
      <w:r w:rsidRPr="002A0DF5">
        <w:rPr>
          <w:rFonts w:ascii="Times New Roman" w:hAnsi="Times New Roman" w:cs="Times New Roman"/>
          <w:color w:val="000000" w:themeColor="text1"/>
          <w:sz w:val="24"/>
          <w:szCs w:val="24"/>
          <w:lang w:val="en-GB"/>
        </w:rPr>
        <w:t>Wt</w:t>
      </w:r>
      <w:proofErr w:type="spellEnd"/>
      <w:r w:rsidRPr="002A0DF5">
        <w:rPr>
          <w:rFonts w:ascii="Times New Roman" w:hAnsi="Times New Roman" w:cs="Times New Roman"/>
          <w:color w:val="000000" w:themeColor="text1"/>
          <w:sz w:val="24"/>
          <w:szCs w:val="24"/>
          <w:lang w:val="en-GB"/>
        </w:rPr>
        <w:t xml:space="preserve"> = 0.0099 SL</w:t>
      </w:r>
      <w:r w:rsidRPr="002A0DF5">
        <w:rPr>
          <w:rFonts w:ascii="Times New Roman" w:hAnsi="Times New Roman" w:cs="Times New Roman"/>
          <w:color w:val="000000" w:themeColor="text1"/>
          <w:sz w:val="24"/>
          <w:szCs w:val="24"/>
          <w:vertAlign w:val="superscript"/>
          <w:lang w:val="en-GB"/>
        </w:rPr>
        <w:t>3.078</w:t>
      </w:r>
      <w:r w:rsidRPr="002A0DF5">
        <w:rPr>
          <w:rFonts w:ascii="Times New Roman" w:hAnsi="Times New Roman" w:cs="Times New Roman"/>
          <w:color w:val="000000" w:themeColor="text1"/>
          <w:sz w:val="24"/>
          <w:szCs w:val="24"/>
          <w:lang w:val="en-GB"/>
        </w:rPr>
        <w:t xml:space="preserve"> (R² = 0.901, P&lt;0.001) and </w:t>
      </w:r>
      <w:proofErr w:type="spellStart"/>
      <w:r w:rsidRPr="002A0DF5">
        <w:rPr>
          <w:rFonts w:ascii="Times New Roman" w:hAnsi="Times New Roman" w:cs="Times New Roman"/>
          <w:color w:val="000000" w:themeColor="text1"/>
          <w:sz w:val="24"/>
          <w:szCs w:val="24"/>
          <w:lang w:val="en-GB"/>
        </w:rPr>
        <w:t>Wt</w:t>
      </w:r>
      <w:proofErr w:type="spellEnd"/>
      <w:r w:rsidRPr="002A0DF5">
        <w:rPr>
          <w:rFonts w:ascii="Times New Roman" w:hAnsi="Times New Roman" w:cs="Times New Roman"/>
          <w:color w:val="000000" w:themeColor="text1"/>
          <w:sz w:val="24"/>
          <w:szCs w:val="24"/>
          <w:lang w:val="en-GB"/>
        </w:rPr>
        <w:t xml:space="preserve"> = 0.0135 SL</w:t>
      </w:r>
      <w:r w:rsidRPr="002A0DF5">
        <w:rPr>
          <w:rFonts w:ascii="Times New Roman" w:hAnsi="Times New Roman" w:cs="Times New Roman"/>
          <w:color w:val="000000" w:themeColor="text1"/>
          <w:sz w:val="24"/>
          <w:szCs w:val="24"/>
          <w:vertAlign w:val="superscript"/>
          <w:lang w:val="en-GB"/>
        </w:rPr>
        <w:t>2.988</w:t>
      </w:r>
      <w:r w:rsidRPr="002A0DF5">
        <w:rPr>
          <w:rFonts w:ascii="Times New Roman" w:hAnsi="Times New Roman" w:cs="Times New Roman"/>
          <w:color w:val="000000" w:themeColor="text1"/>
          <w:sz w:val="24"/>
          <w:szCs w:val="24"/>
          <w:lang w:val="en-GB"/>
        </w:rPr>
        <w:t xml:space="preserve"> (R² = 0.890, P&lt;0.001) in the Putumayo for females and males, respectively and </w:t>
      </w:r>
      <w:proofErr w:type="spellStart"/>
      <w:r w:rsidRPr="002A0DF5">
        <w:rPr>
          <w:rFonts w:ascii="Times New Roman" w:hAnsi="Times New Roman" w:cs="Times New Roman"/>
          <w:color w:val="000000" w:themeColor="text1"/>
          <w:sz w:val="24"/>
          <w:szCs w:val="24"/>
          <w:lang w:val="en-GB"/>
        </w:rPr>
        <w:t>Wt</w:t>
      </w:r>
      <w:proofErr w:type="spellEnd"/>
      <w:r w:rsidRPr="002A0DF5">
        <w:rPr>
          <w:rFonts w:ascii="Times New Roman" w:hAnsi="Times New Roman" w:cs="Times New Roman"/>
          <w:color w:val="000000" w:themeColor="text1"/>
          <w:sz w:val="24"/>
          <w:szCs w:val="24"/>
          <w:lang w:val="en-GB"/>
        </w:rPr>
        <w:t xml:space="preserve"> = 0.0093SL</w:t>
      </w:r>
      <w:r w:rsidRPr="002A0DF5">
        <w:rPr>
          <w:rFonts w:ascii="Times New Roman" w:hAnsi="Times New Roman" w:cs="Times New Roman"/>
          <w:color w:val="000000" w:themeColor="text1"/>
          <w:sz w:val="24"/>
          <w:szCs w:val="24"/>
          <w:vertAlign w:val="superscript"/>
          <w:lang w:val="en-GB"/>
        </w:rPr>
        <w:t>3.081</w:t>
      </w:r>
      <w:r w:rsidRPr="002A0DF5">
        <w:rPr>
          <w:rFonts w:ascii="Times New Roman" w:hAnsi="Times New Roman" w:cs="Times New Roman"/>
          <w:color w:val="000000" w:themeColor="text1"/>
          <w:sz w:val="24"/>
          <w:szCs w:val="24"/>
          <w:lang w:val="en-GB"/>
        </w:rPr>
        <w:t xml:space="preserve"> (R² = 0.966, P&lt;0.001) and </w:t>
      </w:r>
      <w:proofErr w:type="spellStart"/>
      <w:r w:rsidRPr="002A0DF5">
        <w:rPr>
          <w:rFonts w:ascii="Times New Roman" w:hAnsi="Times New Roman" w:cs="Times New Roman"/>
          <w:color w:val="000000" w:themeColor="text1"/>
          <w:sz w:val="24"/>
          <w:szCs w:val="24"/>
          <w:lang w:val="en-GB"/>
        </w:rPr>
        <w:t>Wt</w:t>
      </w:r>
      <w:proofErr w:type="spellEnd"/>
      <w:r w:rsidRPr="002A0DF5">
        <w:rPr>
          <w:rFonts w:ascii="Times New Roman" w:hAnsi="Times New Roman" w:cs="Times New Roman"/>
          <w:color w:val="000000" w:themeColor="text1"/>
          <w:sz w:val="24"/>
          <w:szCs w:val="24"/>
          <w:lang w:val="en-GB"/>
        </w:rPr>
        <w:t xml:space="preserve"> = 0.0109 SL</w:t>
      </w:r>
      <w:r w:rsidRPr="002A0DF5">
        <w:rPr>
          <w:rFonts w:ascii="Times New Roman" w:hAnsi="Times New Roman" w:cs="Times New Roman"/>
          <w:color w:val="000000" w:themeColor="text1"/>
          <w:sz w:val="24"/>
          <w:szCs w:val="24"/>
          <w:vertAlign w:val="superscript"/>
          <w:lang w:val="en-GB"/>
        </w:rPr>
        <w:t>3.037</w:t>
      </w:r>
      <w:r w:rsidRPr="002A0DF5">
        <w:rPr>
          <w:rFonts w:ascii="Times New Roman" w:hAnsi="Times New Roman" w:cs="Times New Roman"/>
          <w:color w:val="000000" w:themeColor="text1"/>
          <w:sz w:val="24"/>
          <w:szCs w:val="24"/>
          <w:lang w:val="en-GB"/>
        </w:rPr>
        <w:t xml:space="preserve"> (R² = 0.951, P&lt;0.001) in AMU for females and males, respectively. </w:t>
      </w:r>
    </w:p>
    <w:p w14:paraId="4C8B92C0" w14:textId="5EDB2F4B" w:rsidR="00615415" w:rsidRPr="00AC491E" w:rsidRDefault="001809CB" w:rsidP="00C0398F">
      <w:pPr>
        <w:pStyle w:val="Ttulo3"/>
        <w:numPr>
          <w:ilvl w:val="2"/>
          <w:numId w:val="4"/>
        </w:numPr>
        <w:spacing w:line="360" w:lineRule="auto"/>
        <w:ind w:left="0" w:firstLine="0"/>
        <w:jc w:val="both"/>
        <w:rPr>
          <w:rFonts w:cs="Times New Roman"/>
          <w:sz w:val="28"/>
          <w:szCs w:val="28"/>
          <w:lang w:val="en-GB"/>
        </w:rPr>
      </w:pPr>
      <w:bookmarkStart w:id="21" w:name="_Toc105773616"/>
      <w:r w:rsidRPr="00AC491E">
        <w:rPr>
          <w:rFonts w:cs="Times New Roman"/>
          <w:sz w:val="28"/>
          <w:szCs w:val="28"/>
          <w:lang w:val="en-GB"/>
        </w:rPr>
        <w:t>Reproduction</w:t>
      </w:r>
      <w:bookmarkEnd w:id="21"/>
    </w:p>
    <w:p w14:paraId="1C9E5B66" w14:textId="4343D6AE" w:rsidR="001809CB" w:rsidRPr="002A0DF5" w:rsidRDefault="001809CB" w:rsidP="00AC491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the upper Putumayo River, both the </w:t>
      </w:r>
      <w:proofErr w:type="spellStart"/>
      <w:r w:rsidRPr="002A0DF5">
        <w:rPr>
          <w:rFonts w:ascii="Times New Roman" w:hAnsi="Times New Roman" w:cs="Times New Roman"/>
          <w:sz w:val="24"/>
          <w:szCs w:val="24"/>
          <w:lang w:val="en-GB"/>
        </w:rPr>
        <w:t>gonado</w:t>
      </w:r>
      <w:proofErr w:type="spellEnd"/>
      <w:r w:rsidRPr="002A0DF5">
        <w:rPr>
          <w:rFonts w:ascii="Times New Roman" w:hAnsi="Times New Roman" w:cs="Times New Roman"/>
          <w:sz w:val="24"/>
          <w:szCs w:val="24"/>
          <w:lang w:val="en-GB"/>
        </w:rPr>
        <w:t xml:space="preserve">-somatic index (GSI) and the monthly proportions of ripe females indicated a breeding period between December and March, corresponding to the low water and early flooding period (Fig. </w:t>
      </w:r>
      <w:r w:rsidR="006F5B1A">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3A). This pattern was consistent across years. On the other hand, not a single ripe female or even a female with developed gonads was observed in the AMU (Iquitos area) during the two and a half years of study. This is also reflected in the constantly very low GSI values (Fig. </w:t>
      </w:r>
      <w:r w:rsidR="006F5B1A">
        <w:rPr>
          <w:rFonts w:ascii="Times New Roman" w:hAnsi="Times New Roman" w:cs="Times New Roman"/>
          <w:sz w:val="24"/>
          <w:szCs w:val="24"/>
          <w:lang w:val="en-GB"/>
        </w:rPr>
        <w:t>3-</w:t>
      </w:r>
      <w:r w:rsidRPr="002A0DF5">
        <w:rPr>
          <w:rFonts w:ascii="Times New Roman" w:hAnsi="Times New Roman" w:cs="Times New Roman"/>
          <w:sz w:val="24"/>
          <w:szCs w:val="24"/>
          <w:lang w:val="en-GB"/>
        </w:rPr>
        <w:t>3B).</w:t>
      </w:r>
    </w:p>
    <w:p w14:paraId="1F50D3C3" w14:textId="77777777" w:rsidR="00615415" w:rsidRPr="002A0DF5" w:rsidRDefault="00615415" w:rsidP="006F5B1A">
      <w:pPr>
        <w:keepNext/>
        <w:spacing w:line="360" w:lineRule="auto"/>
        <w:jc w:val="center"/>
        <w:rPr>
          <w:rFonts w:ascii="Times New Roman" w:hAnsi="Times New Roman" w:cs="Times New Roman"/>
          <w:sz w:val="24"/>
          <w:szCs w:val="24"/>
        </w:rPr>
      </w:pPr>
      <w:r w:rsidRPr="002A0DF5">
        <w:rPr>
          <w:rFonts w:ascii="Times New Roman" w:hAnsi="Times New Roman" w:cs="Times New Roman"/>
          <w:noProof/>
          <w:sz w:val="24"/>
          <w:szCs w:val="24"/>
          <w:lang w:val="es-ES" w:eastAsia="es-ES"/>
        </w:rPr>
        <w:lastRenderedPageBreak/>
        <w:drawing>
          <wp:inline distT="0" distB="0" distL="0" distR="0" wp14:anchorId="6830D719" wp14:editId="7889F41E">
            <wp:extent cx="3730804" cy="349567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4040" cy="3508076"/>
                    </a:xfrm>
                    <a:prstGeom prst="rect">
                      <a:avLst/>
                    </a:prstGeom>
                    <a:noFill/>
                    <a:ln>
                      <a:noFill/>
                    </a:ln>
                  </pic:spPr>
                </pic:pic>
              </a:graphicData>
            </a:graphic>
          </wp:inline>
        </w:drawing>
      </w:r>
    </w:p>
    <w:p w14:paraId="43E2CC8E" w14:textId="3BC7479B" w:rsidR="00615415" w:rsidRPr="00AC491E" w:rsidRDefault="00615415" w:rsidP="00AC491E">
      <w:pPr>
        <w:spacing w:line="360" w:lineRule="auto"/>
        <w:jc w:val="center"/>
        <w:rPr>
          <w:rFonts w:ascii="Times New Roman" w:hAnsi="Times New Roman" w:cs="Times New Roman"/>
          <w:i/>
          <w:iCs/>
          <w:color w:val="000000" w:themeColor="text1"/>
          <w:sz w:val="24"/>
          <w:szCs w:val="24"/>
          <w:lang w:val="en-US"/>
        </w:rPr>
      </w:pPr>
      <w:bookmarkStart w:id="22" w:name="_Toc105773179"/>
      <w:r w:rsidRPr="00AC491E">
        <w:rPr>
          <w:rFonts w:ascii="Times New Roman" w:hAnsi="Times New Roman" w:cs="Times New Roman"/>
          <w:b/>
          <w:bCs/>
          <w:color w:val="000000" w:themeColor="text1"/>
          <w:sz w:val="24"/>
          <w:szCs w:val="24"/>
          <w:lang w:val="en-US"/>
        </w:rPr>
        <w:t xml:space="preserve">Figure </w:t>
      </w:r>
      <w:r w:rsidRPr="00AC491E">
        <w:rPr>
          <w:rFonts w:ascii="Times New Roman" w:hAnsi="Times New Roman" w:cs="Times New Roman"/>
          <w:b/>
          <w:bCs/>
          <w:i/>
          <w:iCs/>
          <w:color w:val="000000" w:themeColor="text1"/>
          <w:sz w:val="24"/>
          <w:szCs w:val="24"/>
        </w:rPr>
        <w:fldChar w:fldCharType="begin"/>
      </w:r>
      <w:r w:rsidRPr="00AC491E">
        <w:rPr>
          <w:rFonts w:ascii="Times New Roman" w:hAnsi="Times New Roman" w:cs="Times New Roman"/>
          <w:b/>
          <w:bCs/>
          <w:color w:val="000000" w:themeColor="text1"/>
          <w:sz w:val="24"/>
          <w:szCs w:val="24"/>
          <w:lang w:val="en-US"/>
        </w:rPr>
        <w:instrText xml:space="preserve"> SEQ Figure \* ARABIC </w:instrText>
      </w:r>
      <w:r w:rsidRPr="00AC491E">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3</w:t>
      </w:r>
      <w:r w:rsidRPr="00AC491E">
        <w:rPr>
          <w:rFonts w:ascii="Times New Roman" w:hAnsi="Times New Roman" w:cs="Times New Roman"/>
          <w:b/>
          <w:bCs/>
          <w:i/>
          <w:iCs/>
          <w:color w:val="000000" w:themeColor="text1"/>
          <w:sz w:val="24"/>
          <w:szCs w:val="24"/>
        </w:rPr>
        <w:fldChar w:fldCharType="end"/>
      </w:r>
      <w:r w:rsidRPr="00AC491E">
        <w:rPr>
          <w:rFonts w:ascii="Times New Roman" w:hAnsi="Times New Roman" w:cs="Times New Roman"/>
          <w:b/>
          <w:bCs/>
          <w:color w:val="000000" w:themeColor="text1"/>
          <w:sz w:val="24"/>
          <w:szCs w:val="24"/>
          <w:lang w:val="en-US"/>
        </w:rPr>
        <w:t>-3.</w:t>
      </w:r>
      <w:r w:rsidRPr="00AC491E">
        <w:rPr>
          <w:rFonts w:ascii="Times New Roman" w:hAnsi="Times New Roman" w:cs="Times New Roman"/>
          <w:color w:val="000000" w:themeColor="text1"/>
          <w:sz w:val="24"/>
          <w:szCs w:val="24"/>
          <w:lang w:val="en-US"/>
        </w:rPr>
        <w:t xml:space="preserve"> </w:t>
      </w:r>
      <w:r w:rsidRPr="00AC491E">
        <w:rPr>
          <w:rStyle w:val="A8"/>
          <w:rFonts w:ascii="Times New Roman" w:hAnsi="Times New Roman" w:cs="Times New Roman"/>
          <w:color w:val="000000" w:themeColor="text1"/>
          <w:sz w:val="24"/>
          <w:szCs w:val="24"/>
          <w:lang w:val="en-US"/>
        </w:rPr>
        <w:t xml:space="preserve">Mean monthly GSI values (circles) of </w:t>
      </w:r>
      <w:r w:rsidRPr="00426109">
        <w:rPr>
          <w:rStyle w:val="A8"/>
          <w:rFonts w:ascii="Times New Roman" w:hAnsi="Times New Roman" w:cs="Times New Roman"/>
          <w:i/>
          <w:iCs/>
          <w:color w:val="000000" w:themeColor="text1"/>
          <w:sz w:val="24"/>
          <w:szCs w:val="24"/>
          <w:lang w:val="en-US"/>
        </w:rPr>
        <w:t>Calophysus macropterus</w:t>
      </w:r>
      <w:r w:rsidRPr="00AC491E">
        <w:rPr>
          <w:rStyle w:val="A8"/>
          <w:rFonts w:ascii="Times New Roman" w:hAnsi="Times New Roman" w:cs="Times New Roman"/>
          <w:color w:val="000000" w:themeColor="text1"/>
          <w:sz w:val="24"/>
          <w:szCs w:val="24"/>
          <w:lang w:val="en-US"/>
        </w:rPr>
        <w:t xml:space="preserve"> females between 2013 and 2017 in relation with the water level (dotted line) in the upper Putumayo River (A) and the Amazonas, lower </w:t>
      </w:r>
      <w:proofErr w:type="spellStart"/>
      <w:r w:rsidRPr="00AC491E">
        <w:rPr>
          <w:rStyle w:val="A8"/>
          <w:rFonts w:ascii="Times New Roman" w:hAnsi="Times New Roman" w:cs="Times New Roman"/>
          <w:color w:val="000000" w:themeColor="text1"/>
          <w:sz w:val="24"/>
          <w:szCs w:val="24"/>
          <w:lang w:val="en-US"/>
        </w:rPr>
        <w:t>Marañón</w:t>
      </w:r>
      <w:proofErr w:type="spellEnd"/>
      <w:r w:rsidRPr="00AC491E">
        <w:rPr>
          <w:rStyle w:val="A8"/>
          <w:rFonts w:ascii="Times New Roman" w:hAnsi="Times New Roman" w:cs="Times New Roman"/>
          <w:color w:val="000000" w:themeColor="text1"/>
          <w:sz w:val="24"/>
          <w:szCs w:val="24"/>
          <w:lang w:val="en-US"/>
        </w:rPr>
        <w:t xml:space="preserve"> and Ucayali rivers (B).</w:t>
      </w:r>
      <w:bookmarkEnd w:id="22"/>
    </w:p>
    <w:p w14:paraId="54FD98AB" w14:textId="718B318F" w:rsidR="004275DA" w:rsidRPr="00AC491E" w:rsidRDefault="001809CB" w:rsidP="00C0398F">
      <w:pPr>
        <w:pStyle w:val="Ttulo3"/>
        <w:numPr>
          <w:ilvl w:val="2"/>
          <w:numId w:val="4"/>
        </w:numPr>
        <w:spacing w:line="360" w:lineRule="auto"/>
        <w:ind w:left="0" w:firstLine="0"/>
        <w:jc w:val="both"/>
        <w:rPr>
          <w:rFonts w:cs="Times New Roman"/>
          <w:sz w:val="28"/>
          <w:szCs w:val="28"/>
          <w:lang w:val="en-GB"/>
        </w:rPr>
      </w:pPr>
      <w:bookmarkStart w:id="23" w:name="_Toc105773617"/>
      <w:r w:rsidRPr="00AC491E">
        <w:rPr>
          <w:rFonts w:cs="Times New Roman"/>
          <w:sz w:val="28"/>
          <w:szCs w:val="28"/>
          <w:lang w:val="en-GB"/>
        </w:rPr>
        <w:t>Age and growth</w:t>
      </w:r>
      <w:bookmarkEnd w:id="23"/>
    </w:p>
    <w:p w14:paraId="63A13BA5" w14:textId="18430DF6" w:rsidR="001809CB" w:rsidRDefault="001809CB" w:rsidP="00AC491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The S</w:t>
      </w:r>
      <w:r w:rsidRPr="002A0DF5">
        <w:rPr>
          <w:rFonts w:ascii="Times New Roman" w:hAnsi="Times New Roman" w:cs="Times New Roman"/>
          <w:sz w:val="24"/>
          <w:szCs w:val="24"/>
          <w:vertAlign w:val="subscript"/>
          <w:lang w:val="en-GB"/>
        </w:rPr>
        <w:t>L</w:t>
      </w:r>
      <w:r w:rsidRPr="002A0DF5">
        <w:rPr>
          <w:rFonts w:ascii="Times New Roman" w:hAnsi="Times New Roman" w:cs="Times New Roman"/>
          <w:sz w:val="24"/>
          <w:szCs w:val="24"/>
          <w:lang w:val="en-GB"/>
        </w:rPr>
        <w:t xml:space="preserve"> frequency histograms and the corresponding VBGF curves for the whole time series are presented for all individuals (sexed and unsexed pooled together). The best fitting models obtained from the ELEFAN routine gave mean birth dates corresponding to the peak of the breeding season in the upper Putumayo River (Fig. </w:t>
      </w:r>
      <w:r w:rsidR="00F65BC0">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4A). As no single reproductively active individuals could be observed in the AMU around Iquitos during the period of study, the best fitting model giving a mean birth date during the low-water season, beginning of the rising water period (corresponding to the observed breeding period in the upper Putumayo) was selected (Fig. </w:t>
      </w:r>
      <w:r w:rsidR="00426109">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4B). The corresponding VBGF parameters for males, females and all individuals (sexed and unsexed) pooled together, are presented in Tab. </w:t>
      </w:r>
      <w:r w:rsidR="00426109">
        <w:rPr>
          <w:rFonts w:ascii="Times New Roman" w:hAnsi="Times New Roman" w:cs="Times New Roman"/>
          <w:sz w:val="24"/>
          <w:szCs w:val="24"/>
          <w:lang w:val="en-GB"/>
        </w:rPr>
        <w:t>3-</w:t>
      </w:r>
      <w:r w:rsidRPr="002A0DF5">
        <w:rPr>
          <w:rFonts w:ascii="Times New Roman" w:hAnsi="Times New Roman" w:cs="Times New Roman"/>
          <w:sz w:val="24"/>
          <w:szCs w:val="24"/>
          <w:lang w:val="en-GB"/>
        </w:rPr>
        <w:t>2.</w:t>
      </w:r>
    </w:p>
    <w:p w14:paraId="3D5143E9" w14:textId="77777777" w:rsidR="005F4320" w:rsidRPr="002A0DF5" w:rsidRDefault="005F4320" w:rsidP="00AC491E">
      <w:pPr>
        <w:spacing w:line="360" w:lineRule="auto"/>
        <w:ind w:firstLine="708"/>
        <w:jc w:val="both"/>
        <w:rPr>
          <w:rFonts w:ascii="Times New Roman" w:hAnsi="Times New Roman" w:cs="Times New Roman"/>
          <w:sz w:val="24"/>
          <w:szCs w:val="24"/>
          <w:lang w:val="en-GB"/>
        </w:rPr>
      </w:pPr>
    </w:p>
    <w:p w14:paraId="08800131" w14:textId="77777777" w:rsidR="004275DA" w:rsidRPr="002A0DF5" w:rsidRDefault="004275DA" w:rsidP="006F5B1A">
      <w:pPr>
        <w:keepNext/>
        <w:spacing w:line="360" w:lineRule="auto"/>
        <w:jc w:val="center"/>
        <w:rPr>
          <w:rFonts w:ascii="Times New Roman" w:hAnsi="Times New Roman" w:cs="Times New Roman"/>
          <w:sz w:val="24"/>
          <w:szCs w:val="24"/>
        </w:rPr>
      </w:pPr>
      <w:r w:rsidRPr="002A0DF5">
        <w:rPr>
          <w:rFonts w:ascii="Times New Roman" w:hAnsi="Times New Roman" w:cs="Times New Roman"/>
          <w:noProof/>
          <w:sz w:val="24"/>
          <w:szCs w:val="24"/>
          <w:lang w:val="es-ES" w:eastAsia="es-ES"/>
        </w:rPr>
        <w:lastRenderedPageBreak/>
        <w:drawing>
          <wp:inline distT="0" distB="0" distL="0" distR="0" wp14:anchorId="18B3F9AE" wp14:editId="46785327">
            <wp:extent cx="4714017" cy="4105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421" cy="4116948"/>
                    </a:xfrm>
                    <a:prstGeom prst="rect">
                      <a:avLst/>
                    </a:prstGeom>
                    <a:noFill/>
                    <a:ln>
                      <a:noFill/>
                    </a:ln>
                  </pic:spPr>
                </pic:pic>
              </a:graphicData>
            </a:graphic>
          </wp:inline>
        </w:drawing>
      </w:r>
    </w:p>
    <w:p w14:paraId="7323ED80" w14:textId="059DE738" w:rsidR="004275DA" w:rsidRPr="00AC491E" w:rsidRDefault="004275DA" w:rsidP="00AC491E">
      <w:pPr>
        <w:spacing w:line="360" w:lineRule="auto"/>
        <w:jc w:val="center"/>
        <w:rPr>
          <w:rFonts w:ascii="Times New Roman" w:hAnsi="Times New Roman" w:cs="Times New Roman"/>
          <w:i/>
          <w:iCs/>
          <w:color w:val="000000" w:themeColor="text1"/>
          <w:sz w:val="24"/>
          <w:szCs w:val="24"/>
          <w:lang w:val="en-US"/>
        </w:rPr>
      </w:pPr>
      <w:bookmarkStart w:id="24" w:name="_Toc102836076"/>
      <w:bookmarkStart w:id="25" w:name="_Toc105773180"/>
      <w:r w:rsidRPr="00AC491E">
        <w:rPr>
          <w:rFonts w:ascii="Times New Roman" w:hAnsi="Times New Roman" w:cs="Times New Roman"/>
          <w:b/>
          <w:bCs/>
          <w:color w:val="000000" w:themeColor="text1"/>
          <w:sz w:val="24"/>
          <w:szCs w:val="24"/>
          <w:lang w:val="en-US"/>
        </w:rPr>
        <w:t>Figure 3-</w:t>
      </w:r>
      <w:r w:rsidRPr="00AC491E">
        <w:rPr>
          <w:rFonts w:ascii="Times New Roman" w:hAnsi="Times New Roman" w:cs="Times New Roman"/>
          <w:b/>
          <w:bCs/>
          <w:i/>
          <w:iCs/>
          <w:color w:val="000000" w:themeColor="text1"/>
          <w:sz w:val="24"/>
          <w:szCs w:val="24"/>
        </w:rPr>
        <w:fldChar w:fldCharType="begin"/>
      </w:r>
      <w:r w:rsidRPr="00AC491E">
        <w:rPr>
          <w:rFonts w:ascii="Times New Roman" w:hAnsi="Times New Roman" w:cs="Times New Roman"/>
          <w:b/>
          <w:bCs/>
          <w:color w:val="000000" w:themeColor="text1"/>
          <w:sz w:val="24"/>
          <w:szCs w:val="24"/>
          <w:lang w:val="en-US"/>
        </w:rPr>
        <w:instrText xml:space="preserve"> SEQ Figure \* ARABIC </w:instrText>
      </w:r>
      <w:r w:rsidRPr="00AC491E">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4</w:t>
      </w:r>
      <w:r w:rsidRPr="00AC491E">
        <w:rPr>
          <w:rFonts w:ascii="Times New Roman" w:hAnsi="Times New Roman" w:cs="Times New Roman"/>
          <w:b/>
          <w:bCs/>
          <w:i/>
          <w:iCs/>
          <w:color w:val="000000" w:themeColor="text1"/>
          <w:sz w:val="24"/>
          <w:szCs w:val="24"/>
        </w:rPr>
        <w:fldChar w:fldCharType="end"/>
      </w:r>
      <w:r w:rsidRPr="00AC491E">
        <w:rPr>
          <w:rFonts w:ascii="Times New Roman" w:hAnsi="Times New Roman" w:cs="Times New Roman"/>
          <w:b/>
          <w:bCs/>
          <w:color w:val="000000" w:themeColor="text1"/>
          <w:sz w:val="24"/>
          <w:szCs w:val="24"/>
          <w:lang w:val="en-US"/>
        </w:rPr>
        <w:t>.</w:t>
      </w:r>
      <w:r w:rsidRPr="00AC491E">
        <w:rPr>
          <w:rFonts w:ascii="Times New Roman" w:hAnsi="Times New Roman" w:cs="Times New Roman"/>
          <w:color w:val="000000" w:themeColor="text1"/>
          <w:sz w:val="24"/>
          <w:szCs w:val="24"/>
          <w:lang w:val="en-US"/>
        </w:rPr>
        <w:t xml:space="preserve"> Standard length frequency histograms and the corresponding von </w:t>
      </w:r>
      <w:proofErr w:type="spellStart"/>
      <w:r w:rsidRPr="00AC491E">
        <w:rPr>
          <w:rFonts w:ascii="Times New Roman" w:hAnsi="Times New Roman" w:cs="Times New Roman"/>
          <w:color w:val="000000" w:themeColor="text1"/>
          <w:sz w:val="24"/>
          <w:szCs w:val="24"/>
          <w:lang w:val="en-US"/>
        </w:rPr>
        <w:t>Bertalanffy</w:t>
      </w:r>
      <w:proofErr w:type="spellEnd"/>
      <w:r w:rsidRPr="00AC491E">
        <w:rPr>
          <w:rFonts w:ascii="Times New Roman" w:hAnsi="Times New Roman" w:cs="Times New Roman"/>
          <w:color w:val="000000" w:themeColor="text1"/>
          <w:sz w:val="24"/>
          <w:szCs w:val="24"/>
          <w:lang w:val="en-US"/>
        </w:rPr>
        <w:t xml:space="preserve"> growth function for </w:t>
      </w:r>
      <w:r w:rsidRPr="00062F2F">
        <w:rPr>
          <w:rFonts w:ascii="Times New Roman" w:hAnsi="Times New Roman" w:cs="Times New Roman"/>
          <w:i/>
          <w:iCs/>
          <w:color w:val="000000" w:themeColor="text1"/>
          <w:sz w:val="24"/>
          <w:szCs w:val="24"/>
          <w:lang w:val="en-US"/>
        </w:rPr>
        <w:t>Calophysus macropterus</w:t>
      </w:r>
      <w:r w:rsidRPr="00AC491E">
        <w:rPr>
          <w:rFonts w:ascii="Times New Roman" w:hAnsi="Times New Roman" w:cs="Times New Roman"/>
          <w:color w:val="000000" w:themeColor="text1"/>
          <w:sz w:val="24"/>
          <w:szCs w:val="24"/>
          <w:lang w:val="en-US"/>
        </w:rPr>
        <w:t xml:space="preserve"> </w:t>
      </w:r>
      <w:r w:rsidRPr="00AC491E">
        <w:rPr>
          <w:rStyle w:val="A8"/>
          <w:rFonts w:ascii="Times New Roman" w:hAnsi="Times New Roman" w:cs="Times New Roman"/>
          <w:color w:val="000000" w:themeColor="text1"/>
          <w:sz w:val="24"/>
          <w:szCs w:val="24"/>
          <w:lang w:val="en-US"/>
        </w:rPr>
        <w:t xml:space="preserve">(sexed and unsexed individuals combined) in (A, B) the upper Putumayo River and in (C) the AMU (the Amazonas, lower </w:t>
      </w:r>
      <w:proofErr w:type="spellStart"/>
      <w:r w:rsidRPr="00AC491E">
        <w:rPr>
          <w:rStyle w:val="A8"/>
          <w:rFonts w:ascii="Times New Roman" w:hAnsi="Times New Roman" w:cs="Times New Roman"/>
          <w:color w:val="000000" w:themeColor="text1"/>
          <w:sz w:val="24"/>
          <w:szCs w:val="24"/>
          <w:lang w:val="en-US"/>
        </w:rPr>
        <w:t>Marañón</w:t>
      </w:r>
      <w:proofErr w:type="spellEnd"/>
      <w:r w:rsidRPr="00AC491E">
        <w:rPr>
          <w:rStyle w:val="A8"/>
          <w:rFonts w:ascii="Times New Roman" w:hAnsi="Times New Roman" w:cs="Times New Roman"/>
          <w:color w:val="000000" w:themeColor="text1"/>
          <w:sz w:val="24"/>
          <w:szCs w:val="24"/>
          <w:lang w:val="en-US"/>
        </w:rPr>
        <w:t xml:space="preserve"> and Ucayali rivers).</w:t>
      </w:r>
      <w:bookmarkEnd w:id="24"/>
      <w:bookmarkEnd w:id="25"/>
    </w:p>
    <w:p w14:paraId="00CCEDC5" w14:textId="69764206" w:rsidR="005F4320" w:rsidRDefault="005F4320" w:rsidP="00AC491E">
      <w:pPr>
        <w:spacing w:line="360" w:lineRule="auto"/>
        <w:jc w:val="both"/>
        <w:rPr>
          <w:rFonts w:ascii="Times New Roman" w:hAnsi="Times New Roman" w:cs="Times New Roman"/>
          <w:b/>
          <w:bCs/>
          <w:color w:val="000000" w:themeColor="text1"/>
          <w:sz w:val="24"/>
          <w:szCs w:val="24"/>
          <w:lang w:val="en-GB"/>
        </w:rPr>
      </w:pPr>
    </w:p>
    <w:p w14:paraId="78CFCCD3" w14:textId="45844876" w:rsidR="004B79CC" w:rsidRDefault="004B79CC" w:rsidP="00AC491E">
      <w:pPr>
        <w:spacing w:line="360" w:lineRule="auto"/>
        <w:jc w:val="both"/>
        <w:rPr>
          <w:rFonts w:ascii="Times New Roman" w:hAnsi="Times New Roman" w:cs="Times New Roman"/>
          <w:b/>
          <w:bCs/>
          <w:color w:val="000000" w:themeColor="text1"/>
          <w:sz w:val="24"/>
          <w:szCs w:val="24"/>
          <w:lang w:val="en-GB"/>
        </w:rPr>
      </w:pPr>
    </w:p>
    <w:p w14:paraId="7EDCC349" w14:textId="0DAC893E" w:rsidR="004B79CC" w:rsidRDefault="004B79CC" w:rsidP="00AC491E">
      <w:pPr>
        <w:spacing w:line="360" w:lineRule="auto"/>
        <w:jc w:val="both"/>
        <w:rPr>
          <w:rFonts w:ascii="Times New Roman" w:hAnsi="Times New Roman" w:cs="Times New Roman"/>
          <w:b/>
          <w:bCs/>
          <w:color w:val="000000" w:themeColor="text1"/>
          <w:sz w:val="24"/>
          <w:szCs w:val="24"/>
          <w:lang w:val="en-GB"/>
        </w:rPr>
      </w:pPr>
    </w:p>
    <w:p w14:paraId="2F19BCA2" w14:textId="02AF695E" w:rsidR="004B79CC" w:rsidRDefault="004B79CC" w:rsidP="00AC491E">
      <w:pPr>
        <w:spacing w:line="360" w:lineRule="auto"/>
        <w:jc w:val="both"/>
        <w:rPr>
          <w:rFonts w:ascii="Times New Roman" w:hAnsi="Times New Roman" w:cs="Times New Roman"/>
          <w:b/>
          <w:bCs/>
          <w:color w:val="000000" w:themeColor="text1"/>
          <w:sz w:val="24"/>
          <w:szCs w:val="24"/>
          <w:lang w:val="en-GB"/>
        </w:rPr>
      </w:pPr>
    </w:p>
    <w:p w14:paraId="1E69FF56" w14:textId="41783A3D" w:rsidR="004B79CC" w:rsidRDefault="004B79CC" w:rsidP="00AC491E">
      <w:pPr>
        <w:spacing w:line="360" w:lineRule="auto"/>
        <w:jc w:val="both"/>
        <w:rPr>
          <w:rFonts w:ascii="Times New Roman" w:hAnsi="Times New Roman" w:cs="Times New Roman"/>
          <w:b/>
          <w:bCs/>
          <w:color w:val="000000" w:themeColor="text1"/>
          <w:sz w:val="24"/>
          <w:szCs w:val="24"/>
          <w:lang w:val="en-GB"/>
        </w:rPr>
      </w:pPr>
    </w:p>
    <w:p w14:paraId="3C5F170B" w14:textId="2E8DFEA9" w:rsidR="004B79CC" w:rsidRDefault="004B79CC" w:rsidP="00AC491E">
      <w:pPr>
        <w:spacing w:line="360" w:lineRule="auto"/>
        <w:jc w:val="both"/>
        <w:rPr>
          <w:rFonts w:ascii="Times New Roman" w:hAnsi="Times New Roman" w:cs="Times New Roman"/>
          <w:b/>
          <w:bCs/>
          <w:color w:val="000000" w:themeColor="text1"/>
          <w:sz w:val="24"/>
          <w:szCs w:val="24"/>
          <w:lang w:val="en-GB"/>
        </w:rPr>
      </w:pPr>
    </w:p>
    <w:p w14:paraId="186F7363" w14:textId="77777777" w:rsidR="004B79CC" w:rsidRPr="002A0DF5" w:rsidRDefault="004B79CC" w:rsidP="00AC491E">
      <w:pPr>
        <w:spacing w:line="360" w:lineRule="auto"/>
        <w:jc w:val="both"/>
        <w:rPr>
          <w:rFonts w:ascii="Times New Roman" w:hAnsi="Times New Roman" w:cs="Times New Roman"/>
          <w:b/>
          <w:bCs/>
          <w:color w:val="000000" w:themeColor="text1"/>
          <w:sz w:val="24"/>
          <w:szCs w:val="24"/>
          <w:lang w:val="en-GB"/>
        </w:rPr>
      </w:pPr>
    </w:p>
    <w:p w14:paraId="33E44923" w14:textId="15851DB0" w:rsidR="00545B9E" w:rsidRPr="00AC491E" w:rsidRDefault="00545B9E" w:rsidP="00AC491E">
      <w:pPr>
        <w:keepNext/>
        <w:spacing w:line="360" w:lineRule="auto"/>
        <w:jc w:val="center"/>
        <w:rPr>
          <w:rFonts w:ascii="Times New Roman" w:hAnsi="Times New Roman" w:cs="Times New Roman"/>
          <w:i/>
          <w:iCs/>
          <w:color w:val="000000" w:themeColor="text1"/>
          <w:sz w:val="24"/>
          <w:szCs w:val="24"/>
          <w:lang w:val="en-US"/>
        </w:rPr>
      </w:pPr>
      <w:bookmarkStart w:id="26" w:name="_Toc105773198"/>
      <w:r w:rsidRPr="00AC491E">
        <w:rPr>
          <w:rFonts w:ascii="Times New Roman" w:hAnsi="Times New Roman" w:cs="Times New Roman"/>
          <w:b/>
          <w:bCs/>
          <w:color w:val="000000" w:themeColor="text1"/>
          <w:sz w:val="24"/>
          <w:szCs w:val="24"/>
          <w:lang w:val="en-US"/>
        </w:rPr>
        <w:lastRenderedPageBreak/>
        <w:t>Table 3-</w:t>
      </w:r>
      <w:r w:rsidRPr="00AC491E">
        <w:rPr>
          <w:rFonts w:ascii="Times New Roman" w:hAnsi="Times New Roman" w:cs="Times New Roman"/>
          <w:b/>
          <w:bCs/>
          <w:i/>
          <w:iCs/>
          <w:color w:val="000000" w:themeColor="text1"/>
          <w:sz w:val="24"/>
          <w:szCs w:val="24"/>
        </w:rPr>
        <w:fldChar w:fldCharType="begin"/>
      </w:r>
      <w:r w:rsidRPr="00AC491E">
        <w:rPr>
          <w:rFonts w:ascii="Times New Roman" w:hAnsi="Times New Roman" w:cs="Times New Roman"/>
          <w:b/>
          <w:bCs/>
          <w:color w:val="000000" w:themeColor="text1"/>
          <w:sz w:val="24"/>
          <w:szCs w:val="24"/>
          <w:lang w:val="en-US"/>
        </w:rPr>
        <w:instrText xml:space="preserve"> SEQ Table \* ARABIC </w:instrText>
      </w:r>
      <w:r w:rsidRPr="00AC491E">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2</w:t>
      </w:r>
      <w:r w:rsidRPr="00AC491E">
        <w:rPr>
          <w:rFonts w:ascii="Times New Roman" w:hAnsi="Times New Roman" w:cs="Times New Roman"/>
          <w:b/>
          <w:bCs/>
          <w:i/>
          <w:iCs/>
          <w:color w:val="000000" w:themeColor="text1"/>
          <w:sz w:val="24"/>
          <w:szCs w:val="24"/>
        </w:rPr>
        <w:fldChar w:fldCharType="end"/>
      </w:r>
      <w:r w:rsidRPr="00AC491E">
        <w:rPr>
          <w:rFonts w:ascii="Times New Roman" w:hAnsi="Times New Roman" w:cs="Times New Roman"/>
          <w:b/>
          <w:bCs/>
          <w:color w:val="000000" w:themeColor="text1"/>
          <w:sz w:val="24"/>
          <w:szCs w:val="24"/>
          <w:lang w:val="en-US"/>
        </w:rPr>
        <w:t>.</w:t>
      </w:r>
      <w:r w:rsidRPr="00AC491E">
        <w:rPr>
          <w:rFonts w:ascii="Times New Roman" w:hAnsi="Times New Roman" w:cs="Times New Roman"/>
          <w:color w:val="000000" w:themeColor="text1"/>
          <w:sz w:val="24"/>
          <w:szCs w:val="24"/>
          <w:lang w:val="en-US"/>
        </w:rPr>
        <w:t xml:space="preserve"> </w:t>
      </w:r>
      <w:r w:rsidRPr="00AC491E">
        <w:rPr>
          <w:rFonts w:ascii="Times New Roman" w:hAnsi="Times New Roman" w:cs="Times New Roman"/>
          <w:color w:val="000000" w:themeColor="text1"/>
          <w:sz w:val="24"/>
          <w:szCs w:val="24"/>
          <w:lang w:val="en-GB"/>
        </w:rPr>
        <w:t xml:space="preserve">Parameters of the von </w:t>
      </w:r>
      <w:proofErr w:type="spellStart"/>
      <w:r w:rsidRPr="00AC491E">
        <w:rPr>
          <w:rFonts w:ascii="Times New Roman" w:hAnsi="Times New Roman" w:cs="Times New Roman"/>
          <w:color w:val="000000" w:themeColor="text1"/>
          <w:sz w:val="24"/>
          <w:szCs w:val="24"/>
          <w:lang w:val="en-GB"/>
        </w:rPr>
        <w:t>Bertalanffy</w:t>
      </w:r>
      <w:proofErr w:type="spellEnd"/>
      <w:r w:rsidRPr="00AC491E">
        <w:rPr>
          <w:rFonts w:ascii="Times New Roman" w:hAnsi="Times New Roman" w:cs="Times New Roman"/>
          <w:color w:val="000000" w:themeColor="text1"/>
          <w:sz w:val="24"/>
          <w:szCs w:val="24"/>
          <w:lang w:val="en-GB"/>
        </w:rPr>
        <w:t xml:space="preserve"> growth function (L</w:t>
      </w:r>
      <w:r w:rsidRPr="00AC491E">
        <w:rPr>
          <w:rFonts w:ascii="Times New Roman" w:hAnsi="Times New Roman" w:cs="Times New Roman"/>
          <w:color w:val="000000" w:themeColor="text1"/>
          <w:sz w:val="24"/>
          <w:szCs w:val="24"/>
          <w:vertAlign w:val="subscript"/>
          <w:lang w:val="en-GB"/>
        </w:rPr>
        <w:t>∞</w:t>
      </w:r>
      <w:r w:rsidRPr="00AC491E">
        <w:rPr>
          <w:rFonts w:ascii="Times New Roman" w:hAnsi="Times New Roman" w:cs="Times New Roman"/>
          <w:color w:val="000000" w:themeColor="text1"/>
          <w:sz w:val="24"/>
          <w:szCs w:val="24"/>
          <w:lang w:val="en-GB"/>
        </w:rPr>
        <w:t>, k, t</w:t>
      </w:r>
      <w:r w:rsidRPr="00AC491E">
        <w:rPr>
          <w:rFonts w:ascii="Times New Roman" w:hAnsi="Times New Roman" w:cs="Times New Roman"/>
          <w:color w:val="000000" w:themeColor="text1"/>
          <w:sz w:val="24"/>
          <w:szCs w:val="24"/>
          <w:vertAlign w:val="subscript"/>
          <w:lang w:val="en-GB"/>
        </w:rPr>
        <w:t>0</w:t>
      </w:r>
      <w:r w:rsidRPr="00AC491E">
        <w:rPr>
          <w:rFonts w:ascii="Times New Roman" w:hAnsi="Times New Roman" w:cs="Times New Roman"/>
          <w:color w:val="000000" w:themeColor="text1"/>
          <w:sz w:val="24"/>
          <w:szCs w:val="24"/>
          <w:lang w:val="en-GB"/>
        </w:rPr>
        <w:t>), growth performance index (</w:t>
      </w:r>
      <w:r w:rsidRPr="00AC491E">
        <w:rPr>
          <w:rFonts w:ascii="Times New Roman" w:hAnsi="Times New Roman" w:cs="Times New Roman"/>
          <w:color w:val="000000" w:themeColor="text1"/>
          <w:sz w:val="24"/>
          <w:szCs w:val="24"/>
          <w:lang w:val="en-US"/>
        </w:rPr>
        <w:t>ǿ)</w:t>
      </w:r>
      <w:r w:rsidRPr="00AC491E">
        <w:rPr>
          <w:rFonts w:ascii="Times New Roman" w:hAnsi="Times New Roman" w:cs="Times New Roman"/>
          <w:color w:val="000000" w:themeColor="text1"/>
          <w:sz w:val="24"/>
          <w:szCs w:val="24"/>
          <w:lang w:val="en-GB"/>
        </w:rPr>
        <w:t xml:space="preserve"> and longevity (</w:t>
      </w:r>
      <w:proofErr w:type="spellStart"/>
      <w:r w:rsidRPr="00AC491E">
        <w:rPr>
          <w:rFonts w:ascii="Times New Roman" w:hAnsi="Times New Roman" w:cs="Times New Roman"/>
          <w:color w:val="000000" w:themeColor="text1"/>
          <w:sz w:val="24"/>
          <w:szCs w:val="24"/>
          <w:lang w:val="en-GB"/>
        </w:rPr>
        <w:t>t</w:t>
      </w:r>
      <w:r w:rsidRPr="00AC491E">
        <w:rPr>
          <w:rFonts w:ascii="Times New Roman" w:hAnsi="Times New Roman" w:cs="Times New Roman"/>
          <w:color w:val="000000" w:themeColor="text1"/>
          <w:sz w:val="24"/>
          <w:szCs w:val="24"/>
          <w:vertAlign w:val="subscript"/>
          <w:lang w:val="en-GB"/>
        </w:rPr>
        <w:t>max</w:t>
      </w:r>
      <w:proofErr w:type="spellEnd"/>
      <w:r w:rsidRPr="00AC491E">
        <w:rPr>
          <w:rFonts w:ascii="Times New Roman" w:hAnsi="Times New Roman" w:cs="Times New Roman"/>
          <w:color w:val="000000" w:themeColor="text1"/>
          <w:sz w:val="24"/>
          <w:szCs w:val="24"/>
          <w:lang w:val="en-GB"/>
        </w:rPr>
        <w:t xml:space="preserve">) of </w:t>
      </w:r>
      <w:proofErr w:type="spellStart"/>
      <w:r w:rsidRPr="00062F2F">
        <w:rPr>
          <w:rFonts w:ascii="Times New Roman" w:hAnsi="Times New Roman" w:cs="Times New Roman"/>
          <w:i/>
          <w:iCs/>
          <w:color w:val="000000" w:themeColor="text1"/>
          <w:sz w:val="24"/>
          <w:szCs w:val="24"/>
          <w:lang w:val="en-GB"/>
        </w:rPr>
        <w:t>Calophysus</w:t>
      </w:r>
      <w:proofErr w:type="spellEnd"/>
      <w:r w:rsidRPr="00062F2F">
        <w:rPr>
          <w:rFonts w:ascii="Times New Roman" w:hAnsi="Times New Roman" w:cs="Times New Roman"/>
          <w:i/>
          <w:iCs/>
          <w:color w:val="000000" w:themeColor="text1"/>
          <w:sz w:val="24"/>
          <w:szCs w:val="24"/>
          <w:lang w:val="en-GB"/>
        </w:rPr>
        <w:t xml:space="preserve"> </w:t>
      </w:r>
      <w:proofErr w:type="spellStart"/>
      <w:r w:rsidRPr="00062F2F">
        <w:rPr>
          <w:rFonts w:ascii="Times New Roman" w:hAnsi="Times New Roman" w:cs="Times New Roman"/>
          <w:i/>
          <w:iCs/>
          <w:color w:val="000000" w:themeColor="text1"/>
          <w:sz w:val="24"/>
          <w:szCs w:val="24"/>
          <w:lang w:val="en-GB"/>
        </w:rPr>
        <w:t>macropterus</w:t>
      </w:r>
      <w:proofErr w:type="spellEnd"/>
      <w:r w:rsidRPr="00AC491E">
        <w:rPr>
          <w:rFonts w:ascii="Times New Roman" w:hAnsi="Times New Roman" w:cs="Times New Roman"/>
          <w:color w:val="000000" w:themeColor="text1"/>
          <w:sz w:val="24"/>
          <w:szCs w:val="24"/>
          <w:lang w:val="en-GB"/>
        </w:rPr>
        <w:t xml:space="preserve"> in the upper Putumayo River and in the AMU, as modelled in FISAT II using the ELEFAN procedure. Longevity t</w:t>
      </w:r>
      <w:r w:rsidRPr="00AC491E">
        <w:rPr>
          <w:rFonts w:ascii="Times New Roman" w:hAnsi="Times New Roman" w:cs="Times New Roman"/>
          <w:color w:val="000000" w:themeColor="text1"/>
          <w:sz w:val="24"/>
          <w:szCs w:val="24"/>
          <w:vertAlign w:val="subscript"/>
          <w:lang w:val="en-GB"/>
        </w:rPr>
        <w:t>max</w:t>
      </w:r>
      <w:r w:rsidRPr="00AC491E">
        <w:rPr>
          <w:rFonts w:ascii="Times New Roman" w:hAnsi="Times New Roman" w:cs="Times New Roman"/>
          <w:color w:val="000000" w:themeColor="text1"/>
          <w:sz w:val="24"/>
          <w:szCs w:val="24"/>
          <w:vertAlign w:val="superscript"/>
          <w:lang w:val="en-GB"/>
        </w:rPr>
        <w:t>1</w:t>
      </w:r>
      <w:r w:rsidRPr="00AC491E">
        <w:rPr>
          <w:rFonts w:ascii="Times New Roman" w:hAnsi="Times New Roman" w:cs="Times New Roman"/>
          <w:color w:val="000000" w:themeColor="text1"/>
          <w:sz w:val="24"/>
          <w:szCs w:val="24"/>
          <w:lang w:val="en-GB"/>
        </w:rPr>
        <w:t xml:space="preserve"> and t</w:t>
      </w:r>
      <w:r w:rsidRPr="00AC491E">
        <w:rPr>
          <w:rFonts w:ascii="Times New Roman" w:hAnsi="Times New Roman" w:cs="Times New Roman"/>
          <w:color w:val="000000" w:themeColor="text1"/>
          <w:sz w:val="24"/>
          <w:szCs w:val="24"/>
          <w:vertAlign w:val="subscript"/>
          <w:lang w:val="en-GB"/>
        </w:rPr>
        <w:t>max</w:t>
      </w:r>
      <w:r w:rsidRPr="00AC491E">
        <w:rPr>
          <w:rFonts w:ascii="Times New Roman" w:hAnsi="Times New Roman" w:cs="Times New Roman"/>
          <w:color w:val="000000" w:themeColor="text1"/>
          <w:sz w:val="24"/>
          <w:szCs w:val="24"/>
          <w:vertAlign w:val="superscript"/>
          <w:lang w:val="en-GB"/>
        </w:rPr>
        <w:t>2</w:t>
      </w:r>
      <w:r w:rsidRPr="00AC491E">
        <w:rPr>
          <w:rFonts w:ascii="Times New Roman" w:hAnsi="Times New Roman" w:cs="Times New Roman"/>
          <w:color w:val="000000" w:themeColor="text1"/>
          <w:sz w:val="24"/>
          <w:szCs w:val="24"/>
          <w:lang w:val="en-GB"/>
        </w:rPr>
        <w:t xml:space="preserve"> were calculated form Taylor, (1958) and </w:t>
      </w:r>
      <w:proofErr w:type="spellStart"/>
      <w:r w:rsidRPr="00AC491E">
        <w:rPr>
          <w:rFonts w:ascii="Times New Roman" w:hAnsi="Times New Roman" w:cs="Times New Roman"/>
          <w:color w:val="000000" w:themeColor="text1"/>
          <w:sz w:val="24"/>
          <w:szCs w:val="24"/>
          <w:lang w:val="en-GB"/>
        </w:rPr>
        <w:t>Froese</w:t>
      </w:r>
      <w:proofErr w:type="spellEnd"/>
      <w:r w:rsidRPr="00AC491E">
        <w:rPr>
          <w:rFonts w:ascii="Times New Roman" w:hAnsi="Times New Roman" w:cs="Times New Roman"/>
          <w:color w:val="000000" w:themeColor="text1"/>
          <w:sz w:val="24"/>
          <w:szCs w:val="24"/>
          <w:lang w:val="en-GB"/>
        </w:rPr>
        <w:t xml:space="preserve">, </w:t>
      </w:r>
      <w:proofErr w:type="spellStart"/>
      <w:r w:rsidRPr="00AC491E">
        <w:rPr>
          <w:rFonts w:ascii="Times New Roman" w:hAnsi="Times New Roman" w:cs="Times New Roman"/>
          <w:color w:val="000000" w:themeColor="text1"/>
          <w:sz w:val="24"/>
          <w:szCs w:val="24"/>
          <w:lang w:val="en-GB"/>
        </w:rPr>
        <w:t>Binohlan</w:t>
      </w:r>
      <w:proofErr w:type="spellEnd"/>
      <w:r w:rsidRPr="00AC491E">
        <w:rPr>
          <w:rFonts w:ascii="Times New Roman" w:hAnsi="Times New Roman" w:cs="Times New Roman"/>
          <w:color w:val="000000" w:themeColor="text1"/>
          <w:sz w:val="24"/>
          <w:szCs w:val="24"/>
          <w:lang w:val="en-GB"/>
        </w:rPr>
        <w:t xml:space="preserve"> (2000), respectively</w:t>
      </w:r>
      <w:bookmarkEnd w:id="26"/>
    </w:p>
    <w:tbl>
      <w:tblPr>
        <w:tblStyle w:val="Tablanormal21"/>
        <w:tblW w:w="0" w:type="auto"/>
        <w:jc w:val="center"/>
        <w:tblLook w:val="04A0" w:firstRow="1" w:lastRow="0" w:firstColumn="1" w:lastColumn="0" w:noHBand="0" w:noVBand="1"/>
      </w:tblPr>
      <w:tblGrid>
        <w:gridCol w:w="1119"/>
        <w:gridCol w:w="1098"/>
        <w:gridCol w:w="899"/>
        <w:gridCol w:w="953"/>
        <w:gridCol w:w="953"/>
        <w:gridCol w:w="876"/>
        <w:gridCol w:w="921"/>
        <w:gridCol w:w="970"/>
        <w:gridCol w:w="970"/>
      </w:tblGrid>
      <w:tr w:rsidR="00545B9E" w:rsidRPr="00AC491E" w14:paraId="4CD699A5" w14:textId="77777777" w:rsidTr="00AC491E">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120" w:type="dxa"/>
            <w:vAlign w:val="center"/>
          </w:tcPr>
          <w:p w14:paraId="4D403ECC" w14:textId="77777777" w:rsidR="00545B9E" w:rsidRPr="00AC491E" w:rsidRDefault="00545B9E" w:rsidP="00AC491E">
            <w:pPr>
              <w:spacing w:line="360" w:lineRule="auto"/>
              <w:jc w:val="both"/>
              <w:rPr>
                <w:rFonts w:ascii="Times New Roman" w:hAnsi="Times New Roman"/>
                <w:b w:val="0"/>
                <w:lang w:val="en-GB"/>
              </w:rPr>
            </w:pPr>
          </w:p>
        </w:tc>
        <w:tc>
          <w:tcPr>
            <w:tcW w:w="1105" w:type="dxa"/>
            <w:vAlign w:val="center"/>
          </w:tcPr>
          <w:p w14:paraId="34B6080E"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Sex</w:t>
            </w:r>
          </w:p>
        </w:tc>
        <w:tc>
          <w:tcPr>
            <w:tcW w:w="911" w:type="dxa"/>
            <w:vAlign w:val="center"/>
          </w:tcPr>
          <w:p w14:paraId="465FC2CC"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vertAlign w:val="subscript"/>
                <w:lang w:val="en-GB"/>
              </w:rPr>
            </w:pPr>
            <w:r w:rsidRPr="00AC491E">
              <w:rPr>
                <w:rFonts w:ascii="Times New Roman" w:hAnsi="Times New Roman"/>
                <w:b w:val="0"/>
                <w:lang w:val="en-GB"/>
              </w:rPr>
              <w:t>L</w:t>
            </w:r>
            <w:r w:rsidRPr="00AC491E">
              <w:rPr>
                <w:rFonts w:ascii="Times New Roman" w:hAnsi="Times New Roman"/>
                <w:b w:val="0"/>
                <w:vertAlign w:val="subscript"/>
                <w:lang w:val="en-GB"/>
              </w:rPr>
              <w:t>∞</w:t>
            </w:r>
          </w:p>
          <w:p w14:paraId="62C0F169"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(cm)</w:t>
            </w:r>
          </w:p>
        </w:tc>
        <w:tc>
          <w:tcPr>
            <w:tcW w:w="961" w:type="dxa"/>
            <w:vAlign w:val="center"/>
          </w:tcPr>
          <w:p w14:paraId="1EFA392A"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K</w:t>
            </w:r>
          </w:p>
          <w:p w14:paraId="006FC8F1"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(Year</w:t>
            </w:r>
            <w:r w:rsidRPr="00AC491E">
              <w:rPr>
                <w:rFonts w:ascii="Times New Roman" w:hAnsi="Times New Roman"/>
                <w:b w:val="0"/>
                <w:vertAlign w:val="superscript"/>
                <w:lang w:val="en-GB"/>
              </w:rPr>
              <w:t>-1</w:t>
            </w:r>
            <w:r w:rsidRPr="00AC491E">
              <w:rPr>
                <w:rFonts w:ascii="Times New Roman" w:hAnsi="Times New Roman"/>
                <w:b w:val="0"/>
                <w:lang w:val="en-GB"/>
              </w:rPr>
              <w:t>)</w:t>
            </w:r>
          </w:p>
        </w:tc>
        <w:tc>
          <w:tcPr>
            <w:tcW w:w="962" w:type="dxa"/>
            <w:vAlign w:val="center"/>
          </w:tcPr>
          <w:p w14:paraId="5B7C805E"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vertAlign w:val="subscript"/>
                <w:lang w:val="en-GB"/>
              </w:rPr>
            </w:pPr>
            <w:r w:rsidRPr="00AC491E">
              <w:rPr>
                <w:rFonts w:ascii="Times New Roman" w:hAnsi="Times New Roman"/>
                <w:b w:val="0"/>
                <w:lang w:val="en-GB"/>
              </w:rPr>
              <w:t>t</w:t>
            </w:r>
            <w:r w:rsidRPr="00AC491E">
              <w:rPr>
                <w:rFonts w:ascii="Times New Roman" w:hAnsi="Times New Roman"/>
                <w:b w:val="0"/>
                <w:vertAlign w:val="subscript"/>
                <w:lang w:val="en-GB"/>
              </w:rPr>
              <w:t>0</w:t>
            </w:r>
          </w:p>
          <w:p w14:paraId="5255868B"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(Year</w:t>
            </w:r>
            <w:r w:rsidRPr="00AC491E">
              <w:rPr>
                <w:rFonts w:ascii="Times New Roman" w:hAnsi="Times New Roman"/>
                <w:b w:val="0"/>
                <w:vertAlign w:val="superscript"/>
                <w:lang w:val="en-GB"/>
              </w:rPr>
              <w:t>-1</w:t>
            </w:r>
            <w:r w:rsidRPr="00AC491E">
              <w:rPr>
                <w:rFonts w:ascii="Times New Roman" w:hAnsi="Times New Roman"/>
                <w:b w:val="0"/>
                <w:lang w:val="en-GB"/>
              </w:rPr>
              <w:t>)</w:t>
            </w:r>
          </w:p>
        </w:tc>
        <w:tc>
          <w:tcPr>
            <w:tcW w:w="883" w:type="dxa"/>
            <w:vAlign w:val="center"/>
          </w:tcPr>
          <w:p w14:paraId="3617531F"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rPr>
              <w:t>ǿ</w:t>
            </w:r>
          </w:p>
        </w:tc>
        <w:tc>
          <w:tcPr>
            <w:tcW w:w="930" w:type="dxa"/>
            <w:vAlign w:val="center"/>
          </w:tcPr>
          <w:p w14:paraId="37DC90D2"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Score</w:t>
            </w:r>
          </w:p>
        </w:tc>
        <w:tc>
          <w:tcPr>
            <w:tcW w:w="978" w:type="dxa"/>
            <w:vAlign w:val="center"/>
          </w:tcPr>
          <w:p w14:paraId="23ACA9D9"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vertAlign w:val="superscript"/>
                <w:lang w:val="en-GB"/>
              </w:rPr>
            </w:pPr>
            <w:r w:rsidRPr="00AC491E">
              <w:rPr>
                <w:rFonts w:ascii="Times New Roman" w:hAnsi="Times New Roman"/>
                <w:b w:val="0"/>
                <w:lang w:val="en-GB"/>
              </w:rPr>
              <w:t>t</w:t>
            </w:r>
            <w:r w:rsidRPr="00AC491E">
              <w:rPr>
                <w:rFonts w:ascii="Times New Roman" w:hAnsi="Times New Roman"/>
                <w:b w:val="0"/>
                <w:vertAlign w:val="subscript"/>
                <w:lang w:val="en-GB"/>
              </w:rPr>
              <w:t>max</w:t>
            </w:r>
            <w:r w:rsidRPr="00AC491E">
              <w:rPr>
                <w:rFonts w:ascii="Times New Roman" w:hAnsi="Times New Roman"/>
                <w:b w:val="0"/>
                <w:vertAlign w:val="superscript"/>
                <w:lang w:val="en-GB"/>
              </w:rPr>
              <w:t>1</w:t>
            </w:r>
          </w:p>
          <w:p w14:paraId="31FCB057"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(Year)</w:t>
            </w:r>
          </w:p>
        </w:tc>
        <w:tc>
          <w:tcPr>
            <w:tcW w:w="978" w:type="dxa"/>
            <w:vAlign w:val="center"/>
          </w:tcPr>
          <w:p w14:paraId="4605D086"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vertAlign w:val="superscript"/>
                <w:lang w:val="en-GB"/>
              </w:rPr>
            </w:pPr>
            <w:r w:rsidRPr="00AC491E">
              <w:rPr>
                <w:rFonts w:ascii="Times New Roman" w:hAnsi="Times New Roman"/>
                <w:b w:val="0"/>
                <w:lang w:val="en-GB"/>
              </w:rPr>
              <w:t>t</w:t>
            </w:r>
            <w:r w:rsidRPr="00AC491E">
              <w:rPr>
                <w:rFonts w:ascii="Times New Roman" w:hAnsi="Times New Roman"/>
                <w:b w:val="0"/>
                <w:vertAlign w:val="subscript"/>
                <w:lang w:val="en-GB"/>
              </w:rPr>
              <w:t>max</w:t>
            </w:r>
            <w:r w:rsidRPr="00AC491E">
              <w:rPr>
                <w:rFonts w:ascii="Times New Roman" w:hAnsi="Times New Roman"/>
                <w:b w:val="0"/>
                <w:vertAlign w:val="superscript"/>
                <w:lang w:val="en-GB"/>
              </w:rPr>
              <w:t>2</w:t>
            </w:r>
          </w:p>
          <w:p w14:paraId="681D7321" w14:textId="77777777" w:rsidR="00545B9E" w:rsidRPr="00AC491E" w:rsidRDefault="00545B9E" w:rsidP="009116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en-GB"/>
              </w:rPr>
            </w:pPr>
            <w:r w:rsidRPr="00AC491E">
              <w:rPr>
                <w:rFonts w:ascii="Times New Roman" w:hAnsi="Times New Roman"/>
                <w:b w:val="0"/>
                <w:lang w:val="en-GB"/>
              </w:rPr>
              <w:t>(Year)</w:t>
            </w:r>
          </w:p>
        </w:tc>
      </w:tr>
      <w:tr w:rsidR="00545B9E" w:rsidRPr="00AC491E" w14:paraId="23CFBD78" w14:textId="77777777" w:rsidTr="00AC4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tcPr>
          <w:p w14:paraId="5FD134EB" w14:textId="77777777" w:rsidR="00545B9E" w:rsidRPr="00AC491E" w:rsidRDefault="00545B9E" w:rsidP="00AC491E">
            <w:pPr>
              <w:spacing w:line="360" w:lineRule="auto"/>
              <w:jc w:val="both"/>
              <w:rPr>
                <w:rFonts w:ascii="Times New Roman" w:hAnsi="Times New Roman"/>
                <w:b w:val="0"/>
                <w:lang w:val="en-GB"/>
              </w:rPr>
            </w:pPr>
            <w:r w:rsidRPr="00AC491E">
              <w:rPr>
                <w:rFonts w:ascii="Times New Roman" w:hAnsi="Times New Roman"/>
                <w:b w:val="0"/>
                <w:lang w:val="en-GB"/>
              </w:rPr>
              <w:t>Upper Putumayo</w:t>
            </w:r>
          </w:p>
        </w:tc>
        <w:tc>
          <w:tcPr>
            <w:tcW w:w="1105" w:type="dxa"/>
            <w:vAlign w:val="center"/>
          </w:tcPr>
          <w:p w14:paraId="77E7FD60"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Females</w:t>
            </w:r>
          </w:p>
        </w:tc>
        <w:tc>
          <w:tcPr>
            <w:tcW w:w="911" w:type="dxa"/>
            <w:vAlign w:val="center"/>
          </w:tcPr>
          <w:p w14:paraId="19F03C32"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50.4</w:t>
            </w:r>
          </w:p>
        </w:tc>
        <w:tc>
          <w:tcPr>
            <w:tcW w:w="961" w:type="dxa"/>
            <w:vAlign w:val="center"/>
          </w:tcPr>
          <w:p w14:paraId="3042086E"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0.40</w:t>
            </w:r>
          </w:p>
        </w:tc>
        <w:tc>
          <w:tcPr>
            <w:tcW w:w="962" w:type="dxa"/>
            <w:vAlign w:val="center"/>
          </w:tcPr>
          <w:p w14:paraId="704A3BA0"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-0.357</w:t>
            </w:r>
          </w:p>
        </w:tc>
        <w:tc>
          <w:tcPr>
            <w:tcW w:w="883" w:type="dxa"/>
            <w:vAlign w:val="center"/>
          </w:tcPr>
          <w:p w14:paraId="6ADE56E5"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3.007</w:t>
            </w:r>
          </w:p>
        </w:tc>
        <w:tc>
          <w:tcPr>
            <w:tcW w:w="930" w:type="dxa"/>
            <w:vAlign w:val="center"/>
          </w:tcPr>
          <w:p w14:paraId="6EB86D13"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0.146</w:t>
            </w:r>
          </w:p>
        </w:tc>
        <w:tc>
          <w:tcPr>
            <w:tcW w:w="978" w:type="dxa"/>
            <w:vAlign w:val="center"/>
          </w:tcPr>
          <w:p w14:paraId="343D62AC"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7.1</w:t>
            </w:r>
          </w:p>
        </w:tc>
        <w:tc>
          <w:tcPr>
            <w:tcW w:w="978" w:type="dxa"/>
            <w:vAlign w:val="center"/>
          </w:tcPr>
          <w:p w14:paraId="31FF2233"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5.8</w:t>
            </w:r>
          </w:p>
        </w:tc>
      </w:tr>
      <w:tr w:rsidR="00545B9E" w:rsidRPr="00AC491E" w14:paraId="1E378BC7" w14:textId="77777777" w:rsidTr="00AC491E">
        <w:trPr>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tcPr>
          <w:p w14:paraId="73A46E3F" w14:textId="77777777" w:rsidR="00545B9E" w:rsidRPr="00AC491E" w:rsidRDefault="00545B9E" w:rsidP="00AC491E">
            <w:pPr>
              <w:spacing w:line="360" w:lineRule="auto"/>
              <w:jc w:val="both"/>
              <w:rPr>
                <w:rFonts w:ascii="Times New Roman" w:hAnsi="Times New Roman"/>
                <w:b w:val="0"/>
                <w:lang w:val="en-GB"/>
              </w:rPr>
            </w:pPr>
          </w:p>
        </w:tc>
        <w:tc>
          <w:tcPr>
            <w:tcW w:w="1105" w:type="dxa"/>
            <w:vAlign w:val="center"/>
          </w:tcPr>
          <w:p w14:paraId="062655EF"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Males</w:t>
            </w:r>
          </w:p>
        </w:tc>
        <w:tc>
          <w:tcPr>
            <w:tcW w:w="911" w:type="dxa"/>
            <w:vAlign w:val="center"/>
          </w:tcPr>
          <w:p w14:paraId="07BB6CCC"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48.4</w:t>
            </w:r>
          </w:p>
        </w:tc>
        <w:tc>
          <w:tcPr>
            <w:tcW w:w="961" w:type="dxa"/>
            <w:vAlign w:val="center"/>
          </w:tcPr>
          <w:p w14:paraId="3C497FB6"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0.45</w:t>
            </w:r>
          </w:p>
        </w:tc>
        <w:tc>
          <w:tcPr>
            <w:tcW w:w="962" w:type="dxa"/>
            <w:vAlign w:val="center"/>
          </w:tcPr>
          <w:p w14:paraId="6AB54C65"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-0.319</w:t>
            </w:r>
          </w:p>
        </w:tc>
        <w:tc>
          <w:tcPr>
            <w:tcW w:w="883" w:type="dxa"/>
            <w:vAlign w:val="center"/>
          </w:tcPr>
          <w:p w14:paraId="4840B261"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3.023</w:t>
            </w:r>
          </w:p>
        </w:tc>
        <w:tc>
          <w:tcPr>
            <w:tcW w:w="930" w:type="dxa"/>
            <w:vAlign w:val="center"/>
          </w:tcPr>
          <w:p w14:paraId="75081E75"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0.150</w:t>
            </w:r>
          </w:p>
        </w:tc>
        <w:tc>
          <w:tcPr>
            <w:tcW w:w="978" w:type="dxa"/>
            <w:vAlign w:val="center"/>
          </w:tcPr>
          <w:p w14:paraId="53856BEF"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6.3</w:t>
            </w:r>
          </w:p>
        </w:tc>
        <w:tc>
          <w:tcPr>
            <w:tcW w:w="978" w:type="dxa"/>
            <w:vAlign w:val="center"/>
          </w:tcPr>
          <w:p w14:paraId="408A8C5C"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5.3</w:t>
            </w:r>
          </w:p>
        </w:tc>
      </w:tr>
      <w:tr w:rsidR="00545B9E" w:rsidRPr="00AC491E" w14:paraId="0AB92475" w14:textId="77777777" w:rsidTr="00AC4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tcPr>
          <w:p w14:paraId="53FA096A" w14:textId="77777777" w:rsidR="00545B9E" w:rsidRPr="00AC491E" w:rsidRDefault="00545B9E" w:rsidP="00AC491E">
            <w:pPr>
              <w:spacing w:line="360" w:lineRule="auto"/>
              <w:jc w:val="both"/>
              <w:rPr>
                <w:rFonts w:ascii="Times New Roman" w:hAnsi="Times New Roman"/>
                <w:b w:val="0"/>
                <w:lang w:val="en-GB"/>
              </w:rPr>
            </w:pPr>
          </w:p>
        </w:tc>
        <w:tc>
          <w:tcPr>
            <w:tcW w:w="1105" w:type="dxa"/>
            <w:vAlign w:val="center"/>
          </w:tcPr>
          <w:p w14:paraId="3A480339"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Total</w:t>
            </w:r>
          </w:p>
        </w:tc>
        <w:tc>
          <w:tcPr>
            <w:tcW w:w="911" w:type="dxa"/>
            <w:vAlign w:val="center"/>
          </w:tcPr>
          <w:p w14:paraId="77B061C5"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50.1</w:t>
            </w:r>
          </w:p>
        </w:tc>
        <w:tc>
          <w:tcPr>
            <w:tcW w:w="961" w:type="dxa"/>
            <w:vAlign w:val="center"/>
          </w:tcPr>
          <w:p w14:paraId="44A3A805"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0.42</w:t>
            </w:r>
          </w:p>
        </w:tc>
        <w:tc>
          <w:tcPr>
            <w:tcW w:w="962" w:type="dxa"/>
            <w:vAlign w:val="center"/>
          </w:tcPr>
          <w:p w14:paraId="55719F8E"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-0.340</w:t>
            </w:r>
          </w:p>
        </w:tc>
        <w:tc>
          <w:tcPr>
            <w:tcW w:w="883" w:type="dxa"/>
            <w:vAlign w:val="center"/>
          </w:tcPr>
          <w:p w14:paraId="0302FF54"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3.023</w:t>
            </w:r>
          </w:p>
        </w:tc>
        <w:tc>
          <w:tcPr>
            <w:tcW w:w="930" w:type="dxa"/>
            <w:vAlign w:val="center"/>
          </w:tcPr>
          <w:p w14:paraId="2509ECD8"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0.141</w:t>
            </w:r>
          </w:p>
        </w:tc>
        <w:tc>
          <w:tcPr>
            <w:tcW w:w="978" w:type="dxa"/>
            <w:vAlign w:val="center"/>
          </w:tcPr>
          <w:p w14:paraId="08CFDE36"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6.8</w:t>
            </w:r>
          </w:p>
        </w:tc>
        <w:tc>
          <w:tcPr>
            <w:tcW w:w="978" w:type="dxa"/>
            <w:vAlign w:val="center"/>
          </w:tcPr>
          <w:p w14:paraId="298C6987"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5.1</w:t>
            </w:r>
          </w:p>
        </w:tc>
      </w:tr>
      <w:tr w:rsidR="00545B9E" w:rsidRPr="00AC491E" w14:paraId="006FCBB4" w14:textId="77777777" w:rsidTr="00AC491E">
        <w:trPr>
          <w:jc w:val="center"/>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tcPr>
          <w:p w14:paraId="7BB849C2" w14:textId="77777777" w:rsidR="00545B9E" w:rsidRPr="00AC491E" w:rsidRDefault="00545B9E" w:rsidP="00AC491E">
            <w:pPr>
              <w:spacing w:line="360" w:lineRule="auto"/>
              <w:jc w:val="both"/>
              <w:rPr>
                <w:rFonts w:ascii="Times New Roman" w:hAnsi="Times New Roman"/>
                <w:b w:val="0"/>
                <w:lang w:val="en-GB"/>
              </w:rPr>
            </w:pPr>
            <w:r w:rsidRPr="00AC491E">
              <w:rPr>
                <w:rFonts w:ascii="Times New Roman" w:hAnsi="Times New Roman"/>
                <w:b w:val="0"/>
                <w:lang w:val="en-GB"/>
              </w:rPr>
              <w:t>AMU</w:t>
            </w:r>
          </w:p>
        </w:tc>
        <w:tc>
          <w:tcPr>
            <w:tcW w:w="1105" w:type="dxa"/>
            <w:vAlign w:val="center"/>
          </w:tcPr>
          <w:p w14:paraId="67F28C96"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Females</w:t>
            </w:r>
          </w:p>
        </w:tc>
        <w:tc>
          <w:tcPr>
            <w:tcW w:w="911" w:type="dxa"/>
            <w:vAlign w:val="center"/>
          </w:tcPr>
          <w:p w14:paraId="5F085319"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49.9</w:t>
            </w:r>
          </w:p>
        </w:tc>
        <w:tc>
          <w:tcPr>
            <w:tcW w:w="961" w:type="dxa"/>
            <w:vAlign w:val="center"/>
          </w:tcPr>
          <w:p w14:paraId="5D68C28B"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0.68</w:t>
            </w:r>
          </w:p>
        </w:tc>
        <w:tc>
          <w:tcPr>
            <w:tcW w:w="962" w:type="dxa"/>
            <w:vAlign w:val="center"/>
          </w:tcPr>
          <w:p w14:paraId="16FC2DE2"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- 0.21</w:t>
            </w:r>
          </w:p>
        </w:tc>
        <w:tc>
          <w:tcPr>
            <w:tcW w:w="883" w:type="dxa"/>
            <w:vAlign w:val="center"/>
          </w:tcPr>
          <w:p w14:paraId="6378F358"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3.229</w:t>
            </w:r>
          </w:p>
        </w:tc>
        <w:tc>
          <w:tcPr>
            <w:tcW w:w="930" w:type="dxa"/>
            <w:vAlign w:val="center"/>
          </w:tcPr>
          <w:p w14:paraId="321C524F"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0.394</w:t>
            </w:r>
          </w:p>
        </w:tc>
        <w:tc>
          <w:tcPr>
            <w:tcW w:w="978" w:type="dxa"/>
            <w:vAlign w:val="center"/>
          </w:tcPr>
          <w:p w14:paraId="038E644A"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4.2</w:t>
            </w:r>
          </w:p>
        </w:tc>
        <w:tc>
          <w:tcPr>
            <w:tcW w:w="978" w:type="dxa"/>
            <w:vAlign w:val="center"/>
          </w:tcPr>
          <w:p w14:paraId="08AA1838"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3.9</w:t>
            </w:r>
          </w:p>
        </w:tc>
      </w:tr>
      <w:tr w:rsidR="00545B9E" w:rsidRPr="00AC491E" w14:paraId="1FCA17DE" w14:textId="77777777" w:rsidTr="00AC4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tcPr>
          <w:p w14:paraId="5BE66413" w14:textId="77777777" w:rsidR="00545B9E" w:rsidRPr="00AC491E" w:rsidRDefault="00545B9E" w:rsidP="00AC491E">
            <w:pPr>
              <w:spacing w:line="360" w:lineRule="auto"/>
              <w:jc w:val="both"/>
              <w:rPr>
                <w:rFonts w:ascii="Times New Roman" w:hAnsi="Times New Roman"/>
                <w:b w:val="0"/>
                <w:lang w:val="en-GB"/>
              </w:rPr>
            </w:pPr>
          </w:p>
        </w:tc>
        <w:tc>
          <w:tcPr>
            <w:tcW w:w="1105" w:type="dxa"/>
            <w:vAlign w:val="center"/>
          </w:tcPr>
          <w:p w14:paraId="309A02C6"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Males</w:t>
            </w:r>
          </w:p>
        </w:tc>
        <w:tc>
          <w:tcPr>
            <w:tcW w:w="911" w:type="dxa"/>
            <w:vAlign w:val="center"/>
          </w:tcPr>
          <w:p w14:paraId="1F692B04"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43.9</w:t>
            </w:r>
          </w:p>
        </w:tc>
        <w:tc>
          <w:tcPr>
            <w:tcW w:w="961" w:type="dxa"/>
            <w:vAlign w:val="center"/>
          </w:tcPr>
          <w:p w14:paraId="20A3FE10"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0.80</w:t>
            </w:r>
          </w:p>
        </w:tc>
        <w:tc>
          <w:tcPr>
            <w:tcW w:w="962" w:type="dxa"/>
            <w:vAlign w:val="center"/>
          </w:tcPr>
          <w:p w14:paraId="4E567BD6"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- 0.35</w:t>
            </w:r>
          </w:p>
        </w:tc>
        <w:tc>
          <w:tcPr>
            <w:tcW w:w="883" w:type="dxa"/>
            <w:vAlign w:val="center"/>
          </w:tcPr>
          <w:p w14:paraId="66D99A48"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3.188</w:t>
            </w:r>
          </w:p>
        </w:tc>
        <w:tc>
          <w:tcPr>
            <w:tcW w:w="930" w:type="dxa"/>
            <w:vAlign w:val="center"/>
          </w:tcPr>
          <w:p w14:paraId="45009851"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0.255</w:t>
            </w:r>
          </w:p>
        </w:tc>
        <w:tc>
          <w:tcPr>
            <w:tcW w:w="978" w:type="dxa"/>
            <w:vAlign w:val="center"/>
          </w:tcPr>
          <w:p w14:paraId="42E0454D"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3.6</w:t>
            </w:r>
          </w:p>
        </w:tc>
        <w:tc>
          <w:tcPr>
            <w:tcW w:w="978" w:type="dxa"/>
            <w:vAlign w:val="center"/>
          </w:tcPr>
          <w:p w14:paraId="30CF67B3" w14:textId="77777777" w:rsidR="00545B9E" w:rsidRPr="00AC491E"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3.2</w:t>
            </w:r>
          </w:p>
        </w:tc>
      </w:tr>
      <w:tr w:rsidR="00545B9E" w:rsidRPr="00AC491E" w14:paraId="616511CC" w14:textId="77777777" w:rsidTr="00AC491E">
        <w:trPr>
          <w:jc w:val="center"/>
        </w:trPr>
        <w:tc>
          <w:tcPr>
            <w:cnfStyle w:val="001000000000" w:firstRow="0" w:lastRow="0" w:firstColumn="1" w:lastColumn="0" w:oddVBand="0" w:evenVBand="0" w:oddHBand="0" w:evenHBand="0" w:firstRowFirstColumn="0" w:firstRowLastColumn="0" w:lastRowFirstColumn="0" w:lastRowLastColumn="0"/>
            <w:tcW w:w="1120" w:type="dxa"/>
            <w:vMerge/>
            <w:vAlign w:val="center"/>
          </w:tcPr>
          <w:p w14:paraId="27027152" w14:textId="77777777" w:rsidR="00545B9E" w:rsidRPr="00AC491E" w:rsidRDefault="00545B9E" w:rsidP="00AC491E">
            <w:pPr>
              <w:spacing w:line="360" w:lineRule="auto"/>
              <w:jc w:val="both"/>
              <w:rPr>
                <w:rFonts w:ascii="Times New Roman" w:hAnsi="Times New Roman"/>
                <w:b w:val="0"/>
                <w:lang w:val="en-GB"/>
              </w:rPr>
            </w:pPr>
          </w:p>
        </w:tc>
        <w:tc>
          <w:tcPr>
            <w:tcW w:w="1105" w:type="dxa"/>
            <w:vAlign w:val="center"/>
          </w:tcPr>
          <w:p w14:paraId="23C2302E"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Total</w:t>
            </w:r>
          </w:p>
        </w:tc>
        <w:tc>
          <w:tcPr>
            <w:tcW w:w="911" w:type="dxa"/>
            <w:vAlign w:val="center"/>
          </w:tcPr>
          <w:p w14:paraId="6BBF22EF"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50.0</w:t>
            </w:r>
          </w:p>
        </w:tc>
        <w:tc>
          <w:tcPr>
            <w:tcW w:w="961" w:type="dxa"/>
            <w:vAlign w:val="center"/>
          </w:tcPr>
          <w:p w14:paraId="1EAC1CF1"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0.6</w:t>
            </w:r>
          </w:p>
        </w:tc>
        <w:tc>
          <w:tcPr>
            <w:tcW w:w="962" w:type="dxa"/>
            <w:vAlign w:val="center"/>
          </w:tcPr>
          <w:p w14:paraId="4BDF159A"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- 0.29</w:t>
            </w:r>
          </w:p>
        </w:tc>
        <w:tc>
          <w:tcPr>
            <w:tcW w:w="883" w:type="dxa"/>
            <w:vAlign w:val="center"/>
          </w:tcPr>
          <w:p w14:paraId="484C9CCC"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3.176</w:t>
            </w:r>
          </w:p>
        </w:tc>
        <w:tc>
          <w:tcPr>
            <w:tcW w:w="930" w:type="dxa"/>
            <w:vAlign w:val="center"/>
          </w:tcPr>
          <w:p w14:paraId="3E280E82"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0.171</w:t>
            </w:r>
          </w:p>
        </w:tc>
        <w:tc>
          <w:tcPr>
            <w:tcW w:w="978" w:type="dxa"/>
            <w:vAlign w:val="center"/>
          </w:tcPr>
          <w:p w14:paraId="21C1673F"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4.7</w:t>
            </w:r>
          </w:p>
        </w:tc>
        <w:tc>
          <w:tcPr>
            <w:tcW w:w="978" w:type="dxa"/>
            <w:vAlign w:val="center"/>
          </w:tcPr>
          <w:p w14:paraId="13A2A372" w14:textId="77777777" w:rsidR="00545B9E" w:rsidRPr="00AC491E"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lang w:val="en-GB"/>
              </w:rPr>
            </w:pPr>
            <w:r w:rsidRPr="00AC491E">
              <w:rPr>
                <w:rFonts w:ascii="Times New Roman" w:hAnsi="Times New Roman"/>
                <w:bCs/>
                <w:lang w:val="en-GB"/>
              </w:rPr>
              <w:t>3.9</w:t>
            </w:r>
          </w:p>
        </w:tc>
      </w:tr>
    </w:tbl>
    <w:p w14:paraId="7D68A096" w14:textId="77777777" w:rsidR="00545B9E" w:rsidRPr="002A0DF5" w:rsidRDefault="00545B9E" w:rsidP="00AC491E">
      <w:pPr>
        <w:spacing w:line="360" w:lineRule="auto"/>
        <w:jc w:val="both"/>
        <w:rPr>
          <w:rFonts w:ascii="Times New Roman" w:hAnsi="Times New Roman" w:cs="Times New Roman"/>
          <w:color w:val="000000" w:themeColor="text1"/>
          <w:sz w:val="24"/>
          <w:szCs w:val="24"/>
          <w:lang w:val="en-GB"/>
        </w:rPr>
      </w:pPr>
    </w:p>
    <w:p w14:paraId="52899836" w14:textId="79E24EE3" w:rsidR="001809CB" w:rsidRPr="002A0DF5" w:rsidRDefault="001809CB" w:rsidP="00AC491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both the upper Putumayo and in the AMU, females tended to have a better growth than males as indicated by the calculated </w:t>
      </w:r>
      <w:r w:rsidRPr="002A0DF5">
        <w:rPr>
          <w:rFonts w:ascii="Times New Roman" w:hAnsi="Times New Roman" w:cs="Times New Roman"/>
          <w:color w:val="000000" w:themeColor="text1"/>
          <w:sz w:val="24"/>
          <w:szCs w:val="24"/>
          <w:lang w:val="en-GB"/>
        </w:rPr>
        <w:t>SL</w:t>
      </w:r>
      <w:r w:rsidRPr="002A0DF5">
        <w:rPr>
          <w:rFonts w:ascii="Times New Roman" w:hAnsi="Times New Roman" w:cs="Times New Roman"/>
          <w:sz w:val="24"/>
          <w:szCs w:val="24"/>
          <w:lang w:val="en-GB"/>
        </w:rPr>
        <w:t>-at-age (Tab. 3</w:t>
      </w:r>
      <w:r w:rsidR="00F65BC0">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 Females were systematically larger than males and the size difference tended to increase with age. This among-gender difference, however, tended to be greater in the AMU than in the upper Putumayo. </w:t>
      </w:r>
    </w:p>
    <w:p w14:paraId="03A12929" w14:textId="6D1E0F0B" w:rsidR="001809CB" w:rsidRPr="002A0DF5" w:rsidRDefault="001809CB" w:rsidP="00AC491E">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Fish also tended to have a better growth in the AMU than in the upper Putumayo: this difference ranged from &gt; 21% at age one to 2% at age 8 (see # Total, Tab. 3</w:t>
      </w:r>
      <w:r w:rsidR="00F65BC0">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 The youngest individuals sampled were ~ 1 year old (22 cm male) in the upper Putumayo and ~ 4 month old (16.5 cm female) in the AMU. </w:t>
      </w:r>
    </w:p>
    <w:p w14:paraId="691B6E39" w14:textId="37CB835B" w:rsidR="00545B9E" w:rsidRDefault="00545B9E" w:rsidP="00AC491E">
      <w:pPr>
        <w:spacing w:line="360" w:lineRule="auto"/>
        <w:jc w:val="both"/>
        <w:rPr>
          <w:rFonts w:ascii="Times New Roman" w:hAnsi="Times New Roman" w:cs="Times New Roman"/>
          <w:b/>
          <w:bCs/>
          <w:sz w:val="24"/>
          <w:szCs w:val="24"/>
          <w:lang w:val="en-GB"/>
        </w:rPr>
      </w:pPr>
    </w:p>
    <w:p w14:paraId="157AFF72" w14:textId="2AA67389" w:rsidR="006719C4" w:rsidRDefault="006719C4" w:rsidP="00AC491E">
      <w:pPr>
        <w:spacing w:line="360" w:lineRule="auto"/>
        <w:jc w:val="both"/>
        <w:rPr>
          <w:rFonts w:ascii="Times New Roman" w:hAnsi="Times New Roman" w:cs="Times New Roman"/>
          <w:b/>
          <w:bCs/>
          <w:sz w:val="24"/>
          <w:szCs w:val="24"/>
          <w:lang w:val="en-GB"/>
        </w:rPr>
      </w:pPr>
    </w:p>
    <w:p w14:paraId="4EAB0E4F" w14:textId="5A30EF7A" w:rsidR="006719C4" w:rsidRDefault="006719C4" w:rsidP="00AC491E">
      <w:pPr>
        <w:spacing w:line="360" w:lineRule="auto"/>
        <w:jc w:val="both"/>
        <w:rPr>
          <w:rFonts w:ascii="Times New Roman" w:hAnsi="Times New Roman" w:cs="Times New Roman"/>
          <w:b/>
          <w:bCs/>
          <w:sz w:val="24"/>
          <w:szCs w:val="24"/>
          <w:lang w:val="en-GB"/>
        </w:rPr>
      </w:pPr>
    </w:p>
    <w:p w14:paraId="225FEF8B" w14:textId="7F048E31" w:rsidR="006719C4" w:rsidRDefault="006719C4" w:rsidP="00AC491E">
      <w:pPr>
        <w:spacing w:line="360" w:lineRule="auto"/>
        <w:jc w:val="both"/>
        <w:rPr>
          <w:rFonts w:ascii="Times New Roman" w:hAnsi="Times New Roman" w:cs="Times New Roman"/>
          <w:b/>
          <w:bCs/>
          <w:sz w:val="24"/>
          <w:szCs w:val="24"/>
          <w:lang w:val="en-GB"/>
        </w:rPr>
      </w:pPr>
    </w:p>
    <w:p w14:paraId="6CCFDB7E" w14:textId="77777777" w:rsidR="006719C4" w:rsidRPr="002A0DF5" w:rsidRDefault="006719C4" w:rsidP="00AC491E">
      <w:pPr>
        <w:spacing w:line="360" w:lineRule="auto"/>
        <w:jc w:val="both"/>
        <w:rPr>
          <w:rFonts w:ascii="Times New Roman" w:hAnsi="Times New Roman" w:cs="Times New Roman"/>
          <w:b/>
          <w:bCs/>
          <w:sz w:val="24"/>
          <w:szCs w:val="24"/>
          <w:lang w:val="en-GB"/>
        </w:rPr>
      </w:pPr>
    </w:p>
    <w:p w14:paraId="65335C9F" w14:textId="3F080D83" w:rsidR="00545B9E" w:rsidRDefault="00545B9E" w:rsidP="00AC491E">
      <w:pPr>
        <w:spacing w:line="360" w:lineRule="auto"/>
        <w:jc w:val="center"/>
        <w:rPr>
          <w:rFonts w:ascii="Times New Roman" w:hAnsi="Times New Roman" w:cs="Times New Roman"/>
          <w:color w:val="000000" w:themeColor="text1"/>
          <w:sz w:val="24"/>
          <w:szCs w:val="24"/>
          <w:lang w:val="en-GB"/>
        </w:rPr>
      </w:pPr>
      <w:bookmarkStart w:id="27" w:name="_Toc105773199"/>
      <w:r w:rsidRPr="00AC491E">
        <w:rPr>
          <w:rFonts w:ascii="Times New Roman" w:hAnsi="Times New Roman" w:cs="Times New Roman"/>
          <w:b/>
          <w:bCs/>
          <w:sz w:val="24"/>
          <w:szCs w:val="24"/>
          <w:lang w:val="en-US"/>
        </w:rPr>
        <w:lastRenderedPageBreak/>
        <w:t>Table 3-</w:t>
      </w:r>
      <w:r w:rsidRPr="00AC491E">
        <w:rPr>
          <w:rFonts w:ascii="Times New Roman" w:hAnsi="Times New Roman" w:cs="Times New Roman"/>
          <w:b/>
          <w:bCs/>
          <w:sz w:val="24"/>
          <w:szCs w:val="24"/>
        </w:rPr>
        <w:fldChar w:fldCharType="begin"/>
      </w:r>
      <w:r w:rsidRPr="00AC491E">
        <w:rPr>
          <w:rFonts w:ascii="Times New Roman" w:hAnsi="Times New Roman" w:cs="Times New Roman"/>
          <w:b/>
          <w:bCs/>
          <w:sz w:val="24"/>
          <w:szCs w:val="24"/>
          <w:lang w:val="en-US"/>
        </w:rPr>
        <w:instrText xml:space="preserve"> SEQ Table \* ARABIC </w:instrText>
      </w:r>
      <w:r w:rsidRPr="00AC491E">
        <w:rPr>
          <w:rFonts w:ascii="Times New Roman" w:hAnsi="Times New Roman" w:cs="Times New Roman"/>
          <w:b/>
          <w:bCs/>
          <w:sz w:val="24"/>
          <w:szCs w:val="24"/>
        </w:rPr>
        <w:fldChar w:fldCharType="separate"/>
      </w:r>
      <w:r w:rsidR="00501A79">
        <w:rPr>
          <w:rFonts w:ascii="Times New Roman" w:hAnsi="Times New Roman" w:cs="Times New Roman"/>
          <w:b/>
          <w:bCs/>
          <w:noProof/>
          <w:sz w:val="24"/>
          <w:szCs w:val="24"/>
          <w:lang w:val="en-US"/>
        </w:rPr>
        <w:t>3</w:t>
      </w:r>
      <w:r w:rsidRPr="00AC491E">
        <w:rPr>
          <w:rFonts w:ascii="Times New Roman" w:hAnsi="Times New Roman" w:cs="Times New Roman"/>
          <w:b/>
          <w:bCs/>
          <w:sz w:val="24"/>
          <w:szCs w:val="24"/>
        </w:rPr>
        <w:fldChar w:fldCharType="end"/>
      </w:r>
      <w:r w:rsidRPr="00AC491E">
        <w:rPr>
          <w:rFonts w:ascii="Times New Roman" w:hAnsi="Times New Roman" w:cs="Times New Roman"/>
          <w:b/>
          <w:bCs/>
          <w:sz w:val="24"/>
          <w:szCs w:val="24"/>
          <w:lang w:val="en-US"/>
        </w:rPr>
        <w:t>.</w:t>
      </w:r>
      <w:r w:rsidRPr="00AC491E">
        <w:rPr>
          <w:rFonts w:ascii="Times New Roman" w:hAnsi="Times New Roman" w:cs="Times New Roman"/>
          <w:sz w:val="24"/>
          <w:szCs w:val="24"/>
          <w:lang w:val="en-US"/>
        </w:rPr>
        <w:t xml:space="preserve"> </w:t>
      </w:r>
      <w:r w:rsidRPr="00AC491E">
        <w:rPr>
          <w:rFonts w:ascii="Times New Roman" w:hAnsi="Times New Roman" w:cs="Times New Roman"/>
          <w:color w:val="000000" w:themeColor="text1"/>
          <w:sz w:val="24"/>
          <w:szCs w:val="24"/>
          <w:lang w:val="en-GB"/>
        </w:rPr>
        <w:t xml:space="preserve">Standard length-at-age (cm, calculated from the VBGF) for females (F), males (M) and the combination of sexed and unsexed individuals (Total) of </w:t>
      </w:r>
      <w:r w:rsidRPr="00AC491E">
        <w:rPr>
          <w:rFonts w:ascii="Times New Roman" w:hAnsi="Times New Roman" w:cs="Times New Roman"/>
          <w:i/>
          <w:iCs/>
          <w:color w:val="000000" w:themeColor="text1"/>
          <w:sz w:val="24"/>
          <w:szCs w:val="24"/>
          <w:lang w:val="en-GB"/>
        </w:rPr>
        <w:t>Calophysus macropterus</w:t>
      </w:r>
      <w:r w:rsidRPr="00AC491E">
        <w:rPr>
          <w:rFonts w:ascii="Times New Roman" w:hAnsi="Times New Roman" w:cs="Times New Roman"/>
          <w:color w:val="000000" w:themeColor="text1"/>
          <w:sz w:val="24"/>
          <w:szCs w:val="24"/>
          <w:lang w:val="en-GB"/>
        </w:rPr>
        <w:t xml:space="preserve"> in the upper Putumayo River and in the AMU. (# F – M): growth difference between females and males. # Total: growth difference between the fish (all individuals combined) from the upper Putumayo and the AMU. P&amp;F (2009): length-at-age data calculated from the VBGF parameters provided in a previously published study (Pérez, </w:t>
      </w:r>
      <w:proofErr w:type="spellStart"/>
      <w:r w:rsidRPr="00AC491E">
        <w:rPr>
          <w:rFonts w:ascii="Times New Roman" w:hAnsi="Times New Roman" w:cs="Times New Roman"/>
          <w:color w:val="000000" w:themeColor="text1"/>
          <w:sz w:val="24"/>
          <w:szCs w:val="24"/>
          <w:lang w:val="en-GB"/>
        </w:rPr>
        <w:t>Fabré</w:t>
      </w:r>
      <w:proofErr w:type="spellEnd"/>
      <w:r w:rsidRPr="00AC491E">
        <w:rPr>
          <w:rFonts w:ascii="Times New Roman" w:hAnsi="Times New Roman" w:cs="Times New Roman"/>
          <w:color w:val="000000" w:themeColor="text1"/>
          <w:sz w:val="24"/>
          <w:szCs w:val="24"/>
          <w:lang w:val="en-GB"/>
        </w:rPr>
        <w:t>, 2009).</w:t>
      </w:r>
      <w:bookmarkEnd w:id="27"/>
    </w:p>
    <w:tbl>
      <w:tblPr>
        <w:tblStyle w:val="Tablanormal21"/>
        <w:tblW w:w="5000" w:type="pct"/>
        <w:jc w:val="center"/>
        <w:tblLook w:val="04A0" w:firstRow="1" w:lastRow="0" w:firstColumn="1" w:lastColumn="0" w:noHBand="0" w:noVBand="1"/>
      </w:tblPr>
      <w:tblGrid>
        <w:gridCol w:w="788"/>
        <w:gridCol w:w="566"/>
        <w:gridCol w:w="566"/>
        <w:gridCol w:w="639"/>
        <w:gridCol w:w="142"/>
        <w:gridCol w:w="2071"/>
        <w:gridCol w:w="566"/>
        <w:gridCol w:w="566"/>
        <w:gridCol w:w="639"/>
        <w:gridCol w:w="733"/>
        <w:gridCol w:w="733"/>
        <w:gridCol w:w="750"/>
      </w:tblGrid>
      <w:tr w:rsidR="00545B9E" w:rsidRPr="00062F2F" w14:paraId="7556F116" w14:textId="77777777" w:rsidTr="002D168D">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tcPr>
          <w:p w14:paraId="1B89E393"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p>
        </w:tc>
        <w:tc>
          <w:tcPr>
            <w:tcW w:w="1621" w:type="pct"/>
            <w:gridSpan w:val="5"/>
            <w:noWrap/>
          </w:tcPr>
          <w:p w14:paraId="13EC485C" w14:textId="77777777" w:rsidR="00545B9E" w:rsidRPr="00062F2F" w:rsidRDefault="00545B9E" w:rsidP="00062F2F">
            <w:pPr>
              <w:spacing w:line="360" w:lineRule="auto"/>
              <w:ind w:left="-138" w:hanging="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Upper Putumayo</w:t>
            </w:r>
          </w:p>
        </w:tc>
        <w:tc>
          <w:tcPr>
            <w:tcW w:w="0" w:type="pct"/>
            <w:gridSpan w:val="4"/>
          </w:tcPr>
          <w:p w14:paraId="6AA0AF9C" w14:textId="77777777" w:rsidR="00545B9E" w:rsidRPr="00062F2F" w:rsidRDefault="00545B9E" w:rsidP="00062F2F">
            <w:pPr>
              <w:spacing w:line="360" w:lineRule="auto"/>
              <w:ind w:left="79" w:hanging="7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AMU</w:t>
            </w:r>
          </w:p>
        </w:tc>
        <w:tc>
          <w:tcPr>
            <w:tcW w:w="0" w:type="pct"/>
          </w:tcPr>
          <w:p w14:paraId="317DEABC" w14:textId="77777777" w:rsidR="00545B9E" w:rsidRPr="00062F2F" w:rsidRDefault="00545B9E" w:rsidP="00062F2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highlight w:val="yellow"/>
                <w:lang w:val="en-GB" w:eastAsia="es-ES"/>
              </w:rPr>
            </w:pPr>
          </w:p>
        </w:tc>
        <w:tc>
          <w:tcPr>
            <w:tcW w:w="0" w:type="pct"/>
          </w:tcPr>
          <w:p w14:paraId="46A2F9D3" w14:textId="77777777" w:rsidR="00545B9E" w:rsidRPr="00062F2F" w:rsidRDefault="00545B9E" w:rsidP="00062F2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P&amp;F (2009)</w:t>
            </w:r>
          </w:p>
        </w:tc>
      </w:tr>
      <w:tr w:rsidR="00545B9E" w:rsidRPr="00062F2F" w14:paraId="671581B2" w14:textId="77777777" w:rsidTr="002D168D">
        <w:trPr>
          <w:cnfStyle w:val="000000100000" w:firstRow="0" w:lastRow="0" w:firstColumn="0" w:lastColumn="0" w:oddVBand="0" w:evenVBand="0" w:oddHBand="1"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236BC63D" w14:textId="77777777" w:rsidR="00545B9E" w:rsidRPr="00062F2F" w:rsidRDefault="00545B9E" w:rsidP="00062F2F">
            <w:pPr>
              <w:spacing w:line="360" w:lineRule="auto"/>
              <w:jc w:val="center"/>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Age (t)</w:t>
            </w:r>
          </w:p>
        </w:tc>
        <w:tc>
          <w:tcPr>
            <w:tcW w:w="0" w:type="pct"/>
            <w:noWrap/>
            <w:hideMark/>
          </w:tcPr>
          <w:p w14:paraId="78A0E5B4"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F</w:t>
            </w:r>
          </w:p>
        </w:tc>
        <w:tc>
          <w:tcPr>
            <w:tcW w:w="0" w:type="pct"/>
            <w:noWrap/>
            <w:hideMark/>
          </w:tcPr>
          <w:p w14:paraId="4F991889"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M</w:t>
            </w:r>
          </w:p>
        </w:tc>
        <w:tc>
          <w:tcPr>
            <w:tcW w:w="0" w:type="pct"/>
          </w:tcPr>
          <w:p w14:paraId="3F4F1A35"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Total</w:t>
            </w:r>
          </w:p>
        </w:tc>
        <w:tc>
          <w:tcPr>
            <w:tcW w:w="482" w:type="pct"/>
            <w:gridSpan w:val="2"/>
          </w:tcPr>
          <w:p w14:paraId="58AD464F" w14:textId="77777777" w:rsidR="00545B9E" w:rsidRPr="00062F2F" w:rsidRDefault="00545B9E" w:rsidP="00062F2F">
            <w:pPr>
              <w:spacing w:line="360" w:lineRule="auto"/>
              <w:ind w:left="-138" w:hanging="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F-M</w:t>
            </w:r>
          </w:p>
        </w:tc>
        <w:tc>
          <w:tcPr>
            <w:tcW w:w="0" w:type="pct"/>
          </w:tcPr>
          <w:p w14:paraId="0A6F237D"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F</w:t>
            </w:r>
          </w:p>
        </w:tc>
        <w:tc>
          <w:tcPr>
            <w:tcW w:w="0" w:type="pct"/>
          </w:tcPr>
          <w:p w14:paraId="64B11D44"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M</w:t>
            </w:r>
          </w:p>
        </w:tc>
        <w:tc>
          <w:tcPr>
            <w:tcW w:w="0" w:type="pct"/>
          </w:tcPr>
          <w:p w14:paraId="79BCB602"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Total</w:t>
            </w:r>
          </w:p>
        </w:tc>
        <w:tc>
          <w:tcPr>
            <w:tcW w:w="0" w:type="pct"/>
          </w:tcPr>
          <w:p w14:paraId="579F51AD" w14:textId="77777777" w:rsidR="00545B9E" w:rsidRPr="00062F2F" w:rsidRDefault="00545B9E" w:rsidP="00062F2F">
            <w:pPr>
              <w:spacing w:line="360" w:lineRule="auto"/>
              <w:ind w:left="79" w:hanging="7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F-M</w:t>
            </w:r>
          </w:p>
        </w:tc>
        <w:tc>
          <w:tcPr>
            <w:tcW w:w="0" w:type="pct"/>
          </w:tcPr>
          <w:p w14:paraId="160D49DE"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Total</w:t>
            </w:r>
          </w:p>
        </w:tc>
        <w:tc>
          <w:tcPr>
            <w:tcW w:w="0" w:type="pct"/>
            <w:hideMark/>
          </w:tcPr>
          <w:p w14:paraId="16D79255" w14:textId="77777777" w:rsidR="00545B9E" w:rsidRPr="00062F2F" w:rsidRDefault="00545B9E" w:rsidP="00062F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Total</w:t>
            </w:r>
          </w:p>
        </w:tc>
      </w:tr>
      <w:tr w:rsidR="00545B9E" w:rsidRPr="00062F2F" w14:paraId="4AE27C7B" w14:textId="77777777" w:rsidTr="002D168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3F1D7A0F"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1</w:t>
            </w:r>
          </w:p>
        </w:tc>
        <w:tc>
          <w:tcPr>
            <w:tcW w:w="0" w:type="pct"/>
            <w:noWrap/>
            <w:hideMark/>
          </w:tcPr>
          <w:p w14:paraId="68E0569B"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21.1</w:t>
            </w:r>
          </w:p>
        </w:tc>
        <w:tc>
          <w:tcPr>
            <w:tcW w:w="0" w:type="pct"/>
            <w:noWrap/>
            <w:hideMark/>
          </w:tcPr>
          <w:p w14:paraId="01676B41"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21.7</w:t>
            </w:r>
          </w:p>
        </w:tc>
        <w:tc>
          <w:tcPr>
            <w:tcW w:w="0" w:type="pct"/>
          </w:tcPr>
          <w:p w14:paraId="778A4226"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21.6</w:t>
            </w:r>
          </w:p>
        </w:tc>
        <w:tc>
          <w:tcPr>
            <w:tcW w:w="482" w:type="pct"/>
            <w:gridSpan w:val="2"/>
          </w:tcPr>
          <w:p w14:paraId="0E18AC16" w14:textId="77777777" w:rsidR="00545B9E" w:rsidRPr="00062F2F" w:rsidRDefault="00545B9E" w:rsidP="00AC491E">
            <w:pPr>
              <w:spacing w:line="360" w:lineRule="auto"/>
              <w:ind w:left="-138" w:hanging="1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xml:space="preserve"> - 2.6%</w:t>
            </w:r>
          </w:p>
        </w:tc>
        <w:tc>
          <w:tcPr>
            <w:tcW w:w="0" w:type="pct"/>
          </w:tcPr>
          <w:p w14:paraId="638E85CE"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27.9</w:t>
            </w:r>
          </w:p>
        </w:tc>
        <w:tc>
          <w:tcPr>
            <w:tcW w:w="0" w:type="pct"/>
          </w:tcPr>
          <w:p w14:paraId="6DB02A6B"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26.8</w:t>
            </w:r>
          </w:p>
        </w:tc>
        <w:tc>
          <w:tcPr>
            <w:tcW w:w="0" w:type="pct"/>
          </w:tcPr>
          <w:p w14:paraId="1A582B02"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26.2</w:t>
            </w:r>
          </w:p>
        </w:tc>
        <w:tc>
          <w:tcPr>
            <w:tcW w:w="0" w:type="pct"/>
          </w:tcPr>
          <w:p w14:paraId="4376A100" w14:textId="77777777" w:rsidR="00545B9E" w:rsidRPr="00062F2F" w:rsidRDefault="00545B9E" w:rsidP="00AC491E">
            <w:pPr>
              <w:spacing w:line="360" w:lineRule="auto"/>
              <w:ind w:left="79" w:hanging="7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4.0%</w:t>
            </w:r>
          </w:p>
        </w:tc>
        <w:tc>
          <w:tcPr>
            <w:tcW w:w="0" w:type="pct"/>
          </w:tcPr>
          <w:p w14:paraId="390B5C76"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21.3%</w:t>
            </w:r>
          </w:p>
        </w:tc>
        <w:tc>
          <w:tcPr>
            <w:tcW w:w="0" w:type="pct"/>
            <w:hideMark/>
          </w:tcPr>
          <w:p w14:paraId="03E6DE15"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18.6</w:t>
            </w:r>
          </w:p>
        </w:tc>
      </w:tr>
      <w:tr w:rsidR="00545B9E" w:rsidRPr="00062F2F" w14:paraId="03ABD7A0" w14:textId="77777777" w:rsidTr="002D168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6DCE6501"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2</w:t>
            </w:r>
          </w:p>
        </w:tc>
        <w:tc>
          <w:tcPr>
            <w:tcW w:w="0" w:type="pct"/>
            <w:noWrap/>
            <w:hideMark/>
          </w:tcPr>
          <w:p w14:paraId="2205CDE7"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30.8</w:t>
            </w:r>
          </w:p>
        </w:tc>
        <w:tc>
          <w:tcPr>
            <w:tcW w:w="0" w:type="pct"/>
            <w:noWrap/>
            <w:hideMark/>
          </w:tcPr>
          <w:p w14:paraId="53B8D82E"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31.4</w:t>
            </w:r>
          </w:p>
        </w:tc>
        <w:tc>
          <w:tcPr>
            <w:tcW w:w="0" w:type="pct"/>
          </w:tcPr>
          <w:p w14:paraId="754A3E9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31.3</w:t>
            </w:r>
          </w:p>
        </w:tc>
        <w:tc>
          <w:tcPr>
            <w:tcW w:w="482" w:type="pct"/>
            <w:gridSpan w:val="2"/>
          </w:tcPr>
          <w:p w14:paraId="3C4F230F" w14:textId="77777777" w:rsidR="00545B9E" w:rsidRPr="00062F2F" w:rsidRDefault="00545B9E" w:rsidP="00AC491E">
            <w:pPr>
              <w:spacing w:line="360" w:lineRule="auto"/>
              <w:ind w:left="-138" w:hanging="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- 1.9%</w:t>
            </w:r>
          </w:p>
        </w:tc>
        <w:tc>
          <w:tcPr>
            <w:tcW w:w="0" w:type="pct"/>
          </w:tcPr>
          <w:p w14:paraId="4300BCF5"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38.8</w:t>
            </w:r>
          </w:p>
        </w:tc>
        <w:tc>
          <w:tcPr>
            <w:tcW w:w="0" w:type="pct"/>
          </w:tcPr>
          <w:p w14:paraId="0E5DD9ED"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36.2</w:t>
            </w:r>
          </w:p>
        </w:tc>
        <w:tc>
          <w:tcPr>
            <w:tcW w:w="0" w:type="pct"/>
          </w:tcPr>
          <w:p w14:paraId="417E012F"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36.9</w:t>
            </w:r>
          </w:p>
        </w:tc>
        <w:tc>
          <w:tcPr>
            <w:tcW w:w="0" w:type="pct"/>
          </w:tcPr>
          <w:p w14:paraId="1A0048BC" w14:textId="77777777" w:rsidR="00545B9E" w:rsidRPr="00062F2F" w:rsidRDefault="00545B9E" w:rsidP="00AC491E">
            <w:pPr>
              <w:spacing w:line="360" w:lineRule="auto"/>
              <w:ind w:left="79" w:hanging="7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7.0%</w:t>
            </w:r>
          </w:p>
        </w:tc>
        <w:tc>
          <w:tcPr>
            <w:tcW w:w="0" w:type="pct"/>
          </w:tcPr>
          <w:p w14:paraId="17F313EA"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19.9%</w:t>
            </w:r>
          </w:p>
        </w:tc>
        <w:tc>
          <w:tcPr>
            <w:tcW w:w="0" w:type="pct"/>
            <w:hideMark/>
          </w:tcPr>
          <w:p w14:paraId="634FB3A6"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26.8</w:t>
            </w:r>
          </w:p>
        </w:tc>
      </w:tr>
      <w:tr w:rsidR="00545B9E" w:rsidRPr="00062F2F" w14:paraId="596C9874" w14:textId="77777777" w:rsidTr="002D168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727BD350"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3</w:t>
            </w:r>
          </w:p>
        </w:tc>
        <w:tc>
          <w:tcPr>
            <w:tcW w:w="0" w:type="pct"/>
            <w:noWrap/>
            <w:hideMark/>
          </w:tcPr>
          <w:p w14:paraId="13669B20"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37.2</w:t>
            </w:r>
          </w:p>
        </w:tc>
        <w:tc>
          <w:tcPr>
            <w:tcW w:w="0" w:type="pct"/>
            <w:noWrap/>
            <w:hideMark/>
          </w:tcPr>
          <w:p w14:paraId="6259E63A"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37.5</w:t>
            </w:r>
          </w:p>
        </w:tc>
        <w:tc>
          <w:tcPr>
            <w:tcW w:w="0" w:type="pct"/>
          </w:tcPr>
          <w:p w14:paraId="2DE2237A"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37.8</w:t>
            </w:r>
          </w:p>
        </w:tc>
        <w:tc>
          <w:tcPr>
            <w:tcW w:w="482" w:type="pct"/>
            <w:gridSpan w:val="2"/>
          </w:tcPr>
          <w:p w14:paraId="5777C215" w14:textId="77777777" w:rsidR="00545B9E" w:rsidRPr="00062F2F" w:rsidRDefault="00545B9E" w:rsidP="00AC491E">
            <w:pPr>
              <w:spacing w:line="360" w:lineRule="auto"/>
              <w:ind w:left="-138" w:hanging="1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- 0.8%</w:t>
            </w:r>
          </w:p>
        </w:tc>
        <w:tc>
          <w:tcPr>
            <w:tcW w:w="0" w:type="pct"/>
          </w:tcPr>
          <w:p w14:paraId="285D7367"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44.2</w:t>
            </w:r>
          </w:p>
        </w:tc>
        <w:tc>
          <w:tcPr>
            <w:tcW w:w="0" w:type="pct"/>
          </w:tcPr>
          <w:p w14:paraId="2420ECBE"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40.5</w:t>
            </w:r>
          </w:p>
        </w:tc>
        <w:tc>
          <w:tcPr>
            <w:tcW w:w="0" w:type="pct"/>
          </w:tcPr>
          <w:p w14:paraId="1E2702F4"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42.8</w:t>
            </w:r>
          </w:p>
        </w:tc>
        <w:tc>
          <w:tcPr>
            <w:tcW w:w="0" w:type="pct"/>
          </w:tcPr>
          <w:p w14:paraId="59A8FA85" w14:textId="77777777" w:rsidR="00545B9E" w:rsidRPr="00062F2F" w:rsidRDefault="00545B9E" w:rsidP="00AC491E">
            <w:pPr>
              <w:spacing w:line="360" w:lineRule="auto"/>
              <w:ind w:left="79" w:hanging="7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9.4%</w:t>
            </w:r>
          </w:p>
        </w:tc>
        <w:tc>
          <w:tcPr>
            <w:tcW w:w="0" w:type="pct"/>
          </w:tcPr>
          <w:p w14:paraId="429F9CC7"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13.2%</w:t>
            </w:r>
          </w:p>
        </w:tc>
        <w:tc>
          <w:tcPr>
            <w:tcW w:w="0" w:type="pct"/>
            <w:hideMark/>
          </w:tcPr>
          <w:p w14:paraId="004E5DAE"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32.1</w:t>
            </w:r>
          </w:p>
        </w:tc>
      </w:tr>
      <w:tr w:rsidR="00545B9E" w:rsidRPr="00062F2F" w14:paraId="21403B9C" w14:textId="77777777" w:rsidTr="002D168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3621757B"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4</w:t>
            </w:r>
          </w:p>
        </w:tc>
        <w:tc>
          <w:tcPr>
            <w:tcW w:w="0" w:type="pct"/>
            <w:noWrap/>
            <w:hideMark/>
          </w:tcPr>
          <w:p w14:paraId="3CA4C1A8"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41.6</w:t>
            </w:r>
          </w:p>
        </w:tc>
        <w:tc>
          <w:tcPr>
            <w:tcW w:w="0" w:type="pct"/>
            <w:noWrap/>
            <w:hideMark/>
          </w:tcPr>
          <w:p w14:paraId="17A618EF"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41.5</w:t>
            </w:r>
          </w:p>
        </w:tc>
        <w:tc>
          <w:tcPr>
            <w:tcW w:w="466" w:type="pct"/>
            <w:gridSpan w:val="2"/>
          </w:tcPr>
          <w:p w14:paraId="5A17469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42.0</w:t>
            </w:r>
          </w:p>
        </w:tc>
        <w:tc>
          <w:tcPr>
            <w:tcW w:w="426" w:type="pct"/>
          </w:tcPr>
          <w:p w14:paraId="49FAF5ED" w14:textId="77777777" w:rsidR="00545B9E" w:rsidRPr="00062F2F" w:rsidRDefault="00545B9E" w:rsidP="00AC491E">
            <w:pPr>
              <w:spacing w:line="360" w:lineRule="auto"/>
              <w:ind w:left="-138" w:hanging="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0.3%</w:t>
            </w:r>
          </w:p>
        </w:tc>
        <w:tc>
          <w:tcPr>
            <w:tcW w:w="0" w:type="pct"/>
          </w:tcPr>
          <w:p w14:paraId="3BB9695A"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47.0</w:t>
            </w:r>
          </w:p>
        </w:tc>
        <w:tc>
          <w:tcPr>
            <w:tcW w:w="0" w:type="pct"/>
          </w:tcPr>
          <w:p w14:paraId="530B7CE2"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42.4</w:t>
            </w:r>
          </w:p>
        </w:tc>
        <w:tc>
          <w:tcPr>
            <w:tcW w:w="0" w:type="pct"/>
          </w:tcPr>
          <w:p w14:paraId="7AC2C61C"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46.1</w:t>
            </w:r>
          </w:p>
        </w:tc>
        <w:tc>
          <w:tcPr>
            <w:tcW w:w="0" w:type="pct"/>
          </w:tcPr>
          <w:p w14:paraId="1D37227A" w14:textId="77777777" w:rsidR="00545B9E" w:rsidRPr="00062F2F" w:rsidRDefault="00545B9E" w:rsidP="00AC491E">
            <w:pPr>
              <w:spacing w:line="360" w:lineRule="auto"/>
              <w:ind w:left="79" w:hanging="7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11.0%</w:t>
            </w:r>
          </w:p>
        </w:tc>
        <w:tc>
          <w:tcPr>
            <w:tcW w:w="0" w:type="pct"/>
          </w:tcPr>
          <w:p w14:paraId="6732510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9.8%</w:t>
            </w:r>
          </w:p>
          <w:p w14:paraId="105A4D1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p>
        </w:tc>
        <w:tc>
          <w:tcPr>
            <w:tcW w:w="0" w:type="pct"/>
            <w:hideMark/>
          </w:tcPr>
          <w:p w14:paraId="734B0D0A"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35.7</w:t>
            </w:r>
          </w:p>
        </w:tc>
      </w:tr>
      <w:tr w:rsidR="00545B9E" w:rsidRPr="00062F2F" w14:paraId="0386F9D9" w14:textId="77777777" w:rsidTr="002D168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383B96A1"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5</w:t>
            </w:r>
          </w:p>
        </w:tc>
        <w:tc>
          <w:tcPr>
            <w:tcW w:w="0" w:type="pct"/>
            <w:noWrap/>
            <w:hideMark/>
          </w:tcPr>
          <w:p w14:paraId="610E78DA"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44.5</w:t>
            </w:r>
          </w:p>
        </w:tc>
        <w:tc>
          <w:tcPr>
            <w:tcW w:w="0" w:type="pct"/>
            <w:noWrap/>
            <w:hideMark/>
          </w:tcPr>
          <w:p w14:paraId="033F1F49"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44.0</w:t>
            </w:r>
          </w:p>
        </w:tc>
        <w:tc>
          <w:tcPr>
            <w:tcW w:w="466" w:type="pct"/>
            <w:gridSpan w:val="2"/>
          </w:tcPr>
          <w:p w14:paraId="279FF010"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44.8</w:t>
            </w:r>
          </w:p>
        </w:tc>
        <w:tc>
          <w:tcPr>
            <w:tcW w:w="426" w:type="pct"/>
          </w:tcPr>
          <w:p w14:paraId="3DC966AA" w14:textId="77777777" w:rsidR="00545B9E" w:rsidRPr="00062F2F" w:rsidRDefault="00545B9E" w:rsidP="00AC491E">
            <w:pPr>
              <w:spacing w:line="360" w:lineRule="auto"/>
              <w:ind w:left="-138" w:hanging="1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1.2%</w:t>
            </w:r>
          </w:p>
        </w:tc>
        <w:tc>
          <w:tcPr>
            <w:tcW w:w="0" w:type="pct"/>
          </w:tcPr>
          <w:p w14:paraId="727451DC"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48.4</w:t>
            </w:r>
          </w:p>
        </w:tc>
        <w:tc>
          <w:tcPr>
            <w:tcW w:w="0" w:type="pct"/>
          </w:tcPr>
          <w:p w14:paraId="73755769"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43.2</w:t>
            </w:r>
          </w:p>
        </w:tc>
        <w:tc>
          <w:tcPr>
            <w:tcW w:w="0" w:type="pct"/>
          </w:tcPr>
          <w:p w14:paraId="77A745F6"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47.8</w:t>
            </w:r>
          </w:p>
        </w:tc>
        <w:tc>
          <w:tcPr>
            <w:tcW w:w="0" w:type="pct"/>
          </w:tcPr>
          <w:p w14:paraId="6733E115" w14:textId="77777777" w:rsidR="00545B9E" w:rsidRPr="00062F2F" w:rsidRDefault="00545B9E" w:rsidP="00AC491E">
            <w:pPr>
              <w:spacing w:line="360" w:lineRule="auto"/>
              <w:ind w:left="79" w:hanging="7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12.1%</w:t>
            </w:r>
          </w:p>
        </w:tc>
        <w:tc>
          <w:tcPr>
            <w:tcW w:w="0" w:type="pct"/>
          </w:tcPr>
          <w:p w14:paraId="4C4EC010"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6.7%</w:t>
            </w:r>
          </w:p>
        </w:tc>
        <w:tc>
          <w:tcPr>
            <w:tcW w:w="0" w:type="pct"/>
            <w:hideMark/>
          </w:tcPr>
          <w:p w14:paraId="042B1310"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38.1</w:t>
            </w:r>
          </w:p>
        </w:tc>
      </w:tr>
      <w:tr w:rsidR="00545B9E" w:rsidRPr="00062F2F" w14:paraId="393A5AA1" w14:textId="77777777" w:rsidTr="002D168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6C2BB3AD"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6</w:t>
            </w:r>
          </w:p>
        </w:tc>
        <w:tc>
          <w:tcPr>
            <w:tcW w:w="0" w:type="pct"/>
            <w:noWrap/>
            <w:hideMark/>
          </w:tcPr>
          <w:p w14:paraId="6398D66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46.4</w:t>
            </w:r>
          </w:p>
        </w:tc>
        <w:tc>
          <w:tcPr>
            <w:tcW w:w="0" w:type="pct"/>
            <w:noWrap/>
            <w:hideMark/>
          </w:tcPr>
          <w:p w14:paraId="79651BAE"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45.6</w:t>
            </w:r>
          </w:p>
        </w:tc>
        <w:tc>
          <w:tcPr>
            <w:tcW w:w="0" w:type="pct"/>
          </w:tcPr>
          <w:p w14:paraId="36E3D740"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46.6</w:t>
            </w:r>
          </w:p>
        </w:tc>
        <w:tc>
          <w:tcPr>
            <w:tcW w:w="482" w:type="pct"/>
            <w:gridSpan w:val="2"/>
          </w:tcPr>
          <w:p w14:paraId="5DC58199" w14:textId="77777777" w:rsidR="00545B9E" w:rsidRPr="00062F2F" w:rsidRDefault="00545B9E" w:rsidP="00AC491E">
            <w:pPr>
              <w:spacing w:line="360" w:lineRule="auto"/>
              <w:ind w:left="-138" w:hanging="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1.9%</w:t>
            </w:r>
          </w:p>
        </w:tc>
        <w:tc>
          <w:tcPr>
            <w:tcW w:w="0" w:type="pct"/>
          </w:tcPr>
          <w:p w14:paraId="7D09B221"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49.1</w:t>
            </w:r>
          </w:p>
        </w:tc>
        <w:tc>
          <w:tcPr>
            <w:tcW w:w="0" w:type="pct"/>
          </w:tcPr>
          <w:p w14:paraId="78039D3D"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43.6</w:t>
            </w:r>
          </w:p>
        </w:tc>
        <w:tc>
          <w:tcPr>
            <w:tcW w:w="0" w:type="pct"/>
          </w:tcPr>
          <w:p w14:paraId="3DB413BD"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48.8</w:t>
            </w:r>
          </w:p>
        </w:tc>
        <w:tc>
          <w:tcPr>
            <w:tcW w:w="0" w:type="pct"/>
          </w:tcPr>
          <w:p w14:paraId="406606C3" w14:textId="77777777" w:rsidR="00545B9E" w:rsidRPr="00062F2F" w:rsidRDefault="00545B9E" w:rsidP="00AC491E">
            <w:pPr>
              <w:spacing w:line="360" w:lineRule="auto"/>
              <w:ind w:left="79" w:hanging="7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12.8%</w:t>
            </w:r>
          </w:p>
        </w:tc>
        <w:tc>
          <w:tcPr>
            <w:tcW w:w="0" w:type="pct"/>
          </w:tcPr>
          <w:p w14:paraId="251E3D29"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4.7%</w:t>
            </w:r>
          </w:p>
        </w:tc>
        <w:tc>
          <w:tcPr>
            <w:tcW w:w="0" w:type="pct"/>
            <w:hideMark/>
          </w:tcPr>
          <w:p w14:paraId="141D0AF7"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39.6</w:t>
            </w:r>
          </w:p>
        </w:tc>
      </w:tr>
      <w:tr w:rsidR="00545B9E" w:rsidRPr="00062F2F" w14:paraId="5D1F6AC6" w14:textId="77777777" w:rsidTr="002D168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0EB3B579"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7</w:t>
            </w:r>
          </w:p>
        </w:tc>
        <w:tc>
          <w:tcPr>
            <w:tcW w:w="0" w:type="pct"/>
            <w:noWrap/>
            <w:hideMark/>
          </w:tcPr>
          <w:p w14:paraId="1F459469"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47.7</w:t>
            </w:r>
          </w:p>
        </w:tc>
        <w:tc>
          <w:tcPr>
            <w:tcW w:w="0" w:type="pct"/>
            <w:noWrap/>
            <w:hideMark/>
          </w:tcPr>
          <w:p w14:paraId="4B5B557D"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46.6</w:t>
            </w:r>
          </w:p>
        </w:tc>
        <w:tc>
          <w:tcPr>
            <w:tcW w:w="0" w:type="pct"/>
          </w:tcPr>
          <w:p w14:paraId="09EB71FB"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47.8</w:t>
            </w:r>
          </w:p>
        </w:tc>
        <w:tc>
          <w:tcPr>
            <w:tcW w:w="482" w:type="pct"/>
            <w:gridSpan w:val="2"/>
          </w:tcPr>
          <w:p w14:paraId="28806E4C" w14:textId="77777777" w:rsidR="00545B9E" w:rsidRPr="00062F2F" w:rsidRDefault="00545B9E" w:rsidP="00AC491E">
            <w:pPr>
              <w:spacing w:line="360" w:lineRule="auto"/>
              <w:ind w:left="-138" w:hanging="1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2.4%</w:t>
            </w:r>
          </w:p>
        </w:tc>
        <w:tc>
          <w:tcPr>
            <w:tcW w:w="0" w:type="pct"/>
          </w:tcPr>
          <w:p w14:paraId="6214115B"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49.5</w:t>
            </w:r>
          </w:p>
        </w:tc>
        <w:tc>
          <w:tcPr>
            <w:tcW w:w="0" w:type="pct"/>
          </w:tcPr>
          <w:p w14:paraId="36EAAF4B"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43.8</w:t>
            </w:r>
          </w:p>
        </w:tc>
        <w:tc>
          <w:tcPr>
            <w:tcW w:w="0" w:type="pct"/>
          </w:tcPr>
          <w:p w14:paraId="6453A4EA"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49.3</w:t>
            </w:r>
          </w:p>
        </w:tc>
        <w:tc>
          <w:tcPr>
            <w:tcW w:w="0" w:type="pct"/>
          </w:tcPr>
          <w:p w14:paraId="77EA8896" w14:textId="77777777" w:rsidR="00545B9E" w:rsidRPr="00062F2F" w:rsidRDefault="00545B9E" w:rsidP="00AC491E">
            <w:pPr>
              <w:spacing w:line="360" w:lineRule="auto"/>
              <w:ind w:left="79" w:hanging="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062F2F">
              <w:rPr>
                <w:rFonts w:ascii="Times New Roman" w:hAnsi="Times New Roman" w:cs="Times New Roman"/>
                <w:sz w:val="20"/>
                <w:szCs w:val="20"/>
                <w:lang w:val="en-GB"/>
              </w:rPr>
              <w:t>13.1%</w:t>
            </w:r>
          </w:p>
          <w:p w14:paraId="7B86CBB0" w14:textId="77777777" w:rsidR="00545B9E" w:rsidRPr="00062F2F" w:rsidRDefault="00545B9E" w:rsidP="00AC491E">
            <w:pPr>
              <w:spacing w:line="360" w:lineRule="auto"/>
              <w:ind w:left="79" w:hanging="7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p>
        </w:tc>
        <w:tc>
          <w:tcPr>
            <w:tcW w:w="0" w:type="pct"/>
          </w:tcPr>
          <w:p w14:paraId="7D412009"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3.1%</w:t>
            </w:r>
          </w:p>
        </w:tc>
        <w:tc>
          <w:tcPr>
            <w:tcW w:w="0" w:type="pct"/>
            <w:hideMark/>
          </w:tcPr>
          <w:p w14:paraId="4676F846" w14:textId="77777777" w:rsidR="00545B9E" w:rsidRPr="00062F2F" w:rsidRDefault="00545B9E"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40.7</w:t>
            </w:r>
          </w:p>
        </w:tc>
      </w:tr>
      <w:tr w:rsidR="00545B9E" w:rsidRPr="00062F2F" w14:paraId="4FC7FDBE" w14:textId="77777777" w:rsidTr="002D168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05" w:type="pct"/>
            <w:noWrap/>
            <w:hideMark/>
          </w:tcPr>
          <w:p w14:paraId="19500380" w14:textId="77777777" w:rsidR="00545B9E" w:rsidRPr="00062F2F" w:rsidRDefault="00545B9E" w:rsidP="00AC491E">
            <w:pPr>
              <w:spacing w:line="360" w:lineRule="auto"/>
              <w:jc w:val="both"/>
              <w:rPr>
                <w:rFonts w:ascii="Times New Roman" w:eastAsia="Times New Roman" w:hAnsi="Times New Roman" w:cs="Times New Roman"/>
                <w:b w:val="0"/>
                <w:bCs w:val="0"/>
                <w:color w:val="000000"/>
                <w:sz w:val="20"/>
                <w:szCs w:val="20"/>
                <w:lang w:val="en-GB" w:eastAsia="es-ES"/>
              </w:rPr>
            </w:pPr>
            <w:r w:rsidRPr="00062F2F">
              <w:rPr>
                <w:rFonts w:ascii="Times New Roman" w:eastAsia="Times New Roman" w:hAnsi="Times New Roman" w:cs="Times New Roman"/>
                <w:b w:val="0"/>
                <w:bCs w:val="0"/>
                <w:color w:val="000000"/>
                <w:sz w:val="20"/>
                <w:szCs w:val="20"/>
                <w:lang w:val="en-GB" w:eastAsia="es-ES"/>
              </w:rPr>
              <w:t>8</w:t>
            </w:r>
          </w:p>
        </w:tc>
        <w:tc>
          <w:tcPr>
            <w:tcW w:w="0" w:type="pct"/>
            <w:noWrap/>
            <w:hideMark/>
          </w:tcPr>
          <w:p w14:paraId="2DA3099C"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48.6</w:t>
            </w:r>
          </w:p>
        </w:tc>
        <w:tc>
          <w:tcPr>
            <w:tcW w:w="0" w:type="pct"/>
            <w:noWrap/>
            <w:hideMark/>
          </w:tcPr>
          <w:p w14:paraId="62B483C8"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47.3</w:t>
            </w:r>
          </w:p>
        </w:tc>
        <w:tc>
          <w:tcPr>
            <w:tcW w:w="0" w:type="pct"/>
          </w:tcPr>
          <w:p w14:paraId="42306EE4"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48.6</w:t>
            </w:r>
          </w:p>
        </w:tc>
        <w:tc>
          <w:tcPr>
            <w:tcW w:w="482" w:type="pct"/>
            <w:gridSpan w:val="2"/>
          </w:tcPr>
          <w:p w14:paraId="571AF57F" w14:textId="77777777" w:rsidR="00545B9E" w:rsidRPr="00062F2F" w:rsidRDefault="00545B9E" w:rsidP="00AC491E">
            <w:pPr>
              <w:spacing w:line="360" w:lineRule="auto"/>
              <w:ind w:left="-138" w:hanging="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2.9%</w:t>
            </w:r>
          </w:p>
        </w:tc>
        <w:tc>
          <w:tcPr>
            <w:tcW w:w="0" w:type="pct"/>
          </w:tcPr>
          <w:p w14:paraId="4048ECB7"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49.7</w:t>
            </w:r>
          </w:p>
        </w:tc>
        <w:tc>
          <w:tcPr>
            <w:tcW w:w="0" w:type="pct"/>
          </w:tcPr>
          <w:p w14:paraId="48AE11AE"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43.8</w:t>
            </w:r>
          </w:p>
        </w:tc>
        <w:tc>
          <w:tcPr>
            <w:tcW w:w="0" w:type="pct"/>
          </w:tcPr>
          <w:p w14:paraId="58E91AF3"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49.6</w:t>
            </w:r>
          </w:p>
        </w:tc>
        <w:tc>
          <w:tcPr>
            <w:tcW w:w="0" w:type="pct"/>
          </w:tcPr>
          <w:p w14:paraId="01BBB4D9" w14:textId="77777777" w:rsidR="00545B9E" w:rsidRPr="00062F2F" w:rsidRDefault="00545B9E" w:rsidP="00AC491E">
            <w:pPr>
              <w:spacing w:line="360" w:lineRule="auto"/>
              <w:ind w:left="79" w:hanging="7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hAnsi="Times New Roman" w:cs="Times New Roman"/>
                <w:sz w:val="20"/>
                <w:szCs w:val="20"/>
                <w:lang w:val="en-GB"/>
              </w:rPr>
              <w:t>13.4%</w:t>
            </w:r>
          </w:p>
        </w:tc>
        <w:tc>
          <w:tcPr>
            <w:tcW w:w="0" w:type="pct"/>
          </w:tcPr>
          <w:p w14:paraId="191590C6"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2.1%</w:t>
            </w:r>
          </w:p>
        </w:tc>
        <w:tc>
          <w:tcPr>
            <w:tcW w:w="0" w:type="pct"/>
            <w:hideMark/>
          </w:tcPr>
          <w:p w14:paraId="6B5FA84A" w14:textId="77777777" w:rsidR="00545B9E" w:rsidRPr="00062F2F" w:rsidRDefault="00545B9E"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eastAsia="es-ES"/>
              </w:rPr>
            </w:pPr>
            <w:r w:rsidRPr="00062F2F">
              <w:rPr>
                <w:rFonts w:ascii="Times New Roman" w:eastAsia="Times New Roman" w:hAnsi="Times New Roman" w:cs="Times New Roman"/>
                <w:color w:val="000000"/>
                <w:sz w:val="20"/>
                <w:szCs w:val="20"/>
                <w:lang w:val="en-GB" w:eastAsia="es-ES"/>
              </w:rPr>
              <w:t>41.4</w:t>
            </w:r>
          </w:p>
        </w:tc>
      </w:tr>
    </w:tbl>
    <w:p w14:paraId="465E3A5D" w14:textId="77777777" w:rsidR="00545B9E" w:rsidRPr="002A0DF5" w:rsidRDefault="00545B9E" w:rsidP="00AC491E">
      <w:pPr>
        <w:spacing w:line="360" w:lineRule="auto"/>
        <w:jc w:val="both"/>
        <w:rPr>
          <w:rFonts w:ascii="Times New Roman" w:hAnsi="Times New Roman" w:cs="Times New Roman"/>
          <w:sz w:val="24"/>
          <w:szCs w:val="24"/>
          <w:lang w:val="en-GB"/>
        </w:rPr>
      </w:pPr>
    </w:p>
    <w:p w14:paraId="292AD32D" w14:textId="1DD6A100"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The calculated life span for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varied according to the model used (Tab. </w:t>
      </w:r>
      <w:r w:rsidR="004A5AD3">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2). </w:t>
      </w:r>
      <w:proofErr w:type="spellStart"/>
      <w:r w:rsidRPr="002A0DF5">
        <w:rPr>
          <w:rFonts w:ascii="Times New Roman" w:hAnsi="Times New Roman" w:cs="Times New Roman"/>
          <w:sz w:val="24"/>
          <w:szCs w:val="24"/>
          <w:lang w:val="en-GB"/>
        </w:rPr>
        <w:t>Froese</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Binohlan’s</w:t>
      </w:r>
      <w:proofErr w:type="spellEnd"/>
      <w:r w:rsidRPr="002A0DF5">
        <w:rPr>
          <w:rFonts w:ascii="Times New Roman" w:hAnsi="Times New Roman" w:cs="Times New Roman"/>
          <w:sz w:val="24"/>
          <w:szCs w:val="24"/>
          <w:lang w:val="en-GB"/>
        </w:rPr>
        <w:t xml:space="preserve"> (2000) model resulted in life span estimates of 5.8 and 5.3 years for females and males, respectively, in the upper Putumayo, and of 3.9 and 3.2 years in the AMU. Taylor’s model (1958) gave higher estimations of 7.1 and 6.3 years for females and males, respectively in the upper Putumayo, and of 4.2 and 3.6 years in the AMU. Computing age from the VBGF, the largest fish sampled (47.5 cm unsexed individual) was ~ 7 years old in the upper Putumayo and ~ 4 years old (46.6 cm female) in the AMU (Tab. </w:t>
      </w:r>
      <w:r w:rsidR="00AA5FF8">
        <w:rPr>
          <w:rFonts w:ascii="Times New Roman" w:hAnsi="Times New Roman" w:cs="Times New Roman"/>
          <w:sz w:val="24"/>
          <w:szCs w:val="24"/>
          <w:lang w:val="en-GB"/>
        </w:rPr>
        <w:t>4-</w:t>
      </w:r>
      <w:r w:rsidRPr="002A0DF5">
        <w:rPr>
          <w:rFonts w:ascii="Times New Roman" w:hAnsi="Times New Roman" w:cs="Times New Roman"/>
          <w:sz w:val="24"/>
          <w:szCs w:val="24"/>
          <w:lang w:val="en-GB"/>
        </w:rPr>
        <w:t xml:space="preserve">3). </w:t>
      </w:r>
    </w:p>
    <w:p w14:paraId="6AF43212" w14:textId="77777777" w:rsidR="001809CB" w:rsidRPr="002A0DF5" w:rsidRDefault="001809CB" w:rsidP="00AC491E">
      <w:pPr>
        <w:spacing w:line="360" w:lineRule="auto"/>
        <w:jc w:val="both"/>
        <w:rPr>
          <w:rFonts w:ascii="Times New Roman" w:hAnsi="Times New Roman" w:cs="Times New Roman"/>
          <w:b/>
          <w:sz w:val="24"/>
          <w:szCs w:val="24"/>
          <w:lang w:val="en-GB"/>
        </w:rPr>
      </w:pPr>
    </w:p>
    <w:p w14:paraId="4B63BE33" w14:textId="1F4D9585" w:rsidR="00E6337B" w:rsidRPr="00AC491E" w:rsidRDefault="001809CB" w:rsidP="00C0398F">
      <w:pPr>
        <w:pStyle w:val="Ttulo3"/>
        <w:numPr>
          <w:ilvl w:val="2"/>
          <w:numId w:val="4"/>
        </w:numPr>
        <w:spacing w:line="360" w:lineRule="auto"/>
        <w:ind w:left="0" w:firstLine="0"/>
        <w:jc w:val="both"/>
        <w:rPr>
          <w:rFonts w:cs="Times New Roman"/>
          <w:sz w:val="28"/>
          <w:szCs w:val="28"/>
          <w:lang w:val="en-GB"/>
        </w:rPr>
      </w:pPr>
      <w:bookmarkStart w:id="28" w:name="_Toc105773618"/>
      <w:r w:rsidRPr="00AC491E">
        <w:rPr>
          <w:rFonts w:cs="Times New Roman"/>
          <w:sz w:val="28"/>
          <w:szCs w:val="28"/>
          <w:lang w:val="en-GB"/>
        </w:rPr>
        <w:t>Growth and mortality patterns</w:t>
      </w:r>
      <w:bookmarkEnd w:id="28"/>
    </w:p>
    <w:p w14:paraId="3531DCBE" w14:textId="730F0761" w:rsidR="001809CB" w:rsidRPr="002A0DF5" w:rsidRDefault="001809CB" w:rsidP="000F371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Over the study period, males and females reached maturity at remarkably similar sizes in the upper Putumayo and AMU (Fig. </w:t>
      </w:r>
      <w:r w:rsidR="008840AA">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5): 28.2 cm (±0.15 SD) and 25.6 cm (± 4.45 SD) for females and males, respectively in the upper Putumayo; 27.9 cm (± 8.55 SD) and 24.6 cm (± 8.15 SD) in the AMU. Consequently, there was no significant difference in size </w:t>
      </w:r>
      <w:r w:rsidRPr="002A0DF5">
        <w:rPr>
          <w:rFonts w:ascii="Times New Roman" w:hAnsi="Times New Roman" w:cs="Times New Roman"/>
          <w:sz w:val="24"/>
          <w:szCs w:val="24"/>
          <w:lang w:val="en-GB"/>
        </w:rPr>
        <w:lastRenderedPageBreak/>
        <w:t>at maturity between the upper Putumayo and AMU for both females (t = 0.090, df = 28, P = 0.993) and males (t = 0.108, df = 26, P = 0.915). Similarly, among-sex differences were not significant either in the upper Putumayo (t = 0.530, df = 26, P = 0.596) or in the AMU (t = 0.279, df = 28, P = 0.782).</w:t>
      </w:r>
    </w:p>
    <w:p w14:paraId="54EE36C5" w14:textId="77777777" w:rsidR="001809CB" w:rsidRPr="002A0DF5" w:rsidRDefault="001809CB" w:rsidP="000F371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Given the observed growth differences, however, age at maturity differed more markedly between the upper Putumayo (1.7 years old for females and 1.4 years old for males) and the AMU (1 year old for females and 0.8 year old for males). </w:t>
      </w:r>
    </w:p>
    <w:p w14:paraId="0590B4B5" w14:textId="77777777" w:rsidR="00545B9E" w:rsidRPr="002A0DF5" w:rsidRDefault="00545B9E" w:rsidP="00AC491E">
      <w:pPr>
        <w:spacing w:line="360" w:lineRule="auto"/>
        <w:jc w:val="both"/>
        <w:rPr>
          <w:rFonts w:ascii="Times New Roman" w:hAnsi="Times New Roman" w:cs="Times New Roman"/>
          <w:b/>
          <w:bCs/>
          <w:sz w:val="24"/>
          <w:szCs w:val="24"/>
          <w:lang w:val="en-GB"/>
        </w:rPr>
      </w:pPr>
    </w:p>
    <w:p w14:paraId="3DC1722F" w14:textId="77777777" w:rsidR="00545B9E" w:rsidRPr="002A0DF5" w:rsidRDefault="00545B9E" w:rsidP="00AC491E">
      <w:pPr>
        <w:keepNext/>
        <w:spacing w:line="360" w:lineRule="auto"/>
        <w:jc w:val="both"/>
        <w:rPr>
          <w:rFonts w:ascii="Times New Roman" w:hAnsi="Times New Roman" w:cs="Times New Roman"/>
          <w:sz w:val="24"/>
          <w:szCs w:val="24"/>
        </w:rPr>
      </w:pPr>
      <w:r w:rsidRPr="002A0DF5">
        <w:rPr>
          <w:rFonts w:ascii="Times New Roman" w:hAnsi="Times New Roman" w:cs="Times New Roman"/>
          <w:noProof/>
          <w:sz w:val="24"/>
          <w:szCs w:val="24"/>
          <w:lang w:val="es-ES" w:eastAsia="es-ES"/>
        </w:rPr>
        <w:drawing>
          <wp:inline distT="0" distB="0" distL="0" distR="0" wp14:anchorId="019CF665" wp14:editId="05F607E5">
            <wp:extent cx="5612130" cy="226060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260600"/>
                    </a:xfrm>
                    <a:prstGeom prst="rect">
                      <a:avLst/>
                    </a:prstGeom>
                    <a:noFill/>
                    <a:ln>
                      <a:noFill/>
                    </a:ln>
                  </pic:spPr>
                </pic:pic>
              </a:graphicData>
            </a:graphic>
          </wp:inline>
        </w:drawing>
      </w:r>
    </w:p>
    <w:p w14:paraId="630A10F7" w14:textId="16DB7152" w:rsidR="00545B9E" w:rsidRPr="000F3711" w:rsidRDefault="00545B9E" w:rsidP="000F3711">
      <w:pPr>
        <w:spacing w:line="360" w:lineRule="auto"/>
        <w:jc w:val="center"/>
        <w:rPr>
          <w:rFonts w:ascii="Times New Roman" w:hAnsi="Times New Roman" w:cs="Times New Roman"/>
          <w:i/>
          <w:iCs/>
          <w:color w:val="000000" w:themeColor="text1"/>
          <w:sz w:val="24"/>
          <w:szCs w:val="24"/>
          <w:lang w:val="en-US"/>
        </w:rPr>
      </w:pPr>
      <w:bookmarkStart w:id="29" w:name="_Toc105773181"/>
      <w:r w:rsidRPr="000F3711">
        <w:rPr>
          <w:rFonts w:ascii="Times New Roman" w:hAnsi="Times New Roman" w:cs="Times New Roman"/>
          <w:b/>
          <w:bCs/>
          <w:color w:val="000000" w:themeColor="text1"/>
          <w:sz w:val="24"/>
          <w:szCs w:val="24"/>
          <w:lang w:val="en-US"/>
        </w:rPr>
        <w:t xml:space="preserve">Figure </w:t>
      </w:r>
      <w:r w:rsidR="00E6337B" w:rsidRPr="000F3711">
        <w:rPr>
          <w:rFonts w:ascii="Times New Roman" w:hAnsi="Times New Roman" w:cs="Times New Roman"/>
          <w:b/>
          <w:bCs/>
          <w:color w:val="000000" w:themeColor="text1"/>
          <w:sz w:val="24"/>
          <w:szCs w:val="24"/>
          <w:lang w:val="en-US"/>
        </w:rPr>
        <w:t>3-</w:t>
      </w:r>
      <w:r w:rsidRPr="000F3711">
        <w:rPr>
          <w:rFonts w:ascii="Times New Roman" w:hAnsi="Times New Roman" w:cs="Times New Roman"/>
          <w:b/>
          <w:bCs/>
          <w:i/>
          <w:iCs/>
          <w:color w:val="000000" w:themeColor="text1"/>
          <w:sz w:val="24"/>
          <w:szCs w:val="24"/>
        </w:rPr>
        <w:fldChar w:fldCharType="begin"/>
      </w:r>
      <w:r w:rsidRPr="000F3711">
        <w:rPr>
          <w:rFonts w:ascii="Times New Roman" w:hAnsi="Times New Roman" w:cs="Times New Roman"/>
          <w:b/>
          <w:bCs/>
          <w:color w:val="000000" w:themeColor="text1"/>
          <w:sz w:val="24"/>
          <w:szCs w:val="24"/>
          <w:lang w:val="en-US"/>
        </w:rPr>
        <w:instrText xml:space="preserve"> SEQ Figure \* ARABIC </w:instrText>
      </w:r>
      <w:r w:rsidRPr="000F3711">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5</w:t>
      </w:r>
      <w:r w:rsidRPr="000F3711">
        <w:rPr>
          <w:rFonts w:ascii="Times New Roman" w:hAnsi="Times New Roman" w:cs="Times New Roman"/>
          <w:b/>
          <w:bCs/>
          <w:i/>
          <w:iCs/>
          <w:color w:val="000000" w:themeColor="text1"/>
          <w:sz w:val="24"/>
          <w:szCs w:val="24"/>
        </w:rPr>
        <w:fldChar w:fldCharType="end"/>
      </w:r>
      <w:r w:rsidR="00E6337B" w:rsidRPr="000F3711">
        <w:rPr>
          <w:rFonts w:ascii="Times New Roman" w:hAnsi="Times New Roman" w:cs="Times New Roman"/>
          <w:b/>
          <w:bCs/>
          <w:color w:val="000000" w:themeColor="text1"/>
          <w:sz w:val="24"/>
          <w:szCs w:val="24"/>
          <w:lang w:val="en-US"/>
        </w:rPr>
        <w:t>.</w:t>
      </w:r>
      <w:r w:rsidR="00E6337B" w:rsidRPr="000F3711">
        <w:rPr>
          <w:rFonts w:ascii="Times New Roman" w:hAnsi="Times New Roman" w:cs="Times New Roman"/>
          <w:color w:val="000000" w:themeColor="text1"/>
          <w:sz w:val="24"/>
          <w:szCs w:val="24"/>
          <w:lang w:val="en-US"/>
        </w:rPr>
        <w:t xml:space="preserve"> </w:t>
      </w:r>
      <w:r w:rsidR="00E6337B" w:rsidRPr="000F3711">
        <w:rPr>
          <w:rStyle w:val="A8"/>
          <w:rFonts w:ascii="Times New Roman" w:hAnsi="Times New Roman" w:cs="Times New Roman"/>
          <w:color w:val="000000" w:themeColor="text1"/>
          <w:sz w:val="24"/>
          <w:szCs w:val="24"/>
          <w:lang w:val="en-US"/>
        </w:rPr>
        <w:t xml:space="preserve">Standard length at first sexual maturity for males (black triangles) and females (white circles) of </w:t>
      </w:r>
      <w:r w:rsidR="00E6337B" w:rsidRPr="00062F2F">
        <w:rPr>
          <w:rStyle w:val="A8"/>
          <w:rFonts w:ascii="Times New Roman" w:hAnsi="Times New Roman" w:cs="Times New Roman"/>
          <w:i/>
          <w:iCs/>
          <w:color w:val="000000" w:themeColor="text1"/>
          <w:sz w:val="24"/>
          <w:szCs w:val="24"/>
          <w:lang w:val="en-US"/>
        </w:rPr>
        <w:t>Calophysus macropterus</w:t>
      </w:r>
      <w:r w:rsidR="00E6337B" w:rsidRPr="000F3711">
        <w:rPr>
          <w:rStyle w:val="A8"/>
          <w:rFonts w:ascii="Times New Roman" w:hAnsi="Times New Roman" w:cs="Times New Roman"/>
          <w:color w:val="000000" w:themeColor="text1"/>
          <w:sz w:val="24"/>
          <w:szCs w:val="24"/>
          <w:lang w:val="en-US"/>
        </w:rPr>
        <w:t xml:space="preserve"> (A) in the upper Putumayo River and (B) in AMU (the Amazonas, lower </w:t>
      </w:r>
      <w:proofErr w:type="spellStart"/>
      <w:r w:rsidR="00E6337B" w:rsidRPr="000F3711">
        <w:rPr>
          <w:rStyle w:val="A8"/>
          <w:rFonts w:ascii="Times New Roman" w:hAnsi="Times New Roman" w:cs="Times New Roman"/>
          <w:color w:val="000000" w:themeColor="text1"/>
          <w:sz w:val="24"/>
          <w:szCs w:val="24"/>
          <w:lang w:val="en-US"/>
        </w:rPr>
        <w:t>Marañón</w:t>
      </w:r>
      <w:proofErr w:type="spellEnd"/>
      <w:r w:rsidR="00E6337B" w:rsidRPr="000F3711">
        <w:rPr>
          <w:rStyle w:val="A8"/>
          <w:rFonts w:ascii="Times New Roman" w:hAnsi="Times New Roman" w:cs="Times New Roman"/>
          <w:color w:val="000000" w:themeColor="text1"/>
          <w:sz w:val="24"/>
          <w:szCs w:val="24"/>
          <w:lang w:val="en-US"/>
        </w:rPr>
        <w:t xml:space="preserve"> and Ucayali rivers).</w:t>
      </w:r>
      <w:bookmarkEnd w:id="29"/>
    </w:p>
    <w:p w14:paraId="1B7B6534" w14:textId="26E6373F" w:rsidR="001809CB" w:rsidRPr="002A0DF5" w:rsidRDefault="001809CB" w:rsidP="000F371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Length converted catch curves resulted in total mortality (Z) estimates of 2.18 year</w:t>
      </w:r>
      <w:r w:rsidRPr="002A0DF5">
        <w:rPr>
          <w:rFonts w:ascii="Times New Roman" w:hAnsi="Times New Roman" w:cs="Times New Roman"/>
          <w:sz w:val="24"/>
          <w:szCs w:val="24"/>
          <w:vertAlign w:val="superscript"/>
          <w:lang w:val="en-GB"/>
        </w:rPr>
        <w:t>-1</w:t>
      </w:r>
      <w:r w:rsidRPr="002A0DF5">
        <w:rPr>
          <w:rFonts w:ascii="Times New Roman" w:hAnsi="Times New Roman" w:cs="Times New Roman"/>
          <w:sz w:val="24"/>
          <w:szCs w:val="24"/>
          <w:lang w:val="en-GB"/>
        </w:rPr>
        <w:t xml:space="preserve"> for females, 2.48 for males and 2.01 for sexed and unsexed individuals combined in the upper Putumayo (Fig. </w:t>
      </w:r>
      <w:r w:rsidR="00C06C2F">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6) and of 2.81 for males and 2.67 for sexed and unsexed individuals combined in the AMU (Fig. </w:t>
      </w:r>
      <w:r w:rsidR="00C06C2F">
        <w:rPr>
          <w:rFonts w:ascii="Times New Roman" w:hAnsi="Times New Roman" w:cs="Times New Roman"/>
          <w:sz w:val="24"/>
          <w:szCs w:val="24"/>
          <w:lang w:val="en-GB"/>
        </w:rPr>
        <w:t>3-</w:t>
      </w:r>
      <w:r w:rsidRPr="002A0DF5">
        <w:rPr>
          <w:rFonts w:ascii="Times New Roman" w:hAnsi="Times New Roman" w:cs="Times New Roman"/>
          <w:sz w:val="24"/>
          <w:szCs w:val="24"/>
          <w:lang w:val="en-GB"/>
        </w:rPr>
        <w:t xml:space="preserve">7). Natural mortality (M) estimates, using both size-independent (assuming a constant M for all age and size classes) and size-dependant models (taking into account two size classes: mean length of immature fish and mean length of mature fish in the population) are presented in Tab. </w:t>
      </w:r>
      <w:r w:rsidR="00F65BC0">
        <w:rPr>
          <w:rFonts w:ascii="Times New Roman" w:hAnsi="Times New Roman" w:cs="Times New Roman"/>
          <w:sz w:val="24"/>
          <w:szCs w:val="24"/>
          <w:lang w:val="en-GB"/>
        </w:rPr>
        <w:t>3-</w:t>
      </w:r>
      <w:r w:rsidRPr="002A0DF5">
        <w:rPr>
          <w:rFonts w:ascii="Times New Roman" w:hAnsi="Times New Roman" w:cs="Times New Roman"/>
          <w:sz w:val="24"/>
          <w:szCs w:val="24"/>
          <w:lang w:val="en-GB"/>
        </w:rPr>
        <w:t>4 for both the upper Putumayo and the AMU.</w:t>
      </w:r>
    </w:p>
    <w:p w14:paraId="7F9222CA" w14:textId="77777777" w:rsidR="00E6337B" w:rsidRPr="002A0DF5" w:rsidRDefault="00E6337B" w:rsidP="00AC491E">
      <w:pPr>
        <w:spacing w:line="360" w:lineRule="auto"/>
        <w:jc w:val="both"/>
        <w:rPr>
          <w:rFonts w:ascii="Times New Roman" w:hAnsi="Times New Roman" w:cs="Times New Roman"/>
          <w:b/>
          <w:bCs/>
          <w:sz w:val="24"/>
          <w:szCs w:val="24"/>
          <w:lang w:val="en-GB"/>
        </w:rPr>
      </w:pPr>
    </w:p>
    <w:p w14:paraId="5026F065" w14:textId="77777777" w:rsidR="008840AA" w:rsidRPr="008E5D32" w:rsidRDefault="008840AA" w:rsidP="000F3711">
      <w:pPr>
        <w:keepNext/>
        <w:spacing w:line="360" w:lineRule="auto"/>
        <w:jc w:val="center"/>
        <w:rPr>
          <w:rFonts w:ascii="Times New Roman" w:hAnsi="Times New Roman" w:cs="Times New Roman"/>
          <w:sz w:val="24"/>
          <w:szCs w:val="24"/>
          <w:lang w:val="en-US"/>
        </w:rPr>
        <w:sectPr w:rsidR="008840AA" w:rsidRPr="008E5D32" w:rsidSect="00000B2B">
          <w:footerReference w:type="default" r:id="rId16"/>
          <w:footerReference w:type="first" r:id="rId17"/>
          <w:pgSz w:w="12240" w:h="15840" w:code="1"/>
          <w:pgMar w:top="1440" w:right="1440" w:bottom="1440" w:left="2041" w:header="709" w:footer="709" w:gutter="0"/>
          <w:cols w:space="708"/>
          <w:titlePg/>
          <w:docGrid w:linePitch="360"/>
        </w:sectPr>
      </w:pPr>
    </w:p>
    <w:p w14:paraId="6DCD2B2F" w14:textId="0C8E74E3" w:rsidR="00E6337B" w:rsidRPr="002A0DF5" w:rsidRDefault="00E6337B" w:rsidP="000F3711">
      <w:pPr>
        <w:keepNext/>
        <w:spacing w:line="360" w:lineRule="auto"/>
        <w:jc w:val="center"/>
        <w:rPr>
          <w:rFonts w:ascii="Times New Roman" w:hAnsi="Times New Roman" w:cs="Times New Roman"/>
          <w:sz w:val="24"/>
          <w:szCs w:val="24"/>
        </w:rPr>
      </w:pPr>
      <w:r w:rsidRPr="002A0DF5">
        <w:rPr>
          <w:rFonts w:ascii="Times New Roman" w:hAnsi="Times New Roman" w:cs="Times New Roman"/>
          <w:noProof/>
          <w:sz w:val="24"/>
          <w:szCs w:val="24"/>
          <w:lang w:val="es-ES" w:eastAsia="es-ES"/>
        </w:rPr>
        <w:lastRenderedPageBreak/>
        <w:drawing>
          <wp:inline distT="0" distB="0" distL="0" distR="0" wp14:anchorId="0BAFD821" wp14:editId="20658B98">
            <wp:extent cx="1944000" cy="45936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4000" cy="4593600"/>
                    </a:xfrm>
                    <a:prstGeom prst="rect">
                      <a:avLst/>
                    </a:prstGeom>
                    <a:noFill/>
                    <a:ln>
                      <a:noFill/>
                    </a:ln>
                  </pic:spPr>
                </pic:pic>
              </a:graphicData>
            </a:graphic>
          </wp:inline>
        </w:drawing>
      </w:r>
    </w:p>
    <w:p w14:paraId="52F2982A" w14:textId="3342C2A9" w:rsidR="00E6337B" w:rsidRDefault="00E6337B" w:rsidP="008840AA">
      <w:pPr>
        <w:spacing w:line="360" w:lineRule="auto"/>
        <w:jc w:val="both"/>
        <w:rPr>
          <w:rStyle w:val="A8"/>
          <w:rFonts w:ascii="Times New Roman" w:hAnsi="Times New Roman" w:cs="Times New Roman"/>
          <w:color w:val="000000" w:themeColor="text1"/>
          <w:sz w:val="24"/>
          <w:szCs w:val="24"/>
          <w:lang w:val="en-US"/>
        </w:rPr>
      </w:pPr>
      <w:bookmarkStart w:id="30" w:name="_Toc105773182"/>
      <w:r w:rsidRPr="000F3711">
        <w:rPr>
          <w:rFonts w:ascii="Times New Roman" w:hAnsi="Times New Roman" w:cs="Times New Roman"/>
          <w:b/>
          <w:bCs/>
          <w:color w:val="000000" w:themeColor="text1"/>
          <w:sz w:val="24"/>
          <w:szCs w:val="24"/>
          <w:lang w:val="en-US"/>
        </w:rPr>
        <w:t>Figure 3-</w:t>
      </w:r>
      <w:r w:rsidRPr="000F3711">
        <w:rPr>
          <w:rFonts w:ascii="Times New Roman" w:hAnsi="Times New Roman" w:cs="Times New Roman"/>
          <w:b/>
          <w:bCs/>
          <w:i/>
          <w:iCs/>
          <w:color w:val="000000" w:themeColor="text1"/>
          <w:sz w:val="24"/>
          <w:szCs w:val="24"/>
        </w:rPr>
        <w:fldChar w:fldCharType="begin"/>
      </w:r>
      <w:r w:rsidRPr="000F3711">
        <w:rPr>
          <w:rFonts w:ascii="Times New Roman" w:hAnsi="Times New Roman" w:cs="Times New Roman"/>
          <w:b/>
          <w:bCs/>
          <w:color w:val="000000" w:themeColor="text1"/>
          <w:sz w:val="24"/>
          <w:szCs w:val="24"/>
          <w:lang w:val="en-US"/>
        </w:rPr>
        <w:instrText xml:space="preserve"> SEQ Figure \* ARABIC </w:instrText>
      </w:r>
      <w:r w:rsidRPr="000F3711">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6</w:t>
      </w:r>
      <w:r w:rsidRPr="000F3711">
        <w:rPr>
          <w:rFonts w:ascii="Times New Roman" w:hAnsi="Times New Roman" w:cs="Times New Roman"/>
          <w:b/>
          <w:bCs/>
          <w:i/>
          <w:iCs/>
          <w:color w:val="000000" w:themeColor="text1"/>
          <w:sz w:val="24"/>
          <w:szCs w:val="24"/>
        </w:rPr>
        <w:fldChar w:fldCharType="end"/>
      </w:r>
      <w:r w:rsidRPr="000F3711">
        <w:rPr>
          <w:rFonts w:ascii="Times New Roman" w:hAnsi="Times New Roman" w:cs="Times New Roman"/>
          <w:b/>
          <w:bCs/>
          <w:color w:val="000000" w:themeColor="text1"/>
          <w:sz w:val="24"/>
          <w:szCs w:val="24"/>
          <w:lang w:val="en-US"/>
        </w:rPr>
        <w:t>.</w:t>
      </w:r>
      <w:r w:rsidRPr="000F3711">
        <w:rPr>
          <w:rStyle w:val="Ttulo3Car"/>
          <w:rFonts w:eastAsiaTheme="minorHAnsi"/>
          <w:lang w:val="en-US"/>
        </w:rPr>
        <w:t xml:space="preserve"> </w:t>
      </w:r>
      <w:r w:rsidRPr="000F3711">
        <w:rPr>
          <w:rStyle w:val="A8"/>
          <w:rFonts w:ascii="Times New Roman" w:hAnsi="Times New Roman" w:cs="Times New Roman"/>
          <w:color w:val="000000" w:themeColor="text1"/>
          <w:sz w:val="24"/>
          <w:szCs w:val="24"/>
          <w:lang w:val="en-US"/>
        </w:rPr>
        <w:t xml:space="preserve">Standard length-converted catch curves (SL) and mortality estimates for </w:t>
      </w:r>
      <w:r w:rsidRPr="00873556">
        <w:rPr>
          <w:rStyle w:val="A8"/>
          <w:rFonts w:ascii="Times New Roman" w:hAnsi="Times New Roman" w:cs="Times New Roman"/>
          <w:i/>
          <w:iCs/>
          <w:color w:val="000000" w:themeColor="text1"/>
          <w:sz w:val="24"/>
          <w:szCs w:val="24"/>
          <w:lang w:val="en-US"/>
        </w:rPr>
        <w:t>Calophysus macropterus</w:t>
      </w:r>
      <w:r w:rsidRPr="000F3711">
        <w:rPr>
          <w:rStyle w:val="A8"/>
          <w:rFonts w:ascii="Times New Roman" w:hAnsi="Times New Roman" w:cs="Times New Roman"/>
          <w:color w:val="000000" w:themeColor="text1"/>
          <w:sz w:val="24"/>
          <w:szCs w:val="24"/>
          <w:lang w:val="en-US"/>
        </w:rPr>
        <w:t xml:space="preserve"> (A) females, (B) males and all individuals (sexed and unsexed) combined (C) in the upper Putumayo River, calculated from the VBGF parameters at a mean temperature of 27°C. Z, M and F represent the instantaneous rates of total, natural and fishing mortality, respectively. E is the exploitation rate (E = F.Z-1). Black dots = data points in the curve on which the regression was fitted.</w:t>
      </w:r>
      <w:bookmarkEnd w:id="30"/>
    </w:p>
    <w:p w14:paraId="588E74F8" w14:textId="77777777" w:rsidR="00E6337B" w:rsidRPr="002A0DF5" w:rsidRDefault="00E6337B" w:rsidP="000F3711">
      <w:pPr>
        <w:keepNext/>
        <w:spacing w:line="360" w:lineRule="auto"/>
        <w:jc w:val="center"/>
        <w:rPr>
          <w:rFonts w:ascii="Times New Roman" w:hAnsi="Times New Roman" w:cs="Times New Roman"/>
          <w:sz w:val="24"/>
          <w:szCs w:val="24"/>
        </w:rPr>
      </w:pPr>
      <w:r w:rsidRPr="002A0DF5">
        <w:rPr>
          <w:rFonts w:ascii="Times New Roman" w:hAnsi="Times New Roman" w:cs="Times New Roman"/>
          <w:noProof/>
          <w:sz w:val="24"/>
          <w:szCs w:val="24"/>
          <w:lang w:val="es-ES" w:eastAsia="es-ES"/>
        </w:rPr>
        <w:lastRenderedPageBreak/>
        <w:drawing>
          <wp:inline distT="0" distB="0" distL="0" distR="0" wp14:anchorId="72F83593" wp14:editId="5826ABD5">
            <wp:extent cx="1944000" cy="45936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4000" cy="4593600"/>
                    </a:xfrm>
                    <a:prstGeom prst="rect">
                      <a:avLst/>
                    </a:prstGeom>
                    <a:noFill/>
                    <a:ln>
                      <a:noFill/>
                    </a:ln>
                  </pic:spPr>
                </pic:pic>
              </a:graphicData>
            </a:graphic>
          </wp:inline>
        </w:drawing>
      </w:r>
    </w:p>
    <w:p w14:paraId="25A91309" w14:textId="1833C0F3" w:rsidR="00E6337B" w:rsidRPr="000F3711" w:rsidRDefault="00E6337B" w:rsidP="008840AA">
      <w:pPr>
        <w:spacing w:line="360" w:lineRule="auto"/>
        <w:jc w:val="both"/>
        <w:rPr>
          <w:rFonts w:ascii="Times New Roman" w:hAnsi="Times New Roman" w:cs="Times New Roman"/>
          <w:i/>
          <w:iCs/>
          <w:color w:val="000000" w:themeColor="text1"/>
          <w:sz w:val="24"/>
          <w:szCs w:val="24"/>
          <w:lang w:val="en-US"/>
        </w:rPr>
      </w:pPr>
      <w:bookmarkStart w:id="31" w:name="_Toc105773183"/>
      <w:r w:rsidRPr="000F3711">
        <w:rPr>
          <w:rFonts w:ascii="Times New Roman" w:hAnsi="Times New Roman" w:cs="Times New Roman"/>
          <w:b/>
          <w:bCs/>
          <w:color w:val="000000" w:themeColor="text1"/>
          <w:sz w:val="24"/>
          <w:szCs w:val="24"/>
          <w:lang w:val="en-US"/>
        </w:rPr>
        <w:t>Figure 3-</w:t>
      </w:r>
      <w:r w:rsidRPr="000F3711">
        <w:rPr>
          <w:rFonts w:ascii="Times New Roman" w:hAnsi="Times New Roman" w:cs="Times New Roman"/>
          <w:b/>
          <w:bCs/>
          <w:i/>
          <w:iCs/>
          <w:color w:val="000000" w:themeColor="text1"/>
          <w:sz w:val="24"/>
          <w:szCs w:val="24"/>
        </w:rPr>
        <w:fldChar w:fldCharType="begin"/>
      </w:r>
      <w:r w:rsidRPr="000F3711">
        <w:rPr>
          <w:rFonts w:ascii="Times New Roman" w:hAnsi="Times New Roman" w:cs="Times New Roman"/>
          <w:b/>
          <w:bCs/>
          <w:color w:val="000000" w:themeColor="text1"/>
          <w:sz w:val="24"/>
          <w:szCs w:val="24"/>
          <w:lang w:val="en-US"/>
        </w:rPr>
        <w:instrText xml:space="preserve"> SEQ Figure \* ARABIC </w:instrText>
      </w:r>
      <w:r w:rsidRPr="000F3711">
        <w:rPr>
          <w:rFonts w:ascii="Times New Roman" w:hAnsi="Times New Roman" w:cs="Times New Roman"/>
          <w:b/>
          <w:bCs/>
          <w:i/>
          <w:iCs/>
          <w:color w:val="000000" w:themeColor="text1"/>
          <w:sz w:val="24"/>
          <w:szCs w:val="24"/>
        </w:rPr>
        <w:fldChar w:fldCharType="separate"/>
      </w:r>
      <w:r w:rsidR="00501A79">
        <w:rPr>
          <w:rFonts w:ascii="Times New Roman" w:hAnsi="Times New Roman" w:cs="Times New Roman"/>
          <w:b/>
          <w:bCs/>
          <w:noProof/>
          <w:color w:val="000000" w:themeColor="text1"/>
          <w:sz w:val="24"/>
          <w:szCs w:val="24"/>
          <w:lang w:val="en-US"/>
        </w:rPr>
        <w:t>7</w:t>
      </w:r>
      <w:r w:rsidRPr="000F3711">
        <w:rPr>
          <w:rFonts w:ascii="Times New Roman" w:hAnsi="Times New Roman" w:cs="Times New Roman"/>
          <w:b/>
          <w:bCs/>
          <w:i/>
          <w:iCs/>
          <w:color w:val="000000" w:themeColor="text1"/>
          <w:sz w:val="24"/>
          <w:szCs w:val="24"/>
        </w:rPr>
        <w:fldChar w:fldCharType="end"/>
      </w:r>
      <w:r w:rsidRPr="000F3711">
        <w:rPr>
          <w:rFonts w:ascii="Times New Roman" w:hAnsi="Times New Roman" w:cs="Times New Roman"/>
          <w:b/>
          <w:bCs/>
          <w:color w:val="000000" w:themeColor="text1"/>
          <w:sz w:val="24"/>
          <w:szCs w:val="24"/>
          <w:lang w:val="en-US"/>
        </w:rPr>
        <w:t>.</w:t>
      </w:r>
      <w:r w:rsidRPr="000F3711">
        <w:rPr>
          <w:rFonts w:ascii="Times New Roman" w:hAnsi="Times New Roman" w:cs="Times New Roman"/>
          <w:color w:val="000000" w:themeColor="text1"/>
          <w:sz w:val="24"/>
          <w:szCs w:val="24"/>
          <w:lang w:val="en-US"/>
        </w:rPr>
        <w:t xml:space="preserve"> </w:t>
      </w:r>
      <w:r w:rsidRPr="000F3711">
        <w:rPr>
          <w:rStyle w:val="A8"/>
          <w:rFonts w:ascii="Times New Roman" w:hAnsi="Times New Roman" w:cs="Times New Roman"/>
          <w:color w:val="000000" w:themeColor="text1"/>
          <w:sz w:val="24"/>
          <w:szCs w:val="24"/>
          <w:lang w:val="en-US"/>
        </w:rPr>
        <w:t xml:space="preserve">Standard length-converted catch curves (SL) and mortality estimates for </w:t>
      </w:r>
      <w:r w:rsidRPr="00873556">
        <w:rPr>
          <w:rStyle w:val="A8"/>
          <w:rFonts w:ascii="Times New Roman" w:hAnsi="Times New Roman" w:cs="Times New Roman"/>
          <w:i/>
          <w:iCs/>
          <w:color w:val="000000" w:themeColor="text1"/>
          <w:sz w:val="24"/>
          <w:szCs w:val="24"/>
          <w:lang w:val="en-US"/>
        </w:rPr>
        <w:t>Calophysus macropterus</w:t>
      </w:r>
      <w:r w:rsidRPr="000F3711">
        <w:rPr>
          <w:rStyle w:val="A8"/>
          <w:rFonts w:ascii="Times New Roman" w:hAnsi="Times New Roman" w:cs="Times New Roman"/>
          <w:color w:val="000000" w:themeColor="text1"/>
          <w:sz w:val="24"/>
          <w:szCs w:val="24"/>
          <w:lang w:val="en-US"/>
        </w:rPr>
        <w:t xml:space="preserve"> (A) females, (B) males and all individuals (sexed and unsexed) combined (C) in the Amazonas, lower </w:t>
      </w:r>
      <w:proofErr w:type="spellStart"/>
      <w:r w:rsidRPr="000F3711">
        <w:rPr>
          <w:rStyle w:val="A8"/>
          <w:rFonts w:ascii="Times New Roman" w:hAnsi="Times New Roman" w:cs="Times New Roman"/>
          <w:color w:val="000000" w:themeColor="text1"/>
          <w:sz w:val="24"/>
          <w:szCs w:val="24"/>
          <w:lang w:val="en-US"/>
        </w:rPr>
        <w:t>Marañón</w:t>
      </w:r>
      <w:proofErr w:type="spellEnd"/>
      <w:r w:rsidRPr="000F3711">
        <w:rPr>
          <w:rStyle w:val="A8"/>
          <w:rFonts w:ascii="Times New Roman" w:hAnsi="Times New Roman" w:cs="Times New Roman"/>
          <w:color w:val="000000" w:themeColor="text1"/>
          <w:sz w:val="24"/>
          <w:szCs w:val="24"/>
          <w:lang w:val="en-US"/>
        </w:rPr>
        <w:t xml:space="preserve"> and lower Ucayali rivers, calculated from the VBGF parameters at a mean temperature of 27°C. Z, M and F represent the instantaneous rates of total, natural and fishing mortality, respectively. E is the exploitation rate (E = F.Z-1). Black dots = data points in the curve on which the regression was fitted.</w:t>
      </w:r>
      <w:bookmarkEnd w:id="31"/>
    </w:p>
    <w:p w14:paraId="5B9E163F" w14:textId="77777777" w:rsidR="008840AA" w:rsidRDefault="008840AA" w:rsidP="00143B91">
      <w:pPr>
        <w:spacing w:line="360" w:lineRule="auto"/>
        <w:ind w:firstLine="708"/>
        <w:jc w:val="both"/>
        <w:rPr>
          <w:rFonts w:ascii="Times New Roman" w:hAnsi="Times New Roman" w:cs="Times New Roman"/>
          <w:sz w:val="24"/>
          <w:szCs w:val="24"/>
          <w:lang w:val="en-GB"/>
        </w:rPr>
        <w:sectPr w:rsidR="008840AA" w:rsidSect="008840AA">
          <w:type w:val="continuous"/>
          <w:pgSz w:w="12240" w:h="15840" w:code="1"/>
          <w:pgMar w:top="1440" w:right="1440" w:bottom="1440" w:left="1440" w:header="709" w:footer="709" w:gutter="0"/>
          <w:cols w:num="2" w:space="708"/>
          <w:docGrid w:linePitch="360"/>
        </w:sectPr>
      </w:pPr>
    </w:p>
    <w:p w14:paraId="402839B5" w14:textId="00E13AEC"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lastRenderedPageBreak/>
        <w:t xml:space="preserve">Natural mortality estimates calculated from Pauly’s (1980) equation, as implemented in </w:t>
      </w:r>
      <w:proofErr w:type="spellStart"/>
      <w:r w:rsidRPr="002A0DF5">
        <w:rPr>
          <w:rFonts w:ascii="Times New Roman" w:hAnsi="Times New Roman" w:cs="Times New Roman"/>
          <w:sz w:val="24"/>
          <w:szCs w:val="24"/>
          <w:lang w:val="en-GB"/>
        </w:rPr>
        <w:t>FiSAT</w:t>
      </w:r>
      <w:proofErr w:type="spellEnd"/>
      <w:r w:rsidRPr="002A0DF5">
        <w:rPr>
          <w:rFonts w:ascii="Times New Roman" w:hAnsi="Times New Roman" w:cs="Times New Roman"/>
          <w:sz w:val="24"/>
          <w:szCs w:val="24"/>
          <w:lang w:val="en-GB"/>
        </w:rPr>
        <w:t xml:space="preserve"> II, were within the range of values obtained from the other size-independent models for females and males in both the upper Putumayo and the AMU. </w:t>
      </w:r>
    </w:p>
    <w:p w14:paraId="623AAB25"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the upper Putumayo, size-independent models (Richter and </w:t>
      </w:r>
      <w:proofErr w:type="spellStart"/>
      <w:r w:rsidRPr="002A0DF5">
        <w:rPr>
          <w:rFonts w:ascii="Times New Roman" w:hAnsi="Times New Roman" w:cs="Times New Roman"/>
          <w:sz w:val="24"/>
          <w:szCs w:val="24"/>
          <w:lang w:val="en-GB"/>
        </w:rPr>
        <w:t>Efanov</w:t>
      </w:r>
      <w:proofErr w:type="spellEnd"/>
      <w:r w:rsidRPr="002A0DF5">
        <w:rPr>
          <w:rFonts w:ascii="Times New Roman" w:hAnsi="Times New Roman" w:cs="Times New Roman"/>
          <w:sz w:val="24"/>
          <w:szCs w:val="24"/>
          <w:lang w:val="en-GB"/>
        </w:rPr>
        <w:t xml:space="preserve"> and Jensen) tended to give M estimates close to those observed for immature fish and superior to those obtained for mature fish using the size-dependent models (</w:t>
      </w:r>
      <w:proofErr w:type="spellStart"/>
      <w:r w:rsidRPr="002A0DF5">
        <w:rPr>
          <w:rFonts w:ascii="Times New Roman" w:hAnsi="Times New Roman" w:cs="Times New Roman"/>
          <w:sz w:val="24"/>
          <w:szCs w:val="24"/>
          <w:lang w:val="en-GB"/>
        </w:rPr>
        <w:t>Gislason</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 xml:space="preserve">et al., </w:t>
      </w:r>
      <w:r w:rsidRPr="002A0DF5">
        <w:rPr>
          <w:rFonts w:ascii="Times New Roman" w:hAnsi="Times New Roman" w:cs="Times New Roman"/>
          <w:sz w:val="24"/>
          <w:szCs w:val="24"/>
          <w:lang w:val="en-GB"/>
        </w:rPr>
        <w:t xml:space="preserve">2010; </w:t>
      </w:r>
      <w:proofErr w:type="spellStart"/>
      <w:r w:rsidRPr="002A0DF5">
        <w:rPr>
          <w:rFonts w:ascii="Times New Roman" w:hAnsi="Times New Roman" w:cs="Times New Roman"/>
          <w:sz w:val="24"/>
          <w:szCs w:val="24"/>
          <w:lang w:val="en-GB"/>
        </w:rPr>
        <w:t>Charnov</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2013). All these natural mortality estimates resulted in high estimates of fishing mortality (F, 1.19 to 1.64 for females and 1.26 to 1.76 for males) and exploitation rate (E, 0.55 to 0.75 for females and 0.51 to 0.71 for males), excluding immature individuals. Immature individuals also had relatively high F and E values. </w:t>
      </w:r>
    </w:p>
    <w:p w14:paraId="7FC494D6" w14:textId="77777777" w:rsidR="001809CB" w:rsidRPr="002A0DF5" w:rsidRDefault="001809CB" w:rsidP="005F4320">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the AMU, size-independent models (Richter and </w:t>
      </w:r>
      <w:proofErr w:type="spellStart"/>
      <w:r w:rsidRPr="002A0DF5">
        <w:rPr>
          <w:rFonts w:ascii="Times New Roman" w:hAnsi="Times New Roman" w:cs="Times New Roman"/>
          <w:sz w:val="24"/>
          <w:szCs w:val="24"/>
          <w:lang w:val="en-GB"/>
        </w:rPr>
        <w:t>Efanov</w:t>
      </w:r>
      <w:proofErr w:type="spellEnd"/>
      <w:r w:rsidRPr="002A0DF5">
        <w:rPr>
          <w:rFonts w:ascii="Times New Roman" w:hAnsi="Times New Roman" w:cs="Times New Roman"/>
          <w:sz w:val="24"/>
          <w:szCs w:val="24"/>
          <w:lang w:val="en-GB"/>
        </w:rPr>
        <w:t xml:space="preserve"> and Jensen) tended to give M estimates intermediate between those observed for immature and mature fish using the size-dependent models (</w:t>
      </w:r>
      <w:proofErr w:type="spellStart"/>
      <w:r w:rsidRPr="002A0DF5">
        <w:rPr>
          <w:rFonts w:ascii="Times New Roman" w:hAnsi="Times New Roman" w:cs="Times New Roman"/>
          <w:sz w:val="24"/>
          <w:szCs w:val="24"/>
          <w:lang w:val="en-GB"/>
        </w:rPr>
        <w:t>Gislason</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2010; </w:t>
      </w:r>
      <w:proofErr w:type="spellStart"/>
      <w:r w:rsidRPr="002A0DF5">
        <w:rPr>
          <w:rFonts w:ascii="Times New Roman" w:hAnsi="Times New Roman" w:cs="Times New Roman"/>
          <w:sz w:val="24"/>
          <w:szCs w:val="24"/>
          <w:lang w:val="en-GB"/>
        </w:rPr>
        <w:t>Charnov</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2013). Excluding immature individuals, all these natural mortality estimates resulted in higher estimates of fishing mortality (F, 1.64 to 2.31) and lower exploitation rate (E, 0.55 to 0.75) than in the Putumayo for females but lower estimates of fishing mortality (F, 0.37 to 1.53) and lower exploitation rate (E, 0.13 to 0.54) for males.</w:t>
      </w:r>
    </w:p>
    <w:p w14:paraId="34B7D3AD" w14:textId="336DFC2E" w:rsidR="00143B91" w:rsidRDefault="00143B91" w:rsidP="00AC491E">
      <w:pPr>
        <w:spacing w:line="360" w:lineRule="auto"/>
        <w:jc w:val="both"/>
        <w:rPr>
          <w:rFonts w:ascii="Times New Roman" w:hAnsi="Times New Roman" w:cs="Times New Roman"/>
          <w:b/>
          <w:bCs/>
          <w:sz w:val="24"/>
          <w:szCs w:val="24"/>
          <w:lang w:val="en-GB"/>
        </w:rPr>
      </w:pPr>
    </w:p>
    <w:p w14:paraId="1D70356C" w14:textId="0FC37F41" w:rsidR="004B79CC" w:rsidRDefault="004B79CC" w:rsidP="00AC491E">
      <w:pPr>
        <w:spacing w:line="360" w:lineRule="auto"/>
        <w:jc w:val="both"/>
        <w:rPr>
          <w:rFonts w:ascii="Times New Roman" w:hAnsi="Times New Roman" w:cs="Times New Roman"/>
          <w:b/>
          <w:bCs/>
          <w:sz w:val="24"/>
          <w:szCs w:val="24"/>
          <w:lang w:val="en-GB"/>
        </w:rPr>
      </w:pPr>
    </w:p>
    <w:p w14:paraId="59F588A0" w14:textId="1E042907" w:rsidR="004B79CC" w:rsidRDefault="004B79CC" w:rsidP="00AC491E">
      <w:pPr>
        <w:spacing w:line="360" w:lineRule="auto"/>
        <w:jc w:val="both"/>
        <w:rPr>
          <w:rFonts w:ascii="Times New Roman" w:hAnsi="Times New Roman" w:cs="Times New Roman"/>
          <w:b/>
          <w:bCs/>
          <w:sz w:val="24"/>
          <w:szCs w:val="24"/>
          <w:lang w:val="en-GB"/>
        </w:rPr>
      </w:pPr>
    </w:p>
    <w:p w14:paraId="20A6BF05" w14:textId="61EA130E" w:rsidR="004B79CC" w:rsidRDefault="004B79CC" w:rsidP="00AC491E">
      <w:pPr>
        <w:spacing w:line="360" w:lineRule="auto"/>
        <w:jc w:val="both"/>
        <w:rPr>
          <w:rFonts w:ascii="Times New Roman" w:hAnsi="Times New Roman" w:cs="Times New Roman"/>
          <w:b/>
          <w:bCs/>
          <w:sz w:val="24"/>
          <w:szCs w:val="24"/>
          <w:lang w:val="en-GB"/>
        </w:rPr>
      </w:pPr>
    </w:p>
    <w:p w14:paraId="6BE9F7D2" w14:textId="024A8602" w:rsidR="004B79CC" w:rsidRDefault="004B79CC" w:rsidP="00AC491E">
      <w:pPr>
        <w:spacing w:line="360" w:lineRule="auto"/>
        <w:jc w:val="both"/>
        <w:rPr>
          <w:rFonts w:ascii="Times New Roman" w:hAnsi="Times New Roman" w:cs="Times New Roman"/>
          <w:b/>
          <w:bCs/>
          <w:sz w:val="24"/>
          <w:szCs w:val="24"/>
          <w:lang w:val="en-GB"/>
        </w:rPr>
      </w:pPr>
    </w:p>
    <w:p w14:paraId="0003AA4F" w14:textId="1326393A" w:rsidR="004B79CC" w:rsidRDefault="004B79CC" w:rsidP="00AC491E">
      <w:pPr>
        <w:spacing w:line="360" w:lineRule="auto"/>
        <w:jc w:val="both"/>
        <w:rPr>
          <w:rFonts w:ascii="Times New Roman" w:hAnsi="Times New Roman" w:cs="Times New Roman"/>
          <w:b/>
          <w:bCs/>
          <w:sz w:val="24"/>
          <w:szCs w:val="24"/>
          <w:lang w:val="en-GB"/>
        </w:rPr>
      </w:pPr>
    </w:p>
    <w:p w14:paraId="3C6E0F95" w14:textId="7007705D" w:rsidR="004B79CC" w:rsidRDefault="004B79CC" w:rsidP="00AC491E">
      <w:pPr>
        <w:spacing w:line="360" w:lineRule="auto"/>
        <w:jc w:val="both"/>
        <w:rPr>
          <w:rFonts w:ascii="Times New Roman" w:hAnsi="Times New Roman" w:cs="Times New Roman"/>
          <w:b/>
          <w:bCs/>
          <w:sz w:val="24"/>
          <w:szCs w:val="24"/>
          <w:lang w:val="en-GB"/>
        </w:rPr>
      </w:pPr>
    </w:p>
    <w:p w14:paraId="686E99EB" w14:textId="5842770C" w:rsidR="004B79CC" w:rsidRDefault="004B79CC" w:rsidP="00AC491E">
      <w:pPr>
        <w:spacing w:line="360" w:lineRule="auto"/>
        <w:jc w:val="both"/>
        <w:rPr>
          <w:rFonts w:ascii="Times New Roman" w:hAnsi="Times New Roman" w:cs="Times New Roman"/>
          <w:b/>
          <w:bCs/>
          <w:sz w:val="24"/>
          <w:szCs w:val="24"/>
          <w:lang w:val="en-GB"/>
        </w:rPr>
      </w:pPr>
    </w:p>
    <w:p w14:paraId="08DDF296" w14:textId="77777777" w:rsidR="004B79CC" w:rsidRPr="002A0DF5" w:rsidRDefault="004B79CC" w:rsidP="00AC491E">
      <w:pPr>
        <w:spacing w:line="360" w:lineRule="auto"/>
        <w:jc w:val="both"/>
        <w:rPr>
          <w:rFonts w:ascii="Times New Roman" w:hAnsi="Times New Roman" w:cs="Times New Roman"/>
          <w:b/>
          <w:bCs/>
          <w:sz w:val="24"/>
          <w:szCs w:val="24"/>
          <w:lang w:val="en-GB"/>
        </w:rPr>
      </w:pPr>
    </w:p>
    <w:p w14:paraId="75659BD9" w14:textId="207AFC34" w:rsidR="00E6337B" w:rsidRPr="00143B91" w:rsidRDefault="00E6337B" w:rsidP="00143B91">
      <w:pPr>
        <w:spacing w:line="360" w:lineRule="auto"/>
        <w:jc w:val="center"/>
        <w:rPr>
          <w:rFonts w:ascii="Times New Roman" w:hAnsi="Times New Roman" w:cs="Times New Roman"/>
          <w:sz w:val="24"/>
          <w:szCs w:val="24"/>
          <w:lang w:val="en-GB"/>
        </w:rPr>
      </w:pPr>
      <w:bookmarkStart w:id="32" w:name="_Toc105773200"/>
      <w:r w:rsidRPr="00143B91">
        <w:rPr>
          <w:rFonts w:ascii="Times New Roman" w:hAnsi="Times New Roman" w:cs="Times New Roman"/>
          <w:b/>
          <w:bCs/>
          <w:sz w:val="24"/>
          <w:szCs w:val="24"/>
          <w:lang w:val="en-US"/>
        </w:rPr>
        <w:lastRenderedPageBreak/>
        <w:t>Table 3-</w:t>
      </w:r>
      <w:r w:rsidRPr="00143B91">
        <w:rPr>
          <w:rFonts w:ascii="Times New Roman" w:hAnsi="Times New Roman" w:cs="Times New Roman"/>
          <w:b/>
          <w:bCs/>
          <w:sz w:val="24"/>
          <w:szCs w:val="24"/>
        </w:rPr>
        <w:fldChar w:fldCharType="begin"/>
      </w:r>
      <w:r w:rsidRPr="00143B91">
        <w:rPr>
          <w:rFonts w:ascii="Times New Roman" w:hAnsi="Times New Roman" w:cs="Times New Roman"/>
          <w:b/>
          <w:bCs/>
          <w:sz w:val="24"/>
          <w:szCs w:val="24"/>
          <w:lang w:val="en-US"/>
        </w:rPr>
        <w:instrText xml:space="preserve"> SEQ Table \* ARABIC </w:instrText>
      </w:r>
      <w:r w:rsidRPr="00143B91">
        <w:rPr>
          <w:rFonts w:ascii="Times New Roman" w:hAnsi="Times New Roman" w:cs="Times New Roman"/>
          <w:b/>
          <w:bCs/>
          <w:sz w:val="24"/>
          <w:szCs w:val="24"/>
        </w:rPr>
        <w:fldChar w:fldCharType="separate"/>
      </w:r>
      <w:r w:rsidR="00501A79">
        <w:rPr>
          <w:rFonts w:ascii="Times New Roman" w:hAnsi="Times New Roman" w:cs="Times New Roman"/>
          <w:b/>
          <w:bCs/>
          <w:noProof/>
          <w:sz w:val="24"/>
          <w:szCs w:val="24"/>
          <w:lang w:val="en-US"/>
        </w:rPr>
        <w:t>4</w:t>
      </w:r>
      <w:r w:rsidRPr="00143B91">
        <w:rPr>
          <w:rFonts w:ascii="Times New Roman" w:hAnsi="Times New Roman" w:cs="Times New Roman"/>
          <w:b/>
          <w:bCs/>
          <w:sz w:val="24"/>
          <w:szCs w:val="24"/>
        </w:rPr>
        <w:fldChar w:fldCharType="end"/>
      </w:r>
      <w:r w:rsidRPr="00143B91">
        <w:rPr>
          <w:rFonts w:ascii="Times New Roman" w:hAnsi="Times New Roman" w:cs="Times New Roman"/>
          <w:b/>
          <w:bCs/>
          <w:sz w:val="24"/>
          <w:szCs w:val="24"/>
          <w:lang w:val="en-US"/>
        </w:rPr>
        <w:t>.</w:t>
      </w:r>
      <w:r w:rsidRPr="00143B91">
        <w:rPr>
          <w:rFonts w:ascii="Times New Roman" w:hAnsi="Times New Roman" w:cs="Times New Roman"/>
          <w:sz w:val="24"/>
          <w:szCs w:val="24"/>
          <w:lang w:val="en-US"/>
        </w:rPr>
        <w:t xml:space="preserve"> </w:t>
      </w:r>
      <w:r w:rsidRPr="00143B91">
        <w:rPr>
          <w:rFonts w:ascii="Times New Roman" w:hAnsi="Times New Roman" w:cs="Times New Roman"/>
          <w:sz w:val="24"/>
          <w:szCs w:val="24"/>
          <w:lang w:val="en-GB"/>
        </w:rPr>
        <w:t>Natural mortality (M, year-1) calculated using different models and corresponding fishing mortality (F, year</w:t>
      </w:r>
      <w:r w:rsidRPr="00143B91">
        <w:rPr>
          <w:rFonts w:ascii="Times New Roman" w:hAnsi="Times New Roman" w:cs="Times New Roman"/>
          <w:sz w:val="24"/>
          <w:szCs w:val="24"/>
          <w:vertAlign w:val="superscript"/>
          <w:lang w:val="en-GB"/>
        </w:rPr>
        <w:t>-1</w:t>
      </w:r>
      <w:r w:rsidRPr="00143B91">
        <w:rPr>
          <w:rFonts w:ascii="Times New Roman" w:hAnsi="Times New Roman" w:cs="Times New Roman"/>
          <w:sz w:val="24"/>
          <w:szCs w:val="24"/>
          <w:lang w:val="en-GB"/>
        </w:rPr>
        <w:t xml:space="preserve">) and exploitation rate (E) for females, males and total (sexed and unsexed individuals combined) of </w:t>
      </w:r>
      <w:r w:rsidRPr="00143B91">
        <w:rPr>
          <w:rFonts w:ascii="Times New Roman" w:hAnsi="Times New Roman" w:cs="Times New Roman"/>
          <w:i/>
          <w:iCs/>
          <w:sz w:val="24"/>
          <w:szCs w:val="24"/>
          <w:lang w:val="en-GB"/>
        </w:rPr>
        <w:t>Calophysus macropterus</w:t>
      </w:r>
      <w:r w:rsidRPr="00143B91">
        <w:rPr>
          <w:rFonts w:ascii="Times New Roman" w:hAnsi="Times New Roman" w:cs="Times New Roman"/>
          <w:sz w:val="24"/>
          <w:szCs w:val="24"/>
          <w:lang w:val="en-GB"/>
        </w:rPr>
        <w:t xml:space="preserve"> in the Putumayo and AMU rivers. Total mortality (Z) was calculated from length-converted catch curves illustrated in Fig. </w:t>
      </w:r>
      <w:r w:rsidR="008610FB">
        <w:rPr>
          <w:rFonts w:ascii="Times New Roman" w:hAnsi="Times New Roman" w:cs="Times New Roman"/>
          <w:sz w:val="24"/>
          <w:szCs w:val="24"/>
          <w:lang w:val="en-GB"/>
        </w:rPr>
        <w:t>3-</w:t>
      </w:r>
      <w:r w:rsidRPr="00143B91">
        <w:rPr>
          <w:rFonts w:ascii="Times New Roman" w:hAnsi="Times New Roman" w:cs="Times New Roman"/>
          <w:sz w:val="24"/>
          <w:szCs w:val="24"/>
          <w:lang w:val="en-GB"/>
        </w:rPr>
        <w:t xml:space="preserve">6 and </w:t>
      </w:r>
      <w:r w:rsidR="008610FB">
        <w:rPr>
          <w:rFonts w:ascii="Times New Roman" w:hAnsi="Times New Roman" w:cs="Times New Roman"/>
          <w:sz w:val="24"/>
          <w:szCs w:val="24"/>
          <w:lang w:val="en-GB"/>
        </w:rPr>
        <w:t>3-</w:t>
      </w:r>
      <w:r w:rsidRPr="00143B91">
        <w:rPr>
          <w:rFonts w:ascii="Times New Roman" w:hAnsi="Times New Roman" w:cs="Times New Roman"/>
          <w:sz w:val="24"/>
          <w:szCs w:val="24"/>
          <w:lang w:val="en-GB"/>
        </w:rPr>
        <w:t>7. Fishing mortality, F=Z-M. E=F/Z.</w:t>
      </w:r>
      <w:bookmarkEnd w:id="32"/>
    </w:p>
    <w:tbl>
      <w:tblPr>
        <w:tblStyle w:val="Tablanormal21"/>
        <w:tblW w:w="5000" w:type="pct"/>
        <w:tblLook w:val="04A0" w:firstRow="1" w:lastRow="0" w:firstColumn="1" w:lastColumn="0" w:noHBand="0" w:noVBand="1"/>
      </w:tblPr>
      <w:tblGrid>
        <w:gridCol w:w="1094"/>
        <w:gridCol w:w="3401"/>
        <w:gridCol w:w="884"/>
        <w:gridCol w:w="811"/>
        <w:gridCol w:w="812"/>
        <w:gridCol w:w="736"/>
        <w:gridCol w:w="811"/>
        <w:gridCol w:w="811"/>
      </w:tblGrid>
      <w:tr w:rsidR="00E6337B" w:rsidRPr="00143B91" w14:paraId="782DABBC" w14:textId="77777777" w:rsidTr="004B79C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noWrap/>
            <w:vAlign w:val="center"/>
          </w:tcPr>
          <w:p w14:paraId="09A32DB3"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541CE366" w14:textId="77777777" w:rsidR="00E6337B" w:rsidRPr="00143B91" w:rsidRDefault="00E6337B" w:rsidP="00AC491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GB" w:eastAsia="es-ES"/>
              </w:rPr>
            </w:pPr>
          </w:p>
        </w:tc>
        <w:tc>
          <w:tcPr>
            <w:tcW w:w="1339" w:type="pct"/>
            <w:gridSpan w:val="3"/>
            <w:noWrap/>
            <w:vAlign w:val="center"/>
          </w:tcPr>
          <w:p w14:paraId="734CA2CF" w14:textId="77777777" w:rsidR="00E6337B" w:rsidRPr="005F4320" w:rsidRDefault="00E6337B" w:rsidP="00326BE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GB" w:eastAsia="es-ES"/>
              </w:rPr>
            </w:pPr>
            <w:r w:rsidRPr="005F4320">
              <w:rPr>
                <w:rFonts w:ascii="Times New Roman" w:eastAsia="Times New Roman" w:hAnsi="Times New Roman" w:cs="Times New Roman"/>
                <w:bCs w:val="0"/>
                <w:color w:val="000000"/>
                <w:lang w:val="en-GB" w:eastAsia="es-ES"/>
              </w:rPr>
              <w:t>Putumayo</w:t>
            </w:r>
          </w:p>
        </w:tc>
        <w:tc>
          <w:tcPr>
            <w:tcW w:w="1259" w:type="pct"/>
            <w:gridSpan w:val="3"/>
            <w:vAlign w:val="center"/>
          </w:tcPr>
          <w:p w14:paraId="5E0EC879" w14:textId="77777777" w:rsidR="00E6337B" w:rsidRPr="005F4320" w:rsidRDefault="00E6337B" w:rsidP="00326BE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GB" w:eastAsia="es-ES"/>
              </w:rPr>
            </w:pPr>
            <w:r w:rsidRPr="005F4320">
              <w:rPr>
                <w:rFonts w:ascii="Times New Roman" w:eastAsia="Times New Roman" w:hAnsi="Times New Roman" w:cs="Times New Roman"/>
                <w:bCs w:val="0"/>
                <w:color w:val="000000"/>
                <w:lang w:val="en-GB" w:eastAsia="es-ES"/>
              </w:rPr>
              <w:t>AMU</w:t>
            </w:r>
          </w:p>
        </w:tc>
      </w:tr>
      <w:tr w:rsidR="00E6337B" w:rsidRPr="00143B91" w14:paraId="1D6F19C2"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14:paraId="0B224D14"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hideMark/>
          </w:tcPr>
          <w:p w14:paraId="3DF39C7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Formulae used for estimating M</w:t>
            </w:r>
          </w:p>
        </w:tc>
        <w:tc>
          <w:tcPr>
            <w:tcW w:w="472" w:type="pct"/>
            <w:noWrap/>
            <w:vAlign w:val="center"/>
            <w:hideMark/>
          </w:tcPr>
          <w:p w14:paraId="45C60414"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M</w:t>
            </w:r>
          </w:p>
        </w:tc>
        <w:tc>
          <w:tcPr>
            <w:tcW w:w="433" w:type="pct"/>
            <w:vAlign w:val="center"/>
          </w:tcPr>
          <w:p w14:paraId="5897495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F</w:t>
            </w:r>
          </w:p>
        </w:tc>
        <w:tc>
          <w:tcPr>
            <w:tcW w:w="433" w:type="pct"/>
            <w:vAlign w:val="center"/>
          </w:tcPr>
          <w:p w14:paraId="3EE61CF2"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E</w:t>
            </w:r>
          </w:p>
        </w:tc>
        <w:tc>
          <w:tcPr>
            <w:tcW w:w="393" w:type="pct"/>
            <w:vAlign w:val="center"/>
          </w:tcPr>
          <w:p w14:paraId="1CF1578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M</w:t>
            </w:r>
          </w:p>
        </w:tc>
        <w:tc>
          <w:tcPr>
            <w:tcW w:w="433" w:type="pct"/>
            <w:noWrap/>
            <w:vAlign w:val="center"/>
            <w:hideMark/>
          </w:tcPr>
          <w:p w14:paraId="71B82AF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F</w:t>
            </w:r>
          </w:p>
        </w:tc>
        <w:tc>
          <w:tcPr>
            <w:tcW w:w="432" w:type="pct"/>
            <w:noWrap/>
            <w:vAlign w:val="center"/>
            <w:hideMark/>
          </w:tcPr>
          <w:p w14:paraId="41560E4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E</w:t>
            </w:r>
          </w:p>
        </w:tc>
      </w:tr>
      <w:tr w:rsidR="00E6337B" w:rsidRPr="00143B91" w14:paraId="2A7F7BFB"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restart"/>
            <w:noWrap/>
            <w:vAlign w:val="center"/>
            <w:hideMark/>
          </w:tcPr>
          <w:p w14:paraId="4A3BD808"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r w:rsidRPr="00143B91">
              <w:rPr>
                <w:rFonts w:ascii="Times New Roman" w:eastAsia="Times New Roman" w:hAnsi="Times New Roman" w:cs="Times New Roman"/>
                <w:b w:val="0"/>
                <w:color w:val="000000"/>
                <w:lang w:val="en-GB" w:eastAsia="es-ES"/>
              </w:rPr>
              <w:t>Females</w:t>
            </w:r>
          </w:p>
        </w:tc>
        <w:tc>
          <w:tcPr>
            <w:tcW w:w="1817" w:type="pct"/>
            <w:noWrap/>
            <w:vAlign w:val="center"/>
          </w:tcPr>
          <w:p w14:paraId="74DB795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Pauly, 1980.</w:t>
            </w:r>
          </w:p>
        </w:tc>
        <w:tc>
          <w:tcPr>
            <w:tcW w:w="472" w:type="pct"/>
            <w:noWrap/>
            <w:vAlign w:val="center"/>
          </w:tcPr>
          <w:p w14:paraId="22CB78B8"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0.83</w:t>
            </w:r>
          </w:p>
        </w:tc>
        <w:tc>
          <w:tcPr>
            <w:tcW w:w="433" w:type="pct"/>
            <w:vAlign w:val="center"/>
          </w:tcPr>
          <w:p w14:paraId="72E2EA9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1.35</w:t>
            </w:r>
          </w:p>
        </w:tc>
        <w:tc>
          <w:tcPr>
            <w:tcW w:w="433" w:type="pct"/>
            <w:vAlign w:val="center"/>
          </w:tcPr>
          <w:p w14:paraId="064F2C41"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0.62</w:t>
            </w:r>
          </w:p>
        </w:tc>
        <w:tc>
          <w:tcPr>
            <w:tcW w:w="393" w:type="pct"/>
            <w:vAlign w:val="center"/>
          </w:tcPr>
          <w:p w14:paraId="26617B7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1.18</w:t>
            </w:r>
          </w:p>
        </w:tc>
        <w:tc>
          <w:tcPr>
            <w:tcW w:w="433" w:type="pct"/>
            <w:noWrap/>
            <w:vAlign w:val="center"/>
          </w:tcPr>
          <w:p w14:paraId="04CAC433"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2.12</w:t>
            </w:r>
          </w:p>
        </w:tc>
        <w:tc>
          <w:tcPr>
            <w:tcW w:w="432" w:type="pct"/>
            <w:noWrap/>
            <w:vAlign w:val="center"/>
          </w:tcPr>
          <w:p w14:paraId="71D599F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0.64</w:t>
            </w:r>
          </w:p>
        </w:tc>
      </w:tr>
      <w:tr w:rsidR="00E6337B" w:rsidRPr="00143B91" w14:paraId="0A2ED5B4"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77C42652"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3AFF0556"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 xml:space="preserve">Richter, </w:t>
            </w:r>
            <w:proofErr w:type="spellStart"/>
            <w:r w:rsidRPr="00143B91">
              <w:rPr>
                <w:rFonts w:ascii="Times New Roman" w:eastAsia="Times New Roman" w:hAnsi="Times New Roman" w:cs="Times New Roman"/>
                <w:bCs/>
                <w:color w:val="000000"/>
                <w:lang w:val="en-GB" w:eastAsia="es-ES"/>
              </w:rPr>
              <w:t>Efanov</w:t>
            </w:r>
            <w:proofErr w:type="spellEnd"/>
            <w:r w:rsidRPr="00143B91">
              <w:rPr>
                <w:rFonts w:ascii="Times New Roman" w:eastAsia="Times New Roman" w:hAnsi="Times New Roman" w:cs="Times New Roman"/>
                <w:bCs/>
                <w:color w:val="000000"/>
                <w:lang w:val="en-GB" w:eastAsia="es-ES"/>
              </w:rPr>
              <w:t xml:space="preserve"> 1976</w:t>
            </w:r>
          </w:p>
        </w:tc>
        <w:tc>
          <w:tcPr>
            <w:tcW w:w="472" w:type="pct"/>
            <w:noWrap/>
            <w:vAlign w:val="center"/>
          </w:tcPr>
          <w:p w14:paraId="647C7D4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0.90</w:t>
            </w:r>
          </w:p>
        </w:tc>
        <w:tc>
          <w:tcPr>
            <w:tcW w:w="433" w:type="pct"/>
            <w:vAlign w:val="center"/>
          </w:tcPr>
          <w:p w14:paraId="16DFAA46"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1.28</w:t>
            </w:r>
          </w:p>
        </w:tc>
        <w:tc>
          <w:tcPr>
            <w:tcW w:w="433" w:type="pct"/>
            <w:vAlign w:val="center"/>
          </w:tcPr>
          <w:p w14:paraId="1D93F4D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0.59</w:t>
            </w:r>
          </w:p>
        </w:tc>
        <w:tc>
          <w:tcPr>
            <w:tcW w:w="393" w:type="pct"/>
            <w:vAlign w:val="center"/>
          </w:tcPr>
          <w:p w14:paraId="50253C9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1.37</w:t>
            </w:r>
          </w:p>
        </w:tc>
        <w:tc>
          <w:tcPr>
            <w:tcW w:w="433" w:type="pct"/>
            <w:noWrap/>
            <w:vAlign w:val="center"/>
          </w:tcPr>
          <w:p w14:paraId="3F924E3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1.93</w:t>
            </w:r>
          </w:p>
        </w:tc>
        <w:tc>
          <w:tcPr>
            <w:tcW w:w="432" w:type="pct"/>
            <w:noWrap/>
            <w:vAlign w:val="center"/>
          </w:tcPr>
          <w:p w14:paraId="6ACE5F6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0.58</w:t>
            </w:r>
          </w:p>
        </w:tc>
      </w:tr>
      <w:tr w:rsidR="00E6337B" w:rsidRPr="00143B91" w14:paraId="5920CA9A"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41C9016E"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5748A4C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Jensen, 1996. Using K</w:t>
            </w:r>
          </w:p>
        </w:tc>
        <w:tc>
          <w:tcPr>
            <w:tcW w:w="472" w:type="pct"/>
            <w:noWrap/>
            <w:vAlign w:val="center"/>
          </w:tcPr>
          <w:p w14:paraId="18E6AC55"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0.64</w:t>
            </w:r>
          </w:p>
        </w:tc>
        <w:tc>
          <w:tcPr>
            <w:tcW w:w="433" w:type="pct"/>
            <w:vAlign w:val="center"/>
          </w:tcPr>
          <w:p w14:paraId="646DEF4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1.54</w:t>
            </w:r>
          </w:p>
        </w:tc>
        <w:tc>
          <w:tcPr>
            <w:tcW w:w="433" w:type="pct"/>
            <w:vAlign w:val="center"/>
          </w:tcPr>
          <w:p w14:paraId="68814BA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0.71</w:t>
            </w:r>
          </w:p>
        </w:tc>
        <w:tc>
          <w:tcPr>
            <w:tcW w:w="393" w:type="pct"/>
            <w:vAlign w:val="center"/>
          </w:tcPr>
          <w:p w14:paraId="4341710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1.09</w:t>
            </w:r>
          </w:p>
        </w:tc>
        <w:tc>
          <w:tcPr>
            <w:tcW w:w="433" w:type="pct"/>
            <w:noWrap/>
            <w:vAlign w:val="center"/>
          </w:tcPr>
          <w:p w14:paraId="409B2949"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2.21</w:t>
            </w:r>
          </w:p>
        </w:tc>
        <w:tc>
          <w:tcPr>
            <w:tcW w:w="432" w:type="pct"/>
            <w:noWrap/>
            <w:vAlign w:val="center"/>
          </w:tcPr>
          <w:p w14:paraId="1B8BB162"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0.67</w:t>
            </w:r>
          </w:p>
        </w:tc>
      </w:tr>
      <w:tr w:rsidR="00E6337B" w:rsidRPr="00143B91" w14:paraId="456CEEBD"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5A095328"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32C7FDDF"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Jensen, 1996. Using A</w:t>
            </w:r>
            <w:r w:rsidRPr="00143B91">
              <w:rPr>
                <w:rFonts w:ascii="Times New Roman" w:eastAsia="Times New Roman" w:hAnsi="Times New Roman" w:cs="Times New Roman"/>
                <w:bCs/>
                <w:color w:val="000000"/>
                <w:vertAlign w:val="subscript"/>
                <w:lang w:val="en-GB" w:eastAsia="es-ES"/>
              </w:rPr>
              <w:t>50</w:t>
            </w:r>
          </w:p>
        </w:tc>
        <w:tc>
          <w:tcPr>
            <w:tcW w:w="472" w:type="pct"/>
            <w:noWrap/>
            <w:vAlign w:val="center"/>
          </w:tcPr>
          <w:p w14:paraId="3D6333C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0.99</w:t>
            </w:r>
          </w:p>
        </w:tc>
        <w:tc>
          <w:tcPr>
            <w:tcW w:w="433" w:type="pct"/>
            <w:vAlign w:val="center"/>
          </w:tcPr>
          <w:p w14:paraId="21C5EBA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1.19</w:t>
            </w:r>
          </w:p>
        </w:tc>
        <w:tc>
          <w:tcPr>
            <w:tcW w:w="433" w:type="pct"/>
            <w:vAlign w:val="center"/>
          </w:tcPr>
          <w:p w14:paraId="40EE2C6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0.55</w:t>
            </w:r>
          </w:p>
        </w:tc>
        <w:tc>
          <w:tcPr>
            <w:tcW w:w="393" w:type="pct"/>
            <w:vAlign w:val="center"/>
          </w:tcPr>
          <w:p w14:paraId="0C2A30E1"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1.66</w:t>
            </w:r>
          </w:p>
        </w:tc>
        <w:tc>
          <w:tcPr>
            <w:tcW w:w="433" w:type="pct"/>
            <w:noWrap/>
            <w:vAlign w:val="center"/>
          </w:tcPr>
          <w:p w14:paraId="49A1E9D3"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1.64</w:t>
            </w:r>
          </w:p>
        </w:tc>
        <w:tc>
          <w:tcPr>
            <w:tcW w:w="432" w:type="pct"/>
            <w:noWrap/>
            <w:vAlign w:val="center"/>
          </w:tcPr>
          <w:p w14:paraId="6394256F"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0.50</w:t>
            </w:r>
          </w:p>
        </w:tc>
      </w:tr>
      <w:tr w:rsidR="00E6337B" w:rsidRPr="00143B91" w14:paraId="0B3A4781"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7F0F9336"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138F748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Immature</w:t>
            </w:r>
          </w:p>
        </w:tc>
        <w:tc>
          <w:tcPr>
            <w:tcW w:w="472" w:type="pct"/>
            <w:noWrap/>
            <w:vAlign w:val="center"/>
          </w:tcPr>
          <w:p w14:paraId="017741D5"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1.06</w:t>
            </w:r>
          </w:p>
        </w:tc>
        <w:tc>
          <w:tcPr>
            <w:tcW w:w="433" w:type="pct"/>
            <w:vAlign w:val="center"/>
          </w:tcPr>
          <w:p w14:paraId="57253E7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1.12</w:t>
            </w:r>
          </w:p>
        </w:tc>
        <w:tc>
          <w:tcPr>
            <w:tcW w:w="433" w:type="pct"/>
            <w:vAlign w:val="center"/>
          </w:tcPr>
          <w:p w14:paraId="4ADAADB4"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0.51</w:t>
            </w:r>
          </w:p>
        </w:tc>
        <w:tc>
          <w:tcPr>
            <w:tcW w:w="393" w:type="pct"/>
            <w:vAlign w:val="center"/>
          </w:tcPr>
          <w:p w14:paraId="4246C07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1.92</w:t>
            </w:r>
          </w:p>
        </w:tc>
        <w:tc>
          <w:tcPr>
            <w:tcW w:w="433" w:type="pct"/>
            <w:noWrap/>
            <w:vAlign w:val="center"/>
          </w:tcPr>
          <w:p w14:paraId="2F52423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1.38</w:t>
            </w:r>
          </w:p>
        </w:tc>
        <w:tc>
          <w:tcPr>
            <w:tcW w:w="432" w:type="pct"/>
            <w:noWrap/>
            <w:vAlign w:val="center"/>
          </w:tcPr>
          <w:p w14:paraId="01C204AE"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0.42</w:t>
            </w:r>
          </w:p>
        </w:tc>
      </w:tr>
      <w:tr w:rsidR="00E6337B" w:rsidRPr="00143B91" w14:paraId="74501DAA"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55D5CD7F"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0639635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Mature</w:t>
            </w:r>
          </w:p>
        </w:tc>
        <w:tc>
          <w:tcPr>
            <w:tcW w:w="472" w:type="pct"/>
            <w:noWrap/>
            <w:vAlign w:val="center"/>
          </w:tcPr>
          <w:p w14:paraId="62A58FFE"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0.54</w:t>
            </w:r>
          </w:p>
        </w:tc>
        <w:tc>
          <w:tcPr>
            <w:tcW w:w="433" w:type="pct"/>
            <w:vAlign w:val="center"/>
          </w:tcPr>
          <w:p w14:paraId="0491FFB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1.64</w:t>
            </w:r>
          </w:p>
        </w:tc>
        <w:tc>
          <w:tcPr>
            <w:tcW w:w="433" w:type="pct"/>
            <w:vAlign w:val="center"/>
          </w:tcPr>
          <w:p w14:paraId="700C777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0.75</w:t>
            </w:r>
          </w:p>
        </w:tc>
        <w:tc>
          <w:tcPr>
            <w:tcW w:w="393" w:type="pct"/>
            <w:vAlign w:val="center"/>
          </w:tcPr>
          <w:p w14:paraId="294FAB22"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0.99</w:t>
            </w:r>
          </w:p>
        </w:tc>
        <w:tc>
          <w:tcPr>
            <w:tcW w:w="433" w:type="pct"/>
            <w:noWrap/>
            <w:vAlign w:val="center"/>
          </w:tcPr>
          <w:p w14:paraId="7064F2E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2.31</w:t>
            </w:r>
          </w:p>
        </w:tc>
        <w:tc>
          <w:tcPr>
            <w:tcW w:w="432" w:type="pct"/>
            <w:noWrap/>
            <w:vAlign w:val="center"/>
          </w:tcPr>
          <w:p w14:paraId="6BC80AB8"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0.70</w:t>
            </w:r>
          </w:p>
        </w:tc>
      </w:tr>
      <w:tr w:rsidR="00E6337B" w:rsidRPr="00143B91" w14:paraId="4046FC4E"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408F0775"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4A1DE15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2013. Immature</w:t>
            </w:r>
          </w:p>
        </w:tc>
        <w:tc>
          <w:tcPr>
            <w:tcW w:w="472" w:type="pct"/>
            <w:noWrap/>
            <w:vAlign w:val="center"/>
          </w:tcPr>
          <w:p w14:paraId="775B2F54"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1.10</w:t>
            </w:r>
          </w:p>
        </w:tc>
        <w:tc>
          <w:tcPr>
            <w:tcW w:w="433" w:type="pct"/>
            <w:vAlign w:val="center"/>
          </w:tcPr>
          <w:p w14:paraId="0033B07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1.08</w:t>
            </w:r>
          </w:p>
        </w:tc>
        <w:tc>
          <w:tcPr>
            <w:tcW w:w="433" w:type="pct"/>
            <w:vAlign w:val="center"/>
          </w:tcPr>
          <w:p w14:paraId="5A057DF3"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0.49</w:t>
            </w:r>
          </w:p>
        </w:tc>
        <w:tc>
          <w:tcPr>
            <w:tcW w:w="393" w:type="pct"/>
            <w:vAlign w:val="center"/>
          </w:tcPr>
          <w:p w14:paraId="1FBDC06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1.99</w:t>
            </w:r>
          </w:p>
        </w:tc>
        <w:tc>
          <w:tcPr>
            <w:tcW w:w="433" w:type="pct"/>
            <w:noWrap/>
            <w:vAlign w:val="center"/>
          </w:tcPr>
          <w:p w14:paraId="4D89F6B8"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1.31</w:t>
            </w:r>
          </w:p>
        </w:tc>
        <w:tc>
          <w:tcPr>
            <w:tcW w:w="432" w:type="pct"/>
            <w:noWrap/>
            <w:vAlign w:val="center"/>
          </w:tcPr>
          <w:p w14:paraId="40CAD48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0.40</w:t>
            </w:r>
          </w:p>
        </w:tc>
      </w:tr>
      <w:tr w:rsidR="00E6337B" w:rsidRPr="00143B91" w14:paraId="20276251"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7E4A12F3"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7AC5F394"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iCs/>
                <w:color w:val="000000"/>
                <w:lang w:val="en-GB" w:eastAsia="es-ES"/>
              </w:rPr>
              <w:t>.,</w:t>
            </w:r>
            <w:r w:rsidRPr="00143B91">
              <w:rPr>
                <w:rFonts w:ascii="Times New Roman" w:eastAsia="Times New Roman" w:hAnsi="Times New Roman" w:cs="Times New Roman"/>
                <w:bCs/>
                <w:color w:val="000000"/>
                <w:lang w:val="en-GB" w:eastAsia="es-ES"/>
              </w:rPr>
              <w:t xml:space="preserve"> 2013. Mature</w:t>
            </w:r>
          </w:p>
        </w:tc>
        <w:tc>
          <w:tcPr>
            <w:tcW w:w="472" w:type="pct"/>
            <w:noWrap/>
            <w:vAlign w:val="center"/>
          </w:tcPr>
          <w:p w14:paraId="171E65F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0.59</w:t>
            </w:r>
          </w:p>
        </w:tc>
        <w:tc>
          <w:tcPr>
            <w:tcW w:w="433" w:type="pct"/>
            <w:vAlign w:val="center"/>
          </w:tcPr>
          <w:p w14:paraId="043B39B6"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1.59</w:t>
            </w:r>
          </w:p>
        </w:tc>
        <w:tc>
          <w:tcPr>
            <w:tcW w:w="433" w:type="pct"/>
            <w:vAlign w:val="center"/>
          </w:tcPr>
          <w:p w14:paraId="6F21A154"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0.73</w:t>
            </w:r>
          </w:p>
        </w:tc>
        <w:tc>
          <w:tcPr>
            <w:tcW w:w="393" w:type="pct"/>
            <w:vAlign w:val="center"/>
          </w:tcPr>
          <w:p w14:paraId="783705C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1.07</w:t>
            </w:r>
          </w:p>
        </w:tc>
        <w:tc>
          <w:tcPr>
            <w:tcW w:w="433" w:type="pct"/>
            <w:noWrap/>
            <w:vAlign w:val="center"/>
          </w:tcPr>
          <w:p w14:paraId="71E5A3A4"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2.23</w:t>
            </w:r>
          </w:p>
        </w:tc>
        <w:tc>
          <w:tcPr>
            <w:tcW w:w="432" w:type="pct"/>
            <w:noWrap/>
            <w:vAlign w:val="center"/>
          </w:tcPr>
          <w:p w14:paraId="11C3D0A1"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0.68</w:t>
            </w:r>
          </w:p>
        </w:tc>
      </w:tr>
      <w:tr w:rsidR="00E6337B" w:rsidRPr="00143B91" w14:paraId="7A4F1CB1"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restart"/>
            <w:noWrap/>
            <w:vAlign w:val="center"/>
            <w:hideMark/>
          </w:tcPr>
          <w:p w14:paraId="21F38F40"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r w:rsidRPr="00143B91">
              <w:rPr>
                <w:rFonts w:ascii="Times New Roman" w:eastAsia="Times New Roman" w:hAnsi="Times New Roman" w:cs="Times New Roman"/>
                <w:b w:val="0"/>
                <w:color w:val="000000"/>
                <w:lang w:val="en-GB" w:eastAsia="es-ES"/>
              </w:rPr>
              <w:t>Males</w:t>
            </w:r>
          </w:p>
        </w:tc>
        <w:tc>
          <w:tcPr>
            <w:tcW w:w="1817" w:type="pct"/>
            <w:noWrap/>
            <w:vAlign w:val="center"/>
          </w:tcPr>
          <w:p w14:paraId="17CB4B3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Pauly, 1980.</w:t>
            </w:r>
          </w:p>
        </w:tc>
        <w:tc>
          <w:tcPr>
            <w:tcW w:w="472" w:type="pct"/>
            <w:noWrap/>
            <w:vAlign w:val="center"/>
          </w:tcPr>
          <w:p w14:paraId="6D1142F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0.91</w:t>
            </w:r>
          </w:p>
        </w:tc>
        <w:tc>
          <w:tcPr>
            <w:tcW w:w="433" w:type="pct"/>
            <w:vAlign w:val="center"/>
          </w:tcPr>
          <w:p w14:paraId="4A42CA3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1.57</w:t>
            </w:r>
          </w:p>
        </w:tc>
        <w:tc>
          <w:tcPr>
            <w:tcW w:w="433" w:type="pct"/>
            <w:vAlign w:val="center"/>
          </w:tcPr>
          <w:p w14:paraId="7F5524C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0.63</w:t>
            </w:r>
          </w:p>
        </w:tc>
        <w:tc>
          <w:tcPr>
            <w:tcW w:w="393" w:type="pct"/>
            <w:vAlign w:val="center"/>
          </w:tcPr>
          <w:p w14:paraId="0071D7D8"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1.37</w:t>
            </w:r>
          </w:p>
        </w:tc>
        <w:tc>
          <w:tcPr>
            <w:tcW w:w="433" w:type="pct"/>
            <w:noWrap/>
            <w:vAlign w:val="center"/>
          </w:tcPr>
          <w:p w14:paraId="2A72274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1.45</w:t>
            </w:r>
          </w:p>
        </w:tc>
        <w:tc>
          <w:tcPr>
            <w:tcW w:w="432" w:type="pct"/>
            <w:noWrap/>
            <w:vAlign w:val="center"/>
          </w:tcPr>
          <w:p w14:paraId="78589B6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0.51</w:t>
            </w:r>
          </w:p>
        </w:tc>
      </w:tr>
      <w:tr w:rsidR="00E6337B" w:rsidRPr="00143B91" w14:paraId="312B8EB4"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480C992D"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265D3C53"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 xml:space="preserve">Richter, </w:t>
            </w:r>
            <w:proofErr w:type="spellStart"/>
            <w:r w:rsidRPr="00143B91">
              <w:rPr>
                <w:rFonts w:ascii="Times New Roman" w:eastAsia="Times New Roman" w:hAnsi="Times New Roman" w:cs="Times New Roman"/>
                <w:bCs/>
                <w:color w:val="000000"/>
                <w:lang w:val="en-GB" w:eastAsia="es-ES"/>
              </w:rPr>
              <w:t>Efanov</w:t>
            </w:r>
            <w:proofErr w:type="spellEnd"/>
            <w:r w:rsidRPr="00143B91">
              <w:rPr>
                <w:rFonts w:ascii="Times New Roman" w:eastAsia="Times New Roman" w:hAnsi="Times New Roman" w:cs="Times New Roman"/>
                <w:bCs/>
                <w:color w:val="000000"/>
                <w:lang w:val="en-GB" w:eastAsia="es-ES"/>
              </w:rPr>
              <w:t>, 1976.</w:t>
            </w:r>
          </w:p>
        </w:tc>
        <w:tc>
          <w:tcPr>
            <w:tcW w:w="472" w:type="pct"/>
            <w:noWrap/>
            <w:vAlign w:val="center"/>
          </w:tcPr>
          <w:p w14:paraId="61E001F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1.07</w:t>
            </w:r>
          </w:p>
        </w:tc>
        <w:tc>
          <w:tcPr>
            <w:tcW w:w="433" w:type="pct"/>
            <w:vAlign w:val="center"/>
          </w:tcPr>
          <w:p w14:paraId="69B90579"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1.41</w:t>
            </w:r>
          </w:p>
        </w:tc>
        <w:tc>
          <w:tcPr>
            <w:tcW w:w="433" w:type="pct"/>
            <w:vAlign w:val="center"/>
          </w:tcPr>
          <w:p w14:paraId="7A13E67E"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0.57</w:t>
            </w:r>
          </w:p>
        </w:tc>
        <w:tc>
          <w:tcPr>
            <w:tcW w:w="393" w:type="pct"/>
            <w:vAlign w:val="center"/>
          </w:tcPr>
          <w:p w14:paraId="687E736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1.86</w:t>
            </w:r>
          </w:p>
        </w:tc>
        <w:tc>
          <w:tcPr>
            <w:tcW w:w="433" w:type="pct"/>
            <w:noWrap/>
            <w:vAlign w:val="center"/>
          </w:tcPr>
          <w:p w14:paraId="561ED59E"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0.95</w:t>
            </w:r>
          </w:p>
        </w:tc>
        <w:tc>
          <w:tcPr>
            <w:tcW w:w="432" w:type="pct"/>
            <w:noWrap/>
            <w:vAlign w:val="center"/>
          </w:tcPr>
          <w:p w14:paraId="77F5F10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0.34</w:t>
            </w:r>
          </w:p>
        </w:tc>
      </w:tr>
      <w:tr w:rsidR="00E6337B" w:rsidRPr="00143B91" w14:paraId="7773D6E2"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6F0E530C"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1394F464"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Jensen, 1996. Using K</w:t>
            </w:r>
          </w:p>
        </w:tc>
        <w:tc>
          <w:tcPr>
            <w:tcW w:w="472" w:type="pct"/>
            <w:noWrap/>
            <w:vAlign w:val="center"/>
          </w:tcPr>
          <w:p w14:paraId="54704BB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0.72</w:t>
            </w:r>
          </w:p>
        </w:tc>
        <w:tc>
          <w:tcPr>
            <w:tcW w:w="433" w:type="pct"/>
            <w:vAlign w:val="center"/>
          </w:tcPr>
          <w:p w14:paraId="73156579"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1.76</w:t>
            </w:r>
          </w:p>
        </w:tc>
        <w:tc>
          <w:tcPr>
            <w:tcW w:w="433" w:type="pct"/>
            <w:vAlign w:val="center"/>
          </w:tcPr>
          <w:p w14:paraId="16E2C36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0.71</w:t>
            </w:r>
          </w:p>
        </w:tc>
        <w:tc>
          <w:tcPr>
            <w:tcW w:w="393" w:type="pct"/>
            <w:vAlign w:val="center"/>
          </w:tcPr>
          <w:p w14:paraId="146FF8C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1.28</w:t>
            </w:r>
          </w:p>
        </w:tc>
        <w:tc>
          <w:tcPr>
            <w:tcW w:w="433" w:type="pct"/>
            <w:noWrap/>
            <w:vAlign w:val="center"/>
          </w:tcPr>
          <w:p w14:paraId="26A89FE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1.53</w:t>
            </w:r>
          </w:p>
        </w:tc>
        <w:tc>
          <w:tcPr>
            <w:tcW w:w="432" w:type="pct"/>
            <w:noWrap/>
            <w:vAlign w:val="center"/>
          </w:tcPr>
          <w:p w14:paraId="2E0B02B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0.54</w:t>
            </w:r>
          </w:p>
        </w:tc>
      </w:tr>
      <w:tr w:rsidR="00E6337B" w:rsidRPr="00143B91" w14:paraId="3A3C26BD"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320782FB"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653899C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Jensen, 1996. Using A</w:t>
            </w:r>
            <w:r w:rsidRPr="00143B91">
              <w:rPr>
                <w:rFonts w:ascii="Times New Roman" w:eastAsia="Times New Roman" w:hAnsi="Times New Roman" w:cs="Times New Roman"/>
                <w:bCs/>
                <w:color w:val="000000"/>
                <w:vertAlign w:val="subscript"/>
                <w:lang w:val="en-GB" w:eastAsia="es-ES"/>
              </w:rPr>
              <w:t>50</w:t>
            </w:r>
          </w:p>
        </w:tc>
        <w:tc>
          <w:tcPr>
            <w:tcW w:w="472" w:type="pct"/>
            <w:noWrap/>
            <w:vAlign w:val="center"/>
          </w:tcPr>
          <w:p w14:paraId="4770ECF1"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1.22</w:t>
            </w:r>
          </w:p>
        </w:tc>
        <w:tc>
          <w:tcPr>
            <w:tcW w:w="433" w:type="pct"/>
            <w:vAlign w:val="center"/>
          </w:tcPr>
          <w:p w14:paraId="523EBE7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1.26</w:t>
            </w:r>
          </w:p>
        </w:tc>
        <w:tc>
          <w:tcPr>
            <w:tcW w:w="433" w:type="pct"/>
            <w:vAlign w:val="center"/>
          </w:tcPr>
          <w:p w14:paraId="4C1E41DC"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0.51</w:t>
            </w:r>
          </w:p>
        </w:tc>
        <w:tc>
          <w:tcPr>
            <w:tcW w:w="393" w:type="pct"/>
            <w:vAlign w:val="center"/>
          </w:tcPr>
          <w:p w14:paraId="3FD1723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2.44</w:t>
            </w:r>
          </w:p>
        </w:tc>
        <w:tc>
          <w:tcPr>
            <w:tcW w:w="433" w:type="pct"/>
            <w:noWrap/>
            <w:vAlign w:val="center"/>
          </w:tcPr>
          <w:p w14:paraId="61173A9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0.37</w:t>
            </w:r>
          </w:p>
        </w:tc>
        <w:tc>
          <w:tcPr>
            <w:tcW w:w="432" w:type="pct"/>
            <w:noWrap/>
            <w:vAlign w:val="center"/>
          </w:tcPr>
          <w:p w14:paraId="532E81F3"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0.13</w:t>
            </w:r>
          </w:p>
        </w:tc>
      </w:tr>
      <w:tr w:rsidR="00E6337B" w:rsidRPr="00143B91" w14:paraId="435337FB"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30A6E3DF"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0D80B93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Immature</w:t>
            </w:r>
          </w:p>
        </w:tc>
        <w:tc>
          <w:tcPr>
            <w:tcW w:w="472" w:type="pct"/>
            <w:noWrap/>
            <w:vAlign w:val="center"/>
          </w:tcPr>
          <w:p w14:paraId="1E4ED065"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1.07</w:t>
            </w:r>
          </w:p>
        </w:tc>
        <w:tc>
          <w:tcPr>
            <w:tcW w:w="433" w:type="pct"/>
            <w:vAlign w:val="center"/>
          </w:tcPr>
          <w:p w14:paraId="509D82D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1.41</w:t>
            </w:r>
          </w:p>
        </w:tc>
        <w:tc>
          <w:tcPr>
            <w:tcW w:w="433" w:type="pct"/>
            <w:vAlign w:val="center"/>
          </w:tcPr>
          <w:p w14:paraId="45B23FC3"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0.57</w:t>
            </w:r>
          </w:p>
        </w:tc>
        <w:tc>
          <w:tcPr>
            <w:tcW w:w="393" w:type="pct"/>
            <w:vAlign w:val="center"/>
          </w:tcPr>
          <w:p w14:paraId="6244EFC2"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2.11</w:t>
            </w:r>
          </w:p>
        </w:tc>
        <w:tc>
          <w:tcPr>
            <w:tcW w:w="433" w:type="pct"/>
            <w:noWrap/>
            <w:vAlign w:val="center"/>
          </w:tcPr>
          <w:p w14:paraId="09AED01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0.70</w:t>
            </w:r>
          </w:p>
        </w:tc>
        <w:tc>
          <w:tcPr>
            <w:tcW w:w="432" w:type="pct"/>
            <w:noWrap/>
            <w:vAlign w:val="center"/>
          </w:tcPr>
          <w:p w14:paraId="12723B22"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0.25</w:t>
            </w:r>
          </w:p>
        </w:tc>
      </w:tr>
      <w:tr w:rsidR="00E6337B" w:rsidRPr="00143B91" w14:paraId="002B9421"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6A976D99"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4E54897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Mature</w:t>
            </w:r>
          </w:p>
        </w:tc>
        <w:tc>
          <w:tcPr>
            <w:tcW w:w="472" w:type="pct"/>
            <w:noWrap/>
            <w:vAlign w:val="center"/>
          </w:tcPr>
          <w:p w14:paraId="1C2B1A0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0.82</w:t>
            </w:r>
          </w:p>
        </w:tc>
        <w:tc>
          <w:tcPr>
            <w:tcW w:w="433" w:type="pct"/>
            <w:vAlign w:val="center"/>
          </w:tcPr>
          <w:p w14:paraId="3C92A9C1"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1.66</w:t>
            </w:r>
          </w:p>
        </w:tc>
        <w:tc>
          <w:tcPr>
            <w:tcW w:w="433" w:type="pct"/>
            <w:vAlign w:val="center"/>
          </w:tcPr>
          <w:p w14:paraId="61872CD3"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0.67</w:t>
            </w:r>
          </w:p>
        </w:tc>
        <w:tc>
          <w:tcPr>
            <w:tcW w:w="393" w:type="pct"/>
            <w:vAlign w:val="center"/>
          </w:tcPr>
          <w:p w14:paraId="19CF811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1.35</w:t>
            </w:r>
          </w:p>
        </w:tc>
        <w:tc>
          <w:tcPr>
            <w:tcW w:w="433" w:type="pct"/>
            <w:noWrap/>
            <w:vAlign w:val="center"/>
          </w:tcPr>
          <w:p w14:paraId="4897C1B8"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1.46</w:t>
            </w:r>
          </w:p>
        </w:tc>
        <w:tc>
          <w:tcPr>
            <w:tcW w:w="432" w:type="pct"/>
            <w:noWrap/>
            <w:vAlign w:val="center"/>
          </w:tcPr>
          <w:p w14:paraId="00EF877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0.52</w:t>
            </w:r>
          </w:p>
        </w:tc>
      </w:tr>
      <w:tr w:rsidR="00E6337B" w:rsidRPr="00143B91" w14:paraId="10BAF007"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22DE718F"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4AB7496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2013. Immature</w:t>
            </w:r>
          </w:p>
        </w:tc>
        <w:tc>
          <w:tcPr>
            <w:tcW w:w="472" w:type="pct"/>
            <w:noWrap/>
            <w:vAlign w:val="center"/>
          </w:tcPr>
          <w:p w14:paraId="74890A8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1.12</w:t>
            </w:r>
          </w:p>
        </w:tc>
        <w:tc>
          <w:tcPr>
            <w:tcW w:w="433" w:type="pct"/>
            <w:vAlign w:val="center"/>
          </w:tcPr>
          <w:p w14:paraId="4865C9C4"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1.36</w:t>
            </w:r>
          </w:p>
        </w:tc>
        <w:tc>
          <w:tcPr>
            <w:tcW w:w="433" w:type="pct"/>
            <w:vAlign w:val="center"/>
          </w:tcPr>
          <w:p w14:paraId="03FA2D43"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0.55</w:t>
            </w:r>
          </w:p>
        </w:tc>
        <w:tc>
          <w:tcPr>
            <w:tcW w:w="393" w:type="pct"/>
            <w:vAlign w:val="center"/>
          </w:tcPr>
          <w:p w14:paraId="2FA71AA3"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2.15</w:t>
            </w:r>
          </w:p>
        </w:tc>
        <w:tc>
          <w:tcPr>
            <w:tcW w:w="433" w:type="pct"/>
            <w:noWrap/>
            <w:vAlign w:val="center"/>
          </w:tcPr>
          <w:p w14:paraId="38B5BB01"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0.66</w:t>
            </w:r>
          </w:p>
        </w:tc>
        <w:tc>
          <w:tcPr>
            <w:tcW w:w="432" w:type="pct"/>
            <w:noWrap/>
            <w:vAlign w:val="center"/>
          </w:tcPr>
          <w:p w14:paraId="2ED3DC6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0.23</w:t>
            </w:r>
          </w:p>
        </w:tc>
      </w:tr>
      <w:tr w:rsidR="00E6337B" w:rsidRPr="00143B91" w14:paraId="7F5A20F4"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6E96EE25"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2F3AE4B9"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2013. Mature</w:t>
            </w:r>
          </w:p>
        </w:tc>
        <w:tc>
          <w:tcPr>
            <w:tcW w:w="472" w:type="pct"/>
            <w:noWrap/>
            <w:vAlign w:val="center"/>
          </w:tcPr>
          <w:p w14:paraId="01655A9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0.87</w:t>
            </w:r>
          </w:p>
        </w:tc>
        <w:tc>
          <w:tcPr>
            <w:tcW w:w="433" w:type="pct"/>
            <w:vAlign w:val="center"/>
          </w:tcPr>
          <w:p w14:paraId="2851DE8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1.61</w:t>
            </w:r>
          </w:p>
        </w:tc>
        <w:tc>
          <w:tcPr>
            <w:tcW w:w="433" w:type="pct"/>
            <w:vAlign w:val="center"/>
          </w:tcPr>
          <w:p w14:paraId="67D1A772"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0.65</w:t>
            </w:r>
          </w:p>
        </w:tc>
        <w:tc>
          <w:tcPr>
            <w:tcW w:w="393" w:type="pct"/>
            <w:vAlign w:val="center"/>
          </w:tcPr>
          <w:p w14:paraId="7111A8A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1.42</w:t>
            </w:r>
          </w:p>
        </w:tc>
        <w:tc>
          <w:tcPr>
            <w:tcW w:w="433" w:type="pct"/>
            <w:noWrap/>
            <w:vAlign w:val="center"/>
          </w:tcPr>
          <w:p w14:paraId="4D80D85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1.39</w:t>
            </w:r>
          </w:p>
        </w:tc>
        <w:tc>
          <w:tcPr>
            <w:tcW w:w="432" w:type="pct"/>
            <w:noWrap/>
            <w:vAlign w:val="center"/>
          </w:tcPr>
          <w:p w14:paraId="62F8D6E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w:t>
            </w:r>
          </w:p>
        </w:tc>
      </w:tr>
      <w:tr w:rsidR="00E6337B" w:rsidRPr="00143B91" w14:paraId="29334A1F"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restart"/>
            <w:noWrap/>
            <w:vAlign w:val="center"/>
            <w:hideMark/>
          </w:tcPr>
          <w:p w14:paraId="3FAF2F32"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r w:rsidRPr="00143B91">
              <w:rPr>
                <w:rFonts w:ascii="Times New Roman" w:eastAsia="Times New Roman" w:hAnsi="Times New Roman" w:cs="Times New Roman"/>
                <w:b w:val="0"/>
                <w:color w:val="000000"/>
                <w:lang w:val="en-GB" w:eastAsia="es-ES"/>
              </w:rPr>
              <w:t>Total</w:t>
            </w:r>
          </w:p>
        </w:tc>
        <w:tc>
          <w:tcPr>
            <w:tcW w:w="1817" w:type="pct"/>
            <w:noWrap/>
            <w:vAlign w:val="center"/>
          </w:tcPr>
          <w:p w14:paraId="3EB2631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Pauly, 1980.</w:t>
            </w:r>
          </w:p>
        </w:tc>
        <w:tc>
          <w:tcPr>
            <w:tcW w:w="472" w:type="pct"/>
            <w:noWrap/>
            <w:vAlign w:val="center"/>
          </w:tcPr>
          <w:p w14:paraId="5C8F24BE"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0.86</w:t>
            </w:r>
          </w:p>
        </w:tc>
        <w:tc>
          <w:tcPr>
            <w:tcW w:w="433" w:type="pct"/>
            <w:vAlign w:val="center"/>
          </w:tcPr>
          <w:p w14:paraId="7A81753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1.15</w:t>
            </w:r>
          </w:p>
        </w:tc>
        <w:tc>
          <w:tcPr>
            <w:tcW w:w="433" w:type="pct"/>
            <w:vAlign w:val="center"/>
          </w:tcPr>
          <w:p w14:paraId="537BE520"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0.57</w:t>
            </w:r>
          </w:p>
        </w:tc>
        <w:tc>
          <w:tcPr>
            <w:tcW w:w="393" w:type="pct"/>
            <w:vAlign w:val="center"/>
          </w:tcPr>
          <w:p w14:paraId="5311E48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1.09</w:t>
            </w:r>
          </w:p>
        </w:tc>
        <w:tc>
          <w:tcPr>
            <w:tcW w:w="433" w:type="pct"/>
            <w:noWrap/>
            <w:vAlign w:val="center"/>
          </w:tcPr>
          <w:p w14:paraId="7079CC9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1.58</w:t>
            </w:r>
          </w:p>
        </w:tc>
        <w:tc>
          <w:tcPr>
            <w:tcW w:w="432" w:type="pct"/>
            <w:noWrap/>
            <w:vAlign w:val="center"/>
          </w:tcPr>
          <w:p w14:paraId="0BAA8EC1"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0.59</w:t>
            </w:r>
          </w:p>
        </w:tc>
      </w:tr>
      <w:tr w:rsidR="00E6337B" w:rsidRPr="00143B91" w14:paraId="4A5C5EDA"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2FAF5018"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73A07179"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Jensen, 1996. Using K</w:t>
            </w:r>
          </w:p>
        </w:tc>
        <w:tc>
          <w:tcPr>
            <w:tcW w:w="472" w:type="pct"/>
            <w:noWrap/>
            <w:vAlign w:val="center"/>
          </w:tcPr>
          <w:p w14:paraId="6D2E171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0.67</w:t>
            </w:r>
          </w:p>
        </w:tc>
        <w:tc>
          <w:tcPr>
            <w:tcW w:w="433" w:type="pct"/>
            <w:vAlign w:val="center"/>
          </w:tcPr>
          <w:p w14:paraId="1C39533B"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1.34</w:t>
            </w:r>
          </w:p>
        </w:tc>
        <w:tc>
          <w:tcPr>
            <w:tcW w:w="433" w:type="pct"/>
            <w:vAlign w:val="center"/>
          </w:tcPr>
          <w:p w14:paraId="5E3AD1F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0.67</w:t>
            </w:r>
          </w:p>
        </w:tc>
        <w:tc>
          <w:tcPr>
            <w:tcW w:w="393" w:type="pct"/>
            <w:vAlign w:val="center"/>
          </w:tcPr>
          <w:p w14:paraId="119651F8"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0.96</w:t>
            </w:r>
          </w:p>
        </w:tc>
        <w:tc>
          <w:tcPr>
            <w:tcW w:w="433" w:type="pct"/>
            <w:noWrap/>
            <w:vAlign w:val="center"/>
          </w:tcPr>
          <w:p w14:paraId="4ED34B05"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1.71</w:t>
            </w:r>
          </w:p>
        </w:tc>
        <w:tc>
          <w:tcPr>
            <w:tcW w:w="432" w:type="pct"/>
            <w:noWrap/>
            <w:vAlign w:val="center"/>
          </w:tcPr>
          <w:p w14:paraId="1AF1D3F0"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0.64</w:t>
            </w:r>
          </w:p>
        </w:tc>
      </w:tr>
      <w:tr w:rsidR="00E6337B" w:rsidRPr="00143B91" w14:paraId="73CA4360"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54AFA1AB"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70D9FA1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Immature</w:t>
            </w:r>
          </w:p>
        </w:tc>
        <w:tc>
          <w:tcPr>
            <w:tcW w:w="472" w:type="pct"/>
            <w:noWrap/>
            <w:vAlign w:val="center"/>
          </w:tcPr>
          <w:p w14:paraId="755CC79B"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1.06</w:t>
            </w:r>
          </w:p>
        </w:tc>
        <w:tc>
          <w:tcPr>
            <w:tcW w:w="433" w:type="pct"/>
            <w:vAlign w:val="center"/>
          </w:tcPr>
          <w:p w14:paraId="0362716F"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0.95</w:t>
            </w:r>
          </w:p>
        </w:tc>
        <w:tc>
          <w:tcPr>
            <w:tcW w:w="433" w:type="pct"/>
            <w:vAlign w:val="center"/>
          </w:tcPr>
          <w:p w14:paraId="72A666FE"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0.47</w:t>
            </w:r>
          </w:p>
        </w:tc>
        <w:tc>
          <w:tcPr>
            <w:tcW w:w="393" w:type="pct"/>
            <w:vAlign w:val="center"/>
          </w:tcPr>
          <w:p w14:paraId="74CA1CE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1.70</w:t>
            </w:r>
          </w:p>
        </w:tc>
        <w:tc>
          <w:tcPr>
            <w:tcW w:w="433" w:type="pct"/>
            <w:noWrap/>
            <w:vAlign w:val="center"/>
          </w:tcPr>
          <w:p w14:paraId="08C3A2DD"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0.97</w:t>
            </w:r>
          </w:p>
        </w:tc>
        <w:tc>
          <w:tcPr>
            <w:tcW w:w="432" w:type="pct"/>
            <w:noWrap/>
            <w:vAlign w:val="center"/>
          </w:tcPr>
          <w:p w14:paraId="544B9CC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0.36</w:t>
            </w:r>
          </w:p>
        </w:tc>
      </w:tr>
      <w:tr w:rsidR="00E6337B" w:rsidRPr="00143B91" w14:paraId="4F70FA83"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3187A5D9"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3BF245EE"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Gislason</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2010. Mature</w:t>
            </w:r>
          </w:p>
        </w:tc>
        <w:tc>
          <w:tcPr>
            <w:tcW w:w="472" w:type="pct"/>
            <w:noWrap/>
            <w:vAlign w:val="center"/>
          </w:tcPr>
          <w:p w14:paraId="58719BF8"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0.65</w:t>
            </w:r>
          </w:p>
        </w:tc>
        <w:tc>
          <w:tcPr>
            <w:tcW w:w="433" w:type="pct"/>
            <w:vAlign w:val="center"/>
          </w:tcPr>
          <w:p w14:paraId="19795123"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1.36</w:t>
            </w:r>
          </w:p>
        </w:tc>
        <w:tc>
          <w:tcPr>
            <w:tcW w:w="433" w:type="pct"/>
            <w:vAlign w:val="center"/>
          </w:tcPr>
          <w:p w14:paraId="5E2A6F99"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0.67</w:t>
            </w:r>
          </w:p>
        </w:tc>
        <w:tc>
          <w:tcPr>
            <w:tcW w:w="393" w:type="pct"/>
            <w:vAlign w:val="center"/>
          </w:tcPr>
          <w:p w14:paraId="1D08302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0.87</w:t>
            </w:r>
          </w:p>
        </w:tc>
        <w:tc>
          <w:tcPr>
            <w:tcW w:w="433" w:type="pct"/>
            <w:noWrap/>
            <w:vAlign w:val="center"/>
          </w:tcPr>
          <w:p w14:paraId="5E2C0D66"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1.80</w:t>
            </w:r>
          </w:p>
        </w:tc>
        <w:tc>
          <w:tcPr>
            <w:tcW w:w="432" w:type="pct"/>
            <w:noWrap/>
            <w:vAlign w:val="center"/>
          </w:tcPr>
          <w:p w14:paraId="5B0AFBF6"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0.67</w:t>
            </w:r>
          </w:p>
        </w:tc>
      </w:tr>
      <w:tr w:rsidR="00E6337B" w:rsidRPr="00143B91" w14:paraId="4FA2A964" w14:textId="77777777" w:rsidTr="004B79CC">
        <w:trPr>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tcPr>
          <w:p w14:paraId="3C474DE1"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168385DC"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2013. Immature</w:t>
            </w:r>
          </w:p>
        </w:tc>
        <w:tc>
          <w:tcPr>
            <w:tcW w:w="472" w:type="pct"/>
            <w:noWrap/>
            <w:vAlign w:val="center"/>
          </w:tcPr>
          <w:p w14:paraId="4EB30996"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1.11</w:t>
            </w:r>
          </w:p>
        </w:tc>
        <w:tc>
          <w:tcPr>
            <w:tcW w:w="433" w:type="pct"/>
            <w:vAlign w:val="center"/>
          </w:tcPr>
          <w:p w14:paraId="45838FF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0.90</w:t>
            </w:r>
          </w:p>
        </w:tc>
        <w:tc>
          <w:tcPr>
            <w:tcW w:w="433" w:type="pct"/>
            <w:vAlign w:val="center"/>
          </w:tcPr>
          <w:p w14:paraId="6336D3B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0.45</w:t>
            </w:r>
          </w:p>
        </w:tc>
        <w:tc>
          <w:tcPr>
            <w:tcW w:w="393" w:type="pct"/>
            <w:vAlign w:val="center"/>
          </w:tcPr>
          <w:p w14:paraId="4964FD4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1.76</w:t>
            </w:r>
          </w:p>
        </w:tc>
        <w:tc>
          <w:tcPr>
            <w:tcW w:w="433" w:type="pct"/>
            <w:noWrap/>
            <w:vAlign w:val="center"/>
          </w:tcPr>
          <w:p w14:paraId="425578EA"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0.91</w:t>
            </w:r>
          </w:p>
        </w:tc>
        <w:tc>
          <w:tcPr>
            <w:tcW w:w="432" w:type="pct"/>
            <w:noWrap/>
            <w:vAlign w:val="center"/>
          </w:tcPr>
          <w:p w14:paraId="640C86F7" w14:textId="77777777" w:rsidR="00E6337B" w:rsidRPr="00143B91" w:rsidRDefault="00E6337B" w:rsidP="00AC491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0.34</w:t>
            </w:r>
          </w:p>
        </w:tc>
      </w:tr>
      <w:tr w:rsidR="00E6337B" w:rsidRPr="00143B91" w14:paraId="701F7A11" w14:textId="77777777" w:rsidTr="004B79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5" w:type="pct"/>
            <w:vMerge/>
            <w:vAlign w:val="center"/>
            <w:hideMark/>
          </w:tcPr>
          <w:p w14:paraId="2E493E3E" w14:textId="77777777" w:rsidR="00E6337B" w:rsidRPr="00143B91" w:rsidRDefault="00E6337B" w:rsidP="00AC491E">
            <w:pPr>
              <w:spacing w:line="360" w:lineRule="auto"/>
              <w:jc w:val="both"/>
              <w:rPr>
                <w:rFonts w:ascii="Times New Roman" w:eastAsia="Times New Roman" w:hAnsi="Times New Roman" w:cs="Times New Roman"/>
                <w:b w:val="0"/>
                <w:color w:val="000000"/>
                <w:lang w:val="en-GB" w:eastAsia="es-ES"/>
              </w:rPr>
            </w:pPr>
          </w:p>
        </w:tc>
        <w:tc>
          <w:tcPr>
            <w:tcW w:w="1817" w:type="pct"/>
            <w:noWrap/>
            <w:vAlign w:val="center"/>
          </w:tcPr>
          <w:p w14:paraId="4AE58CFD"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proofErr w:type="spellStart"/>
            <w:r w:rsidRPr="00143B91">
              <w:rPr>
                <w:rFonts w:ascii="Times New Roman" w:eastAsia="Times New Roman" w:hAnsi="Times New Roman" w:cs="Times New Roman"/>
                <w:bCs/>
                <w:color w:val="000000"/>
                <w:lang w:val="en-GB" w:eastAsia="es-ES"/>
              </w:rPr>
              <w:t>Charnov</w:t>
            </w:r>
            <w:proofErr w:type="spellEnd"/>
            <w:r w:rsidRPr="00143B91">
              <w:rPr>
                <w:rFonts w:ascii="Times New Roman" w:eastAsia="Times New Roman" w:hAnsi="Times New Roman" w:cs="Times New Roman"/>
                <w:bCs/>
                <w:color w:val="000000"/>
                <w:lang w:val="en-GB" w:eastAsia="es-ES"/>
              </w:rPr>
              <w:t xml:space="preserve"> </w:t>
            </w:r>
            <w:r w:rsidRPr="00143B91">
              <w:rPr>
                <w:rFonts w:ascii="Times New Roman" w:eastAsia="Times New Roman" w:hAnsi="Times New Roman" w:cs="Times New Roman"/>
                <w:bCs/>
                <w:i/>
                <w:color w:val="000000"/>
                <w:lang w:val="en-GB" w:eastAsia="es-ES"/>
              </w:rPr>
              <w:t>et al</w:t>
            </w:r>
            <w:r w:rsidRPr="00143B91">
              <w:rPr>
                <w:rFonts w:ascii="Times New Roman" w:eastAsia="Times New Roman" w:hAnsi="Times New Roman" w:cs="Times New Roman"/>
                <w:bCs/>
                <w:color w:val="000000"/>
                <w:lang w:val="en-GB" w:eastAsia="es-ES"/>
              </w:rPr>
              <w:t>., 2013. Mature</w:t>
            </w:r>
          </w:p>
        </w:tc>
        <w:tc>
          <w:tcPr>
            <w:tcW w:w="472" w:type="pct"/>
            <w:noWrap/>
            <w:vAlign w:val="center"/>
          </w:tcPr>
          <w:p w14:paraId="635EB62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0.71</w:t>
            </w:r>
          </w:p>
        </w:tc>
        <w:tc>
          <w:tcPr>
            <w:tcW w:w="433" w:type="pct"/>
            <w:vAlign w:val="center"/>
          </w:tcPr>
          <w:p w14:paraId="437ED3C1"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1.30</w:t>
            </w:r>
          </w:p>
        </w:tc>
        <w:tc>
          <w:tcPr>
            <w:tcW w:w="433" w:type="pct"/>
            <w:vAlign w:val="center"/>
          </w:tcPr>
          <w:p w14:paraId="738E67EE"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rPr>
              <w:t>0.65</w:t>
            </w:r>
          </w:p>
        </w:tc>
        <w:tc>
          <w:tcPr>
            <w:tcW w:w="393" w:type="pct"/>
            <w:vAlign w:val="center"/>
          </w:tcPr>
          <w:p w14:paraId="393606F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0.95</w:t>
            </w:r>
          </w:p>
        </w:tc>
        <w:tc>
          <w:tcPr>
            <w:tcW w:w="433" w:type="pct"/>
            <w:noWrap/>
            <w:vAlign w:val="center"/>
          </w:tcPr>
          <w:p w14:paraId="68B685DA"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1.72</w:t>
            </w:r>
          </w:p>
        </w:tc>
        <w:tc>
          <w:tcPr>
            <w:tcW w:w="432" w:type="pct"/>
            <w:noWrap/>
            <w:vAlign w:val="center"/>
          </w:tcPr>
          <w:p w14:paraId="3D39DEA7" w14:textId="77777777" w:rsidR="00E6337B" w:rsidRPr="00143B91" w:rsidRDefault="00E6337B" w:rsidP="00AC49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s-ES"/>
              </w:rPr>
            </w:pPr>
            <w:r w:rsidRPr="00143B91">
              <w:rPr>
                <w:rFonts w:ascii="Times New Roman" w:eastAsia="Times New Roman" w:hAnsi="Times New Roman" w:cs="Times New Roman"/>
                <w:bCs/>
                <w:color w:val="000000"/>
                <w:lang w:val="en-GB" w:eastAsia="es-ES"/>
              </w:rPr>
              <w:t>0.65</w:t>
            </w:r>
          </w:p>
        </w:tc>
      </w:tr>
    </w:tbl>
    <w:p w14:paraId="029AD05F" w14:textId="77777777" w:rsidR="00E6337B" w:rsidRPr="002A0DF5" w:rsidRDefault="00E6337B" w:rsidP="00AC491E">
      <w:pPr>
        <w:spacing w:line="360" w:lineRule="auto"/>
        <w:jc w:val="both"/>
        <w:rPr>
          <w:rFonts w:ascii="Times New Roman" w:hAnsi="Times New Roman" w:cs="Times New Roman"/>
          <w:sz w:val="24"/>
          <w:szCs w:val="24"/>
          <w:lang w:val="en-GB"/>
        </w:rPr>
      </w:pPr>
    </w:p>
    <w:p w14:paraId="1C982DB1" w14:textId="7D94D6D1" w:rsidR="001809CB" w:rsidRPr="00143B91" w:rsidRDefault="001809CB" w:rsidP="004B79CC">
      <w:pPr>
        <w:pStyle w:val="Ttulo2"/>
        <w:numPr>
          <w:ilvl w:val="1"/>
          <w:numId w:val="4"/>
        </w:numPr>
        <w:spacing w:line="360" w:lineRule="auto"/>
        <w:ind w:left="0" w:firstLine="0"/>
        <w:rPr>
          <w:rFonts w:cs="Times New Roman"/>
          <w:sz w:val="32"/>
          <w:szCs w:val="32"/>
        </w:rPr>
      </w:pPr>
      <w:bookmarkStart w:id="33" w:name="_Toc105773619"/>
      <w:proofErr w:type="spellStart"/>
      <w:r w:rsidRPr="00143B91">
        <w:rPr>
          <w:rFonts w:cs="Times New Roman"/>
          <w:sz w:val="32"/>
          <w:szCs w:val="32"/>
        </w:rPr>
        <w:lastRenderedPageBreak/>
        <w:t>Discussion</w:t>
      </w:r>
      <w:bookmarkEnd w:id="33"/>
      <w:proofErr w:type="spellEnd"/>
    </w:p>
    <w:p w14:paraId="6ED943A6" w14:textId="15FF96B2" w:rsidR="00766647" w:rsidRPr="00143B91" w:rsidRDefault="001809CB" w:rsidP="00C0398F">
      <w:pPr>
        <w:pStyle w:val="Ttulo3"/>
        <w:numPr>
          <w:ilvl w:val="2"/>
          <w:numId w:val="4"/>
        </w:numPr>
        <w:spacing w:line="360" w:lineRule="auto"/>
        <w:ind w:left="0" w:firstLine="0"/>
        <w:jc w:val="both"/>
        <w:rPr>
          <w:rFonts w:cs="Times New Roman"/>
          <w:sz w:val="28"/>
          <w:szCs w:val="28"/>
          <w:lang w:val="en-GB"/>
        </w:rPr>
      </w:pPr>
      <w:bookmarkStart w:id="34" w:name="_Toc105773620"/>
      <w:r w:rsidRPr="00143B91">
        <w:rPr>
          <w:rFonts w:cs="Times New Roman"/>
          <w:sz w:val="28"/>
          <w:szCs w:val="28"/>
          <w:lang w:val="en-GB"/>
        </w:rPr>
        <w:t>Reproduction</w:t>
      </w:r>
      <w:bookmarkEnd w:id="34"/>
    </w:p>
    <w:p w14:paraId="2BF35E30" w14:textId="18D9AB74"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Published information about the reproductive biology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in the Amazon basin is scant and circumstantial. In the Caquetá River around La </w:t>
      </w:r>
      <w:proofErr w:type="spellStart"/>
      <w:r w:rsidRPr="002A0DF5">
        <w:rPr>
          <w:rFonts w:ascii="Times New Roman" w:hAnsi="Times New Roman" w:cs="Times New Roman"/>
          <w:sz w:val="24"/>
          <w:szCs w:val="24"/>
          <w:lang w:val="en-GB"/>
        </w:rPr>
        <w:t>Pedrera</w:t>
      </w:r>
      <w:proofErr w:type="spellEnd"/>
      <w:r w:rsidRPr="002A0DF5">
        <w:rPr>
          <w:rFonts w:ascii="Times New Roman" w:hAnsi="Times New Roman" w:cs="Times New Roman"/>
          <w:sz w:val="24"/>
          <w:szCs w:val="24"/>
          <w:lang w:val="en-GB"/>
        </w:rPr>
        <w:t xml:space="preserve">, in Colombia, </w:t>
      </w:r>
      <w:proofErr w:type="spellStart"/>
      <w:r w:rsidRPr="002A0DF5">
        <w:rPr>
          <w:rFonts w:ascii="Times New Roman" w:hAnsi="Times New Roman" w:cs="Times New Roman"/>
          <w:sz w:val="24"/>
          <w:szCs w:val="24"/>
          <w:lang w:val="en-GB"/>
        </w:rPr>
        <w:t>Agudelo</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(2000) mentioned the presence of mature individuals in July, during the early decreasing water period, without showing data. Pérez and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(2002, 2009) did not get any ripe female during their sampling in Central Amazonia (around Manaus) and most individuals were either immature or resting. They suggested, from the slightly higher </w:t>
      </w:r>
      <w:proofErr w:type="spellStart"/>
      <w:r w:rsidRPr="002A0DF5">
        <w:rPr>
          <w:rFonts w:ascii="Times New Roman" w:hAnsi="Times New Roman" w:cs="Times New Roman"/>
          <w:sz w:val="24"/>
          <w:szCs w:val="24"/>
          <w:lang w:val="en-GB"/>
        </w:rPr>
        <w:t>gonado</w:t>
      </w:r>
      <w:proofErr w:type="spellEnd"/>
      <w:r w:rsidRPr="002A0DF5">
        <w:rPr>
          <w:rFonts w:ascii="Times New Roman" w:hAnsi="Times New Roman" w:cs="Times New Roman"/>
          <w:sz w:val="24"/>
          <w:szCs w:val="24"/>
          <w:lang w:val="en-GB"/>
        </w:rPr>
        <w:t xml:space="preserve">-somatic index values during the early rising waters, that reproduction probably occurred during that period. The same situation was observed in the present study around Iquitos, where no single ripe female or female with gonads in advanced maturation process was observed during the two and </w:t>
      </w:r>
      <w:r w:rsidRPr="002A0DF5">
        <w:rPr>
          <w:rFonts w:ascii="Times New Roman" w:hAnsi="Times New Roman" w:cs="Times New Roman"/>
          <w:color w:val="000000" w:themeColor="text1"/>
          <w:sz w:val="24"/>
          <w:szCs w:val="24"/>
          <w:lang w:val="en-GB"/>
        </w:rPr>
        <w:t xml:space="preserve">half year’s sampling </w:t>
      </w:r>
      <w:r w:rsidRPr="002A0DF5">
        <w:rPr>
          <w:rFonts w:ascii="Times New Roman" w:hAnsi="Times New Roman" w:cs="Times New Roman"/>
          <w:sz w:val="24"/>
          <w:szCs w:val="24"/>
          <w:lang w:val="en-GB"/>
        </w:rPr>
        <w:t xml:space="preserve">in the AMU, where the breeding cycles of many species (García Vasquez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including pimelodid catfishes (García Vasquez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2009) were successfully studied. This situation was also observed in Bolivia around Trinidad, where the breeding cycles of many species (</w:t>
      </w:r>
      <w:proofErr w:type="spellStart"/>
      <w:r w:rsidRPr="002A0DF5">
        <w:rPr>
          <w:rFonts w:ascii="Times New Roman" w:hAnsi="Times New Roman" w:cs="Times New Roman"/>
          <w:sz w:val="24"/>
          <w:szCs w:val="24"/>
          <w:lang w:val="en-GB"/>
        </w:rPr>
        <w:t>Loubens</w:t>
      </w:r>
      <w:proofErr w:type="spellEnd"/>
      <w:r w:rsidRPr="002A0DF5">
        <w:rPr>
          <w:rFonts w:ascii="Times New Roman" w:hAnsi="Times New Roman" w:cs="Times New Roman"/>
          <w:sz w:val="24"/>
          <w:szCs w:val="24"/>
          <w:lang w:val="en-GB"/>
        </w:rPr>
        <w:t xml:space="preserve">, 2003), including </w:t>
      </w:r>
      <w:proofErr w:type="spellStart"/>
      <w:r w:rsidRPr="002A0DF5">
        <w:rPr>
          <w:rFonts w:ascii="Times New Roman" w:hAnsi="Times New Roman" w:cs="Times New Roman"/>
          <w:sz w:val="24"/>
          <w:szCs w:val="24"/>
          <w:lang w:val="en-GB"/>
        </w:rPr>
        <w:t>pimelodid</w:t>
      </w:r>
      <w:proofErr w:type="spellEnd"/>
      <w:r w:rsidRPr="002A0DF5">
        <w:rPr>
          <w:rFonts w:ascii="Times New Roman" w:hAnsi="Times New Roman" w:cs="Times New Roman"/>
          <w:sz w:val="24"/>
          <w:szCs w:val="24"/>
          <w:lang w:val="en-GB"/>
        </w:rPr>
        <w:t xml:space="preserve"> catfishes (</w:t>
      </w:r>
      <w:proofErr w:type="spellStart"/>
      <w:r w:rsidRPr="002A0DF5">
        <w:rPr>
          <w:rFonts w:ascii="Times New Roman" w:hAnsi="Times New Roman" w:cs="Times New Roman"/>
          <w:sz w:val="24"/>
          <w:szCs w:val="24"/>
          <w:lang w:val="en-GB"/>
        </w:rPr>
        <w:t>Loubens</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Panfili</w:t>
      </w:r>
      <w:proofErr w:type="spellEnd"/>
      <w:r w:rsidRPr="002A0DF5">
        <w:rPr>
          <w:rFonts w:ascii="Times New Roman" w:hAnsi="Times New Roman" w:cs="Times New Roman"/>
          <w:sz w:val="24"/>
          <w:szCs w:val="24"/>
          <w:lang w:val="en-GB"/>
        </w:rPr>
        <w:t xml:space="preserve">, 2000) were successfully studied. The only location in the Amazon basin so far where ripe individuals were officially reported is in the upper Putumayo around Puerto Leguízamo (Camacho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2006, present study). The present study clearly demonstrates, during over three consecutive hydrological cycles, that the breeding season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occurs during the </w:t>
      </w:r>
      <w:r w:rsidRPr="002A0DF5">
        <w:rPr>
          <w:rFonts w:ascii="Times New Roman" w:hAnsi="Times New Roman" w:cs="Times New Roman"/>
          <w:color w:val="000000" w:themeColor="text1"/>
          <w:sz w:val="24"/>
          <w:szCs w:val="24"/>
          <w:lang w:val="en-GB"/>
        </w:rPr>
        <w:t xml:space="preserve">low water and early rising water periods. This is consistent with previous studies on fish larvae, collected using plankton nets and specifically identified by barcoding/metabarcoding (COI gene), which found </w:t>
      </w:r>
      <w:r w:rsidRPr="002A0DF5">
        <w:rPr>
          <w:rFonts w:ascii="Times New Roman" w:hAnsi="Times New Roman" w:cs="Times New Roman"/>
          <w:i/>
          <w:color w:val="000000" w:themeColor="text1"/>
          <w:sz w:val="24"/>
          <w:szCs w:val="24"/>
          <w:lang w:val="en-GB"/>
        </w:rPr>
        <w:t>C. macropterus</w:t>
      </w:r>
      <w:r w:rsidRPr="002A0DF5">
        <w:rPr>
          <w:rFonts w:ascii="Times New Roman" w:hAnsi="Times New Roman" w:cs="Times New Roman"/>
          <w:color w:val="000000" w:themeColor="text1"/>
          <w:sz w:val="24"/>
          <w:szCs w:val="24"/>
          <w:lang w:val="en-GB"/>
        </w:rPr>
        <w:t xml:space="preserve"> larvae in the lower </w:t>
      </w:r>
      <w:proofErr w:type="spellStart"/>
      <w:r w:rsidRPr="002A0DF5">
        <w:rPr>
          <w:rFonts w:ascii="Times New Roman" w:hAnsi="Times New Roman" w:cs="Times New Roman"/>
          <w:color w:val="000000" w:themeColor="text1"/>
          <w:sz w:val="24"/>
          <w:szCs w:val="24"/>
          <w:lang w:val="en-GB"/>
        </w:rPr>
        <w:t>Marañon</w:t>
      </w:r>
      <w:proofErr w:type="spellEnd"/>
      <w:r w:rsidRPr="002A0DF5">
        <w:rPr>
          <w:rFonts w:ascii="Times New Roman" w:hAnsi="Times New Roman" w:cs="Times New Roman"/>
          <w:color w:val="000000" w:themeColor="text1"/>
          <w:sz w:val="24"/>
          <w:szCs w:val="24"/>
          <w:lang w:val="en-GB"/>
        </w:rPr>
        <w:t xml:space="preserve"> and lower Ucayali during the low water and early rising water periods (</w:t>
      </w:r>
      <w:proofErr w:type="spellStart"/>
      <w:r w:rsidRPr="002A0DF5">
        <w:rPr>
          <w:rFonts w:ascii="Times New Roman" w:hAnsi="Times New Roman" w:cs="Times New Roman"/>
          <w:color w:val="000000" w:themeColor="text1"/>
          <w:sz w:val="24"/>
          <w:szCs w:val="24"/>
          <w:lang w:val="en-GB"/>
        </w:rPr>
        <w:t>García-Dávila</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2015; </w:t>
      </w:r>
      <w:proofErr w:type="spellStart"/>
      <w:r w:rsidRPr="002A0DF5">
        <w:rPr>
          <w:rFonts w:ascii="Times New Roman" w:hAnsi="Times New Roman" w:cs="Times New Roman"/>
          <w:color w:val="000000" w:themeColor="text1"/>
          <w:sz w:val="24"/>
          <w:szCs w:val="24"/>
          <w:lang w:val="en-GB"/>
        </w:rPr>
        <w:t>Mariac</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2021). </w:t>
      </w:r>
      <w:r w:rsidRPr="002A0DF5">
        <w:rPr>
          <w:rFonts w:ascii="Times New Roman" w:hAnsi="Times New Roman" w:cs="Times New Roman"/>
          <w:sz w:val="24"/>
          <w:szCs w:val="24"/>
          <w:lang w:val="en-GB"/>
        </w:rPr>
        <w:t xml:space="preserve">But larvae can travel long distances downstream. </w:t>
      </w:r>
    </w:p>
    <w:p w14:paraId="32712CC8" w14:textId="77777777" w:rsidR="001809CB" w:rsidRPr="002A0DF5" w:rsidRDefault="001809CB" w:rsidP="00143B91">
      <w:pPr>
        <w:spacing w:line="360" w:lineRule="auto"/>
        <w:ind w:firstLine="708"/>
        <w:jc w:val="both"/>
        <w:rPr>
          <w:rFonts w:ascii="Times New Roman" w:hAnsi="Times New Roman" w:cs="Times New Roman"/>
          <w:color w:val="000000" w:themeColor="text1"/>
          <w:sz w:val="24"/>
          <w:szCs w:val="24"/>
          <w:shd w:val="clear" w:color="auto" w:fill="FFFFFF"/>
          <w:lang w:val="en-US"/>
        </w:rPr>
      </w:pPr>
      <w:r w:rsidRPr="002A0DF5">
        <w:rPr>
          <w:rFonts w:ascii="Times New Roman" w:hAnsi="Times New Roman" w:cs="Times New Roman"/>
          <w:sz w:val="24"/>
          <w:szCs w:val="24"/>
          <w:lang w:val="en-GB"/>
        </w:rPr>
        <w:t xml:space="preserve">The available evidence strongly suggests that environmental requirements for the reproduction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are met higher in the hydrographical networks, closer to the Andes. Although the elevation of the Putumayo in Puerto Leguízamo is only slightly higher than that of the Ucayali in Pucallpa (~177 m vs ~154 m, respectively), it is much closer to the Andean piedmont and the slope is much steeper upstream than in the Ucayali around Pucallpa. Similar topographical situations are found in 1) Puerto Maldonado in the upper Madre de Dios (Perú), where fishermen report the occurrence of ripe females between August and October (</w:t>
      </w:r>
      <w:proofErr w:type="spellStart"/>
      <w:r w:rsidRPr="002A0DF5">
        <w:rPr>
          <w:rFonts w:ascii="Times New Roman" w:hAnsi="Times New Roman" w:cs="Times New Roman"/>
          <w:sz w:val="24"/>
          <w:szCs w:val="24"/>
          <w:lang w:val="en-GB"/>
        </w:rPr>
        <w:t>Chuctaya</w:t>
      </w:r>
      <w:proofErr w:type="spellEnd"/>
      <w:r w:rsidRPr="002A0DF5">
        <w:rPr>
          <w:rFonts w:ascii="Times New Roman" w:hAnsi="Times New Roman" w:cs="Times New Roman"/>
          <w:sz w:val="24"/>
          <w:szCs w:val="24"/>
          <w:lang w:val="en-GB"/>
        </w:rPr>
        <w:t xml:space="preserve"> W., pers. comm. to </w:t>
      </w:r>
      <w:proofErr w:type="spellStart"/>
      <w:r w:rsidRPr="002A0DF5">
        <w:rPr>
          <w:rFonts w:ascii="Times New Roman" w:hAnsi="Times New Roman" w:cs="Times New Roman"/>
          <w:sz w:val="24"/>
          <w:szCs w:val="24"/>
          <w:lang w:val="en-GB"/>
        </w:rPr>
        <w:lastRenderedPageBreak/>
        <w:t>Duponchelle</w:t>
      </w:r>
      <w:proofErr w:type="spellEnd"/>
      <w:r w:rsidRPr="002A0DF5">
        <w:rPr>
          <w:rFonts w:ascii="Times New Roman" w:hAnsi="Times New Roman" w:cs="Times New Roman"/>
          <w:sz w:val="24"/>
          <w:szCs w:val="24"/>
          <w:lang w:val="en-GB"/>
        </w:rPr>
        <w:t xml:space="preserve"> F.), corresponding to the low water - early rising water period (</w:t>
      </w:r>
      <w:proofErr w:type="spellStart"/>
      <w:r w:rsidRPr="002A0DF5">
        <w:rPr>
          <w:rFonts w:ascii="Times New Roman" w:hAnsi="Times New Roman" w:cs="Times New Roman"/>
          <w:sz w:val="24"/>
          <w:szCs w:val="24"/>
          <w:lang w:val="en-GB"/>
        </w:rPr>
        <w:t>Cañas</w:t>
      </w:r>
      <w:proofErr w:type="spellEnd"/>
      <w:r w:rsidRPr="002A0DF5">
        <w:rPr>
          <w:rFonts w:ascii="Times New Roman" w:hAnsi="Times New Roman" w:cs="Times New Roman"/>
          <w:sz w:val="24"/>
          <w:szCs w:val="24"/>
          <w:lang w:val="en-GB"/>
        </w:rPr>
        <w:t xml:space="preserve">, Pine, 2011); 2) Puerto </w:t>
      </w:r>
      <w:proofErr w:type="spellStart"/>
      <w:r w:rsidRPr="002A0DF5">
        <w:rPr>
          <w:rFonts w:ascii="Times New Roman" w:hAnsi="Times New Roman" w:cs="Times New Roman"/>
          <w:sz w:val="24"/>
          <w:szCs w:val="24"/>
          <w:lang w:val="en-GB"/>
        </w:rPr>
        <w:t>Villaroel</w:t>
      </w:r>
      <w:proofErr w:type="spellEnd"/>
      <w:r w:rsidRPr="002A0DF5">
        <w:rPr>
          <w:rFonts w:ascii="Times New Roman" w:hAnsi="Times New Roman" w:cs="Times New Roman"/>
          <w:sz w:val="24"/>
          <w:szCs w:val="24"/>
          <w:lang w:val="en-GB"/>
        </w:rPr>
        <w:t xml:space="preserve"> in the upper </w:t>
      </w:r>
      <w:proofErr w:type="spellStart"/>
      <w:r w:rsidRPr="002A0DF5">
        <w:rPr>
          <w:rFonts w:ascii="Times New Roman" w:hAnsi="Times New Roman" w:cs="Times New Roman"/>
          <w:sz w:val="24"/>
          <w:szCs w:val="24"/>
          <w:lang w:val="en-GB"/>
        </w:rPr>
        <w:t>Mamoré</w:t>
      </w:r>
      <w:proofErr w:type="spellEnd"/>
      <w:r w:rsidRPr="002A0DF5">
        <w:rPr>
          <w:rFonts w:ascii="Times New Roman" w:hAnsi="Times New Roman" w:cs="Times New Roman"/>
          <w:sz w:val="24"/>
          <w:szCs w:val="24"/>
          <w:lang w:val="en-GB"/>
        </w:rPr>
        <w:t xml:space="preserve"> River (</w:t>
      </w:r>
      <w:proofErr w:type="spellStart"/>
      <w:r w:rsidRPr="002A0DF5">
        <w:rPr>
          <w:rFonts w:ascii="Times New Roman" w:hAnsi="Times New Roman" w:cs="Times New Roman"/>
          <w:sz w:val="24"/>
          <w:szCs w:val="24"/>
          <w:lang w:val="en-GB"/>
        </w:rPr>
        <w:t>Bolívia</w:t>
      </w:r>
      <w:proofErr w:type="spellEnd"/>
      <w:r w:rsidRPr="002A0DF5">
        <w:rPr>
          <w:rFonts w:ascii="Times New Roman" w:hAnsi="Times New Roman" w:cs="Times New Roman"/>
          <w:sz w:val="24"/>
          <w:szCs w:val="24"/>
          <w:lang w:val="en-GB"/>
        </w:rPr>
        <w:t xml:space="preserve">), where ripe individuals are also observed (Van Damme P., pers. comm. to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F</w:t>
      </w:r>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color w:val="000000" w:themeColor="text1"/>
          <w:sz w:val="24"/>
          <w:szCs w:val="24"/>
          <w:shd w:val="clear" w:color="auto" w:fill="FFFFFF"/>
          <w:lang w:val="en-US"/>
        </w:rPr>
        <w:t xml:space="preserve">Ripe individuals were also observed in the </w:t>
      </w:r>
      <w:proofErr w:type="spellStart"/>
      <w:r w:rsidRPr="002A0DF5">
        <w:rPr>
          <w:rFonts w:ascii="Times New Roman" w:hAnsi="Times New Roman" w:cs="Times New Roman"/>
          <w:color w:val="000000" w:themeColor="text1"/>
          <w:sz w:val="24"/>
          <w:szCs w:val="24"/>
          <w:shd w:val="clear" w:color="auto" w:fill="FFFFFF"/>
          <w:lang w:val="en-US"/>
        </w:rPr>
        <w:t>Portugues</w:t>
      </w:r>
      <w:proofErr w:type="spellEnd"/>
      <w:r w:rsidRPr="002A0DF5">
        <w:rPr>
          <w:rFonts w:ascii="Times New Roman" w:hAnsi="Times New Roman" w:cs="Times New Roman"/>
          <w:color w:val="000000" w:themeColor="text1"/>
          <w:sz w:val="24"/>
          <w:szCs w:val="24"/>
          <w:shd w:val="clear" w:color="auto" w:fill="FFFFFF"/>
          <w:lang w:val="en-US"/>
        </w:rPr>
        <w:t xml:space="preserve">, </w:t>
      </w:r>
      <w:proofErr w:type="spellStart"/>
      <w:r w:rsidRPr="002A0DF5">
        <w:rPr>
          <w:rFonts w:ascii="Times New Roman" w:hAnsi="Times New Roman" w:cs="Times New Roman"/>
          <w:color w:val="000000" w:themeColor="text1"/>
          <w:sz w:val="24"/>
          <w:szCs w:val="24"/>
          <w:shd w:val="clear" w:color="auto" w:fill="FFFFFF"/>
          <w:lang w:val="en-US"/>
        </w:rPr>
        <w:t>Guanare</w:t>
      </w:r>
      <w:proofErr w:type="spellEnd"/>
      <w:r w:rsidRPr="002A0DF5">
        <w:rPr>
          <w:rFonts w:ascii="Times New Roman" w:hAnsi="Times New Roman" w:cs="Times New Roman"/>
          <w:color w:val="000000" w:themeColor="text1"/>
          <w:sz w:val="24"/>
          <w:szCs w:val="24"/>
          <w:shd w:val="clear" w:color="auto" w:fill="FFFFFF"/>
          <w:lang w:val="en-US"/>
        </w:rPr>
        <w:t xml:space="preserve">, </w:t>
      </w:r>
      <w:proofErr w:type="spellStart"/>
      <w:r w:rsidRPr="002A0DF5">
        <w:rPr>
          <w:rFonts w:ascii="Times New Roman" w:hAnsi="Times New Roman" w:cs="Times New Roman"/>
          <w:color w:val="000000" w:themeColor="text1"/>
          <w:sz w:val="24"/>
          <w:szCs w:val="24"/>
          <w:shd w:val="clear" w:color="auto" w:fill="FFFFFF"/>
          <w:lang w:val="en-US"/>
        </w:rPr>
        <w:t>Bocono</w:t>
      </w:r>
      <w:proofErr w:type="spellEnd"/>
      <w:r w:rsidRPr="002A0DF5">
        <w:rPr>
          <w:rFonts w:ascii="Times New Roman" w:hAnsi="Times New Roman" w:cs="Times New Roman"/>
          <w:color w:val="000000" w:themeColor="text1"/>
          <w:sz w:val="24"/>
          <w:szCs w:val="24"/>
          <w:shd w:val="clear" w:color="auto" w:fill="FFFFFF"/>
          <w:lang w:val="en-US"/>
        </w:rPr>
        <w:t xml:space="preserve">, </w:t>
      </w:r>
      <w:proofErr w:type="spellStart"/>
      <w:r w:rsidRPr="002A0DF5">
        <w:rPr>
          <w:rFonts w:ascii="Times New Roman" w:hAnsi="Times New Roman" w:cs="Times New Roman"/>
          <w:color w:val="000000" w:themeColor="text1"/>
          <w:sz w:val="24"/>
          <w:szCs w:val="24"/>
          <w:shd w:val="clear" w:color="auto" w:fill="FFFFFF"/>
          <w:lang w:val="en-US"/>
        </w:rPr>
        <w:t>Masparro</w:t>
      </w:r>
      <w:proofErr w:type="spellEnd"/>
      <w:r w:rsidRPr="002A0DF5">
        <w:rPr>
          <w:rFonts w:ascii="Times New Roman" w:hAnsi="Times New Roman" w:cs="Times New Roman"/>
          <w:color w:val="000000" w:themeColor="text1"/>
          <w:sz w:val="24"/>
          <w:szCs w:val="24"/>
          <w:shd w:val="clear" w:color="auto" w:fill="FFFFFF"/>
          <w:lang w:val="en-US"/>
        </w:rPr>
        <w:t xml:space="preserve"> rivers (tributaries of the Apure River) in the Andean foothills of Venezuela (300-150 </w:t>
      </w:r>
      <w:proofErr w:type="spellStart"/>
      <w:r w:rsidRPr="002A0DF5">
        <w:rPr>
          <w:rFonts w:ascii="Times New Roman" w:hAnsi="Times New Roman" w:cs="Times New Roman"/>
          <w:color w:val="000000" w:themeColor="text1"/>
          <w:sz w:val="24"/>
          <w:szCs w:val="24"/>
          <w:shd w:val="clear" w:color="auto" w:fill="FFFFFF"/>
          <w:lang w:val="en-US"/>
        </w:rPr>
        <w:t>m.a.s.l</w:t>
      </w:r>
      <w:proofErr w:type="spellEnd"/>
      <w:r w:rsidRPr="002A0DF5">
        <w:rPr>
          <w:rFonts w:ascii="Times New Roman" w:hAnsi="Times New Roman" w:cs="Times New Roman"/>
          <w:color w:val="000000" w:themeColor="text1"/>
          <w:sz w:val="24"/>
          <w:szCs w:val="24"/>
          <w:shd w:val="clear" w:color="auto" w:fill="FFFFFF"/>
          <w:lang w:val="en-US"/>
        </w:rPr>
        <w:t xml:space="preserve">), during the period of rising waters (April – June; Castillo O., pers. com. to Bonilla Castillo C.). </w:t>
      </w:r>
    </w:p>
    <w:p w14:paraId="3ACFCA3A" w14:textId="77777777" w:rsidR="001809CB" w:rsidRPr="002A0DF5" w:rsidRDefault="001809CB" w:rsidP="00143B91">
      <w:pPr>
        <w:spacing w:line="360" w:lineRule="auto"/>
        <w:ind w:firstLine="708"/>
        <w:jc w:val="both"/>
        <w:rPr>
          <w:rFonts w:ascii="Times New Roman" w:hAnsi="Times New Roman" w:cs="Times New Roman"/>
          <w:b/>
          <w:color w:val="000000" w:themeColor="text1"/>
          <w:sz w:val="24"/>
          <w:szCs w:val="24"/>
          <w:lang w:val="en-GB"/>
        </w:rPr>
      </w:pPr>
      <w:r w:rsidRPr="002A0DF5">
        <w:rPr>
          <w:rFonts w:ascii="Times New Roman" w:hAnsi="Times New Roman" w:cs="Times New Roman"/>
          <w:color w:val="000000" w:themeColor="text1"/>
          <w:sz w:val="24"/>
          <w:szCs w:val="24"/>
          <w:shd w:val="clear" w:color="auto" w:fill="FFFFFF"/>
          <w:lang w:val="en-US"/>
        </w:rPr>
        <w:t xml:space="preserve">As the species is distributed in the whole Amazon basin, the available evidence indicating that it breeds only in the Andean foothills above ~150 </w:t>
      </w:r>
      <w:proofErr w:type="spellStart"/>
      <w:r w:rsidRPr="002A0DF5">
        <w:rPr>
          <w:rFonts w:ascii="Times New Roman" w:hAnsi="Times New Roman" w:cs="Times New Roman"/>
          <w:color w:val="000000" w:themeColor="text1"/>
          <w:sz w:val="24"/>
          <w:szCs w:val="24"/>
          <w:shd w:val="clear" w:color="auto" w:fill="FFFFFF"/>
          <w:lang w:val="en-US"/>
        </w:rPr>
        <w:t>m.a.s.l</w:t>
      </w:r>
      <w:proofErr w:type="spellEnd"/>
      <w:r w:rsidRPr="002A0DF5">
        <w:rPr>
          <w:rFonts w:ascii="Times New Roman" w:hAnsi="Times New Roman" w:cs="Times New Roman"/>
          <w:color w:val="000000" w:themeColor="text1"/>
          <w:sz w:val="24"/>
          <w:szCs w:val="24"/>
          <w:shd w:val="clear" w:color="auto" w:fill="FFFFFF"/>
          <w:lang w:val="en-US"/>
        </w:rPr>
        <w:t xml:space="preserve">. suggest that its life cycle involves extensive migrations between the breeding areas and the distributing areas as far as Central or Lower Amazonia. Migrations at such a large scale are only known within another Pimelodid catfish genus, </w:t>
      </w:r>
      <w:r w:rsidRPr="002A0DF5">
        <w:rPr>
          <w:rFonts w:ascii="Times New Roman" w:hAnsi="Times New Roman" w:cs="Times New Roman"/>
          <w:i/>
          <w:iCs/>
          <w:color w:val="000000" w:themeColor="text1"/>
          <w:sz w:val="24"/>
          <w:szCs w:val="24"/>
          <w:shd w:val="clear" w:color="auto" w:fill="FFFFFF"/>
          <w:lang w:val="en-US"/>
        </w:rPr>
        <w:t>Brachyplatystoma</w:t>
      </w:r>
      <w:r w:rsidRPr="002A0DF5">
        <w:rPr>
          <w:rFonts w:ascii="Times New Roman" w:hAnsi="Times New Roman" w:cs="Times New Roman"/>
          <w:color w:val="000000" w:themeColor="text1"/>
          <w:sz w:val="24"/>
          <w:szCs w:val="24"/>
          <w:shd w:val="clear" w:color="auto" w:fill="FFFFFF"/>
          <w:lang w:val="en-US"/>
        </w:rPr>
        <w:t xml:space="preserve"> spp. (</w:t>
      </w:r>
      <w:proofErr w:type="spellStart"/>
      <w:r w:rsidRPr="002A0DF5">
        <w:rPr>
          <w:rFonts w:ascii="Times New Roman" w:hAnsi="Times New Roman" w:cs="Times New Roman"/>
          <w:color w:val="000000" w:themeColor="text1"/>
          <w:sz w:val="24"/>
          <w:szCs w:val="24"/>
          <w:shd w:val="clear" w:color="auto" w:fill="FFFFFF"/>
          <w:lang w:val="en-US"/>
        </w:rPr>
        <w:t>Barthem</w:t>
      </w:r>
      <w:proofErr w:type="spellEnd"/>
      <w:r w:rsidRPr="002A0DF5">
        <w:rPr>
          <w:rFonts w:ascii="Times New Roman" w:hAnsi="Times New Roman" w:cs="Times New Roman"/>
          <w:color w:val="000000" w:themeColor="text1"/>
          <w:sz w:val="24"/>
          <w:szCs w:val="24"/>
          <w:shd w:val="clear" w:color="auto" w:fill="FFFFFF"/>
          <w:lang w:val="en-US"/>
        </w:rPr>
        <w:t xml:space="preserve"> </w:t>
      </w:r>
      <w:r w:rsidRPr="002A0DF5">
        <w:rPr>
          <w:rFonts w:ascii="Times New Roman" w:hAnsi="Times New Roman" w:cs="Times New Roman"/>
          <w:i/>
          <w:iCs/>
          <w:color w:val="000000" w:themeColor="text1"/>
          <w:sz w:val="24"/>
          <w:szCs w:val="24"/>
          <w:shd w:val="clear" w:color="auto" w:fill="FFFFFF"/>
          <w:lang w:val="en-US"/>
        </w:rPr>
        <w:t>et al</w:t>
      </w:r>
      <w:r w:rsidRPr="002A0DF5">
        <w:rPr>
          <w:rFonts w:ascii="Times New Roman" w:hAnsi="Times New Roman" w:cs="Times New Roman"/>
          <w:color w:val="000000" w:themeColor="text1"/>
          <w:sz w:val="24"/>
          <w:szCs w:val="24"/>
          <w:shd w:val="clear" w:color="auto" w:fill="FFFFFF"/>
          <w:lang w:val="en-US"/>
        </w:rPr>
        <w:t xml:space="preserve">., 1997, 2017; see </w:t>
      </w:r>
      <w:r w:rsidRPr="002A0DF5">
        <w:rPr>
          <w:rFonts w:ascii="Times New Roman" w:hAnsi="Times New Roman" w:cs="Times New Roman"/>
          <w:color w:val="000000" w:themeColor="text1"/>
          <w:sz w:val="24"/>
          <w:szCs w:val="24"/>
          <w:shd w:val="clear" w:color="auto" w:fill="FFFFFF"/>
          <w:lang w:val="en-US"/>
        </w:rPr>
        <w:fldChar w:fldCharType="begin" w:fldLock="1"/>
      </w:r>
      <w:r w:rsidRPr="002A0DF5">
        <w:rPr>
          <w:rFonts w:ascii="Times New Roman" w:hAnsi="Times New Roman" w:cs="Times New Roman"/>
          <w:color w:val="000000" w:themeColor="text1"/>
          <w:sz w:val="24"/>
          <w:szCs w:val="24"/>
          <w:shd w:val="clear" w:color="auto" w:fill="FFFFFF"/>
          <w:lang w:val="en-US"/>
        </w:rPr>
        <w:instrText>ADDIN CSL_CITATION {"citationItems":[{"id":"ITEM-1","itemData":{"DOI":"10.1002/aqc.3550","ISSN":"10990755","abstract":"The Amazon basin hosts the Earth's highest diversity of freshwater fish. Fish species have adapted to the basin's size and seasonal dynamics by displaying a broad range of migratory behaviour, but they are under increasing threats; however, no study to date has assessed threats and conservation of Amazonian migratory fishes. Here, the available knowledge on the diversity of migratory behaviour in Amazonian fishes is synthesized, including the geographical scales at which they occur, their drivers and timing, and life stage at which they are performed. Migratory fishes are integral components of Amazonian society. They contribute about 93% (range 77–99%) of the fisheries landings in the basin, amounting to ~US$436 million annually. These valuable fish populations are mainly threatened by growing trends of overexploitation, deforestation, climate change, and hydroelectric dam development. Most Amazonian migratory fish have key ecological roles as apex predators, ecological engineers, or seed-dispersal species. Reducing their population sizes could induce cascading effects with implications for ecosystem stability and associated services. Conserving Amazonian migratory fishes requires a broad portfolio of research, management, and conservation actions, within an ecosystem-based management framework at the basin scale. This would require trans-frontier coordination and recognition of the crucial importance of freshwater ecosystems and their connectivity. Existing areas where fishing is allowed could be coupled with a chain of freshwater protected areas. Management of commercial and subsistence species also needs fisheries activities to be monitored in the Amazonian cities and in the floodplain communities to allow assessments of the status of target species, and the identification of management units or stocks. Ensuring that existing and future fisheries management rules are effective implies the voluntary participation of fishers, which can be achieved by increasing the effectiveness and coverage of adaptive community-based management schemes.","author":[{"dropping-particle":"","family":"Duponchelle","given":"Fabrice","non-dropping-particle":"","parse-names":false,"suffix":""},{"dropping-particle":"","family":"Isaac","given":"Victoria J.","non-dropping-particle":"","parse-names":false,"suffix":""},{"dropping-particle":"","family":"Rodrigues Da Costa Doria","given":"Carolina","non-dropping-particle":"","parse-names":false,"suffix":""},{"dropping-particle":"","family":"Damme","given":"Paul A.","non-dropping-particle":"Van","parse-names":false,"suffix":""},{"dropping-particle":"","family":"Herrera-R","given":"Guido A.","non-dropping-particle":"","parse-names":false,"suffix":""},{"dropping-particle":"","family":"Anderson","given":"Elizabeth P.","non-dropping-particle":"","parse-names":false,"suffix":""},{"dropping-particle":"","family":"Cruz","given":"Rivetla E.A.","non-dropping-particle":"","parse-names":false,"suffix":""},{"dropping-particle":"","family":"Hauser","given":"Marilia","non-dropping-particle":"","parse-names":false,"suffix":""},{"dropping-particle":"","family":"Hermann","given":"Theodore W.","non-dropping-particle":"","parse-names":false,"suffix":""},{"dropping-particle":"","family":"Agudelo","given":"Edwin","non-dropping-particle":"","parse-names":false,"suffix":""},{"dropping-particle":"","family":"Bonilla-Castillo","given":"César","non-dropping-particle":"","parse-names":false,"suffix":""},{"dropping-particle":"","family":"Barthem","given":"Ronaldo","non-dropping-particle":"","parse-names":false,"suffix":""},{"dropping-particle":"","family":"Freitas","given":"Carlos E.C.","non-dropping-particle":"","parse-names":false,"suffix":""},{"dropping-particle":"","family":"García-Dávila","given":"Carmen","non-dropping-particle":"","parse-names":false,"suffix":""},{"dropping-particle":"","family":"García-Vasquez","given":"Aurea","non-dropping-particle":"","parse-names":false,"suffix":""},{"dropping-particle":"","family":"Renno","given":"Jean François","non-dropping-particle":"","parse-names":false,"suffix":""},{"dropping-particle":"","family":"Castello","given":"Leandro","non-dropping-particle":"","parse-names":false,"suffix":""}],"container-title":"Aquatic Conservation: Marine and Freshwater Ecosystems","id":"ITEM-1","issue":"5","issued":{"date-parts":[["2021"]]},"page":"1087-1105","title":"Conservation of migratory fishes in the Amazon basin","type":"article-journal","volume":"31"},"uris":["http://www.mendeley.com/documents/?uuid=b191adcd-eae8-4dfd-bd6a-b8981cf8b8f9"]}],"mendeley":{"formattedCitation":"(Duponchelle et al., 2021)","plainTextFormattedCitation":"(Duponchelle et al., 2021)"},"properties":{"noteIndex":0},"schema":"https://github.com/citation-style-language/schema/raw/master/csl-citation.json"}</w:instrText>
      </w:r>
      <w:r w:rsidRPr="002A0DF5">
        <w:rPr>
          <w:rFonts w:ascii="Times New Roman" w:hAnsi="Times New Roman" w:cs="Times New Roman"/>
          <w:color w:val="000000" w:themeColor="text1"/>
          <w:sz w:val="24"/>
          <w:szCs w:val="24"/>
          <w:shd w:val="clear" w:color="auto" w:fill="FFFFFF"/>
          <w:lang w:val="en-US"/>
        </w:rPr>
        <w:fldChar w:fldCharType="separate"/>
      </w:r>
      <w:r w:rsidRPr="002A0DF5">
        <w:rPr>
          <w:rFonts w:ascii="Times New Roman" w:hAnsi="Times New Roman" w:cs="Times New Roman"/>
          <w:noProof/>
          <w:color w:val="000000" w:themeColor="text1"/>
          <w:sz w:val="24"/>
          <w:szCs w:val="24"/>
          <w:shd w:val="clear" w:color="auto" w:fill="FFFFFF"/>
          <w:lang w:val="en-US"/>
        </w:rPr>
        <w:t xml:space="preserve">Duponchelle </w:t>
      </w:r>
      <w:r w:rsidRPr="002A0DF5">
        <w:rPr>
          <w:rFonts w:ascii="Times New Roman" w:hAnsi="Times New Roman" w:cs="Times New Roman"/>
          <w:i/>
          <w:iCs/>
          <w:noProof/>
          <w:color w:val="000000" w:themeColor="text1"/>
          <w:sz w:val="24"/>
          <w:szCs w:val="24"/>
          <w:shd w:val="clear" w:color="auto" w:fill="FFFFFF"/>
          <w:lang w:val="en-US"/>
        </w:rPr>
        <w:t>et al</w:t>
      </w:r>
      <w:r w:rsidRPr="002A0DF5">
        <w:rPr>
          <w:rFonts w:ascii="Times New Roman" w:hAnsi="Times New Roman" w:cs="Times New Roman"/>
          <w:noProof/>
          <w:color w:val="000000" w:themeColor="text1"/>
          <w:sz w:val="24"/>
          <w:szCs w:val="24"/>
          <w:shd w:val="clear" w:color="auto" w:fill="FFFFFF"/>
          <w:lang w:val="en-US"/>
        </w:rPr>
        <w:t>., 2021</w:t>
      </w:r>
      <w:r w:rsidRPr="002A0DF5">
        <w:rPr>
          <w:rFonts w:ascii="Times New Roman" w:hAnsi="Times New Roman" w:cs="Times New Roman"/>
          <w:color w:val="000000" w:themeColor="text1"/>
          <w:sz w:val="24"/>
          <w:szCs w:val="24"/>
          <w:shd w:val="clear" w:color="auto" w:fill="FFFFFF"/>
          <w:lang w:val="en-US"/>
        </w:rPr>
        <w:fldChar w:fldCharType="end"/>
      </w:r>
      <w:r w:rsidRPr="002A0DF5">
        <w:rPr>
          <w:rFonts w:ascii="Times New Roman" w:hAnsi="Times New Roman" w:cs="Times New Roman"/>
          <w:color w:val="000000" w:themeColor="text1"/>
          <w:sz w:val="24"/>
          <w:szCs w:val="24"/>
          <w:shd w:val="clear" w:color="auto" w:fill="FFFFFF"/>
          <w:lang w:val="en-US"/>
        </w:rPr>
        <w:t xml:space="preserve"> for review). This hypothesis, amenable to testing using natural tags such as otolith microchemistry (see review in </w:t>
      </w:r>
      <w:r w:rsidRPr="002A0DF5">
        <w:rPr>
          <w:rFonts w:ascii="Times New Roman" w:hAnsi="Times New Roman" w:cs="Times New Roman"/>
          <w:color w:val="000000" w:themeColor="text1"/>
          <w:sz w:val="24"/>
          <w:szCs w:val="24"/>
          <w:shd w:val="clear" w:color="auto" w:fill="FFFFFF"/>
          <w:lang w:val="en-US"/>
        </w:rPr>
        <w:fldChar w:fldCharType="begin" w:fldLock="1"/>
      </w:r>
      <w:r w:rsidRPr="002A0DF5">
        <w:rPr>
          <w:rFonts w:ascii="Times New Roman" w:hAnsi="Times New Roman" w:cs="Times New Roman"/>
          <w:color w:val="000000" w:themeColor="text1"/>
          <w:sz w:val="24"/>
          <w:szCs w:val="24"/>
          <w:shd w:val="clear" w:color="auto" w:fill="FFFFFF"/>
          <w:lang w:val="en-US"/>
        </w:rPr>
        <w:instrText>ADDIN CSL_CITATION {"citationItems":[{"id":"ITEM-1","itemData":{"DOI":"10.1002/aqc.3567","ISSN":"1052-7613","abstract":"Freshwater environments host roughly half of the world’s fish diversity, much of which is concentrated in large, tropical river systems such as the Amazon. Fishes are critical to ecosystem functioning in the Amazon River basin but face increasing human threats. The basic biology of these species, and particularly migratory behaviour, remains poorly studied, in part owing to the difficulty associated with conducting tagging studies in remote tropical regions. Otolith microchemistry can circumvent logistical issues and is an increasingly important tool for studying fish life histories. However, this approach is still new in the Amazon, and its potential and limitations to inform fish conservation strategies remain unclear. Here, otolith microchemistry studies in the Amazon are reviewed, highlighting current possibilities, and several key factors that limit its use as a conservation tool in the Amazon are discussed. These include the dearth of spatiotemporal elemental data, poor understanding of environment–fish–otolith pathways, and insufficient funding, facilities, and equipment. A research initiative is proposed to harness the potential of this technique to support conservation in the Amazon. Key aspects of the proposal include recommendations for internal and external funding, which are critical to acquiring and maintaining technical staff, cutting-edge equipment, and facilities, as well as fostering regular scientific meetings and working groups. Meetings can facilitate a systematic approach to investigating environment–otolith pathways, broadening the chemical baseline for most Amazonian tributaries, and exploring potential valuable elements. These outcomes are urgently needed to conserve biodiversity and ecosystem functioning in the Amazon, especially given threats such as widespread hydroelectric damming. The initiative proposed here could make otolith microchemistry an important, cost-effective tool to inform and foster conservation in the Amazon, and act as a template for other imperilled tropical river basins, such as the Mekong and the Congo.","author":[{"dropping-particle":"","family":"Hermann","given":"Theodore W.","non-dropping-particle":"","parse-names":false,"suffix":""},{"dropping-particle":"","family":"Duponchelle","given":"Fabrice","non-dropping-particle":"","parse-names":false,"suffix":""},{"dropping-particle":"","family":"Castello","given":"Leandro","non-dropping-particle":"","parse-names":false,"suffix":""},{"dropping-particle":"","family":"Limburg","given":"Karin E.","non-dropping-particle":"","parse-names":false,"suffix":""},{"dropping-particle":"","family":"Pereira","given":"Luciana A.","non-dropping-particle":"","parse-names":false,"suffix":""},{"dropping-particle":"","family":"Hauser","given":"Marília","non-dropping-particle":"","parse-names":false,"suffix":""}],"container-title":"Aquatic Conservation: Marine and Freshwater Ecosystems","id":"ITEM-1","issue":"5","issued":{"date-parts":[["2021","5","25"]]},"page":"1206-1220","title":"Harnessing the potential for otolith microchemistry to foster the conservation of Amazonian fishes","type":"article-journal","volume":"31"},"uris":["http://www.mendeley.com/documents/?uuid=1f39a16e-4b7e-42bb-aa3c-6820dd451171"]}],"mendeley":{"formattedCitation":"(Hermann et al., 2021)","manualFormatting":"Hermann et al., 2021)","plainTextFormattedCitation":"(Hermann et al., 2021)","previouslyFormattedCitation":"(Hermann et al., 2021)"},"properties":{"noteIndex":0},"schema":"https://github.com/citation-style-language/schema/raw/master/csl-citation.json"}</w:instrText>
      </w:r>
      <w:r w:rsidRPr="002A0DF5">
        <w:rPr>
          <w:rFonts w:ascii="Times New Roman" w:hAnsi="Times New Roman" w:cs="Times New Roman"/>
          <w:color w:val="000000" w:themeColor="text1"/>
          <w:sz w:val="24"/>
          <w:szCs w:val="24"/>
          <w:shd w:val="clear" w:color="auto" w:fill="FFFFFF"/>
          <w:lang w:val="en-US"/>
        </w:rPr>
        <w:fldChar w:fldCharType="separate"/>
      </w:r>
      <w:r w:rsidRPr="002A0DF5">
        <w:rPr>
          <w:rFonts w:ascii="Times New Roman" w:hAnsi="Times New Roman" w:cs="Times New Roman"/>
          <w:noProof/>
          <w:color w:val="000000" w:themeColor="text1"/>
          <w:sz w:val="24"/>
          <w:szCs w:val="24"/>
          <w:shd w:val="clear" w:color="auto" w:fill="FFFFFF"/>
          <w:lang w:val="en-US"/>
        </w:rPr>
        <w:t xml:space="preserve">Hermann </w:t>
      </w:r>
      <w:r w:rsidRPr="002A0DF5">
        <w:rPr>
          <w:rFonts w:ascii="Times New Roman" w:hAnsi="Times New Roman" w:cs="Times New Roman"/>
          <w:i/>
          <w:iCs/>
          <w:noProof/>
          <w:color w:val="000000" w:themeColor="text1"/>
          <w:sz w:val="24"/>
          <w:szCs w:val="24"/>
          <w:shd w:val="clear" w:color="auto" w:fill="FFFFFF"/>
          <w:lang w:val="en-US"/>
        </w:rPr>
        <w:t>et al</w:t>
      </w:r>
      <w:r w:rsidRPr="002A0DF5">
        <w:rPr>
          <w:rFonts w:ascii="Times New Roman" w:hAnsi="Times New Roman" w:cs="Times New Roman"/>
          <w:noProof/>
          <w:color w:val="000000" w:themeColor="text1"/>
          <w:sz w:val="24"/>
          <w:szCs w:val="24"/>
          <w:shd w:val="clear" w:color="auto" w:fill="FFFFFF"/>
          <w:lang w:val="en-US"/>
        </w:rPr>
        <w:t>., 2021)</w:t>
      </w:r>
      <w:r w:rsidRPr="002A0DF5">
        <w:rPr>
          <w:rFonts w:ascii="Times New Roman" w:hAnsi="Times New Roman" w:cs="Times New Roman"/>
          <w:color w:val="000000" w:themeColor="text1"/>
          <w:sz w:val="24"/>
          <w:szCs w:val="24"/>
          <w:shd w:val="clear" w:color="auto" w:fill="FFFFFF"/>
          <w:lang w:val="en-US"/>
        </w:rPr>
        <w:fldChar w:fldCharType="end"/>
      </w:r>
      <w:r w:rsidRPr="002A0DF5">
        <w:rPr>
          <w:rFonts w:ascii="Times New Roman" w:hAnsi="Times New Roman" w:cs="Times New Roman"/>
          <w:color w:val="000000" w:themeColor="text1"/>
          <w:sz w:val="24"/>
          <w:szCs w:val="24"/>
          <w:shd w:val="clear" w:color="auto" w:fill="FFFFFF"/>
          <w:lang w:val="en-US"/>
        </w:rPr>
        <w:t xml:space="preserve">, illustrate the large knowledge gaps remaining in the ecology of Amazonian species, including economically important fisheries resources such as </w:t>
      </w:r>
      <w:r w:rsidRPr="002A0DF5">
        <w:rPr>
          <w:rFonts w:ascii="Times New Roman" w:hAnsi="Times New Roman" w:cs="Times New Roman"/>
          <w:i/>
          <w:iCs/>
          <w:color w:val="000000" w:themeColor="text1"/>
          <w:sz w:val="24"/>
          <w:szCs w:val="24"/>
          <w:shd w:val="clear" w:color="auto" w:fill="FFFFFF"/>
          <w:lang w:val="en-US"/>
        </w:rPr>
        <w:t xml:space="preserve">C. </w:t>
      </w:r>
      <w:proofErr w:type="spellStart"/>
      <w:r w:rsidRPr="002A0DF5">
        <w:rPr>
          <w:rFonts w:ascii="Times New Roman" w:hAnsi="Times New Roman" w:cs="Times New Roman"/>
          <w:i/>
          <w:iCs/>
          <w:color w:val="000000" w:themeColor="text1"/>
          <w:sz w:val="24"/>
          <w:szCs w:val="24"/>
          <w:shd w:val="clear" w:color="auto" w:fill="FFFFFF"/>
          <w:lang w:val="en-US"/>
        </w:rPr>
        <w:t>macropomum</w:t>
      </w:r>
      <w:proofErr w:type="spellEnd"/>
      <w:r w:rsidRPr="002A0DF5">
        <w:rPr>
          <w:rFonts w:ascii="Times New Roman" w:hAnsi="Times New Roman" w:cs="Times New Roman"/>
          <w:color w:val="000000" w:themeColor="text1"/>
          <w:sz w:val="24"/>
          <w:szCs w:val="24"/>
          <w:shd w:val="clear" w:color="auto" w:fill="FFFFFF"/>
          <w:lang w:val="en-US"/>
        </w:rPr>
        <w:t xml:space="preserve">. </w:t>
      </w:r>
    </w:p>
    <w:p w14:paraId="6C84DDD2" w14:textId="58A428A3" w:rsidR="001809CB"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Despite the important sexual dimorphism in both </w:t>
      </w:r>
      <w:r w:rsidRPr="002A0DF5">
        <w:rPr>
          <w:rFonts w:ascii="Times New Roman" w:hAnsi="Times New Roman" w:cs="Times New Roman"/>
          <w:color w:val="000000" w:themeColor="text1"/>
          <w:sz w:val="24"/>
          <w:szCs w:val="24"/>
          <w:lang w:val="en-GB"/>
        </w:rPr>
        <w:t xml:space="preserve">mean </w:t>
      </w:r>
      <w:proofErr w:type="spellStart"/>
      <w:r w:rsidRPr="002A0DF5">
        <w:rPr>
          <w:rFonts w:ascii="Times New Roman" w:hAnsi="Times New Roman" w:cs="Times New Roman"/>
          <w:color w:val="000000" w:themeColor="text1"/>
          <w:sz w:val="24"/>
          <w:szCs w:val="24"/>
          <w:lang w:val="en-GB"/>
        </w:rPr>
        <w:t>Lmax</w:t>
      </w:r>
      <w:proofErr w:type="spellEnd"/>
      <w:r w:rsidRPr="002A0DF5">
        <w:rPr>
          <w:rFonts w:ascii="Times New Roman" w:hAnsi="Times New Roman" w:cs="Times New Roman"/>
          <w:color w:val="000000" w:themeColor="text1"/>
          <w:sz w:val="24"/>
          <w:szCs w:val="24"/>
          <w:lang w:val="en-GB"/>
        </w:rPr>
        <w:t xml:space="preserve"> and </w:t>
      </w:r>
      <w:proofErr w:type="spellStart"/>
      <w:r w:rsidRPr="002A0DF5">
        <w:rPr>
          <w:rFonts w:ascii="Times New Roman" w:hAnsi="Times New Roman" w:cs="Times New Roman"/>
          <w:color w:val="000000" w:themeColor="text1"/>
          <w:sz w:val="24"/>
          <w:szCs w:val="24"/>
          <w:lang w:val="en-GB"/>
        </w:rPr>
        <w:t>Wmax</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sz w:val="24"/>
          <w:szCs w:val="24"/>
          <w:lang w:val="en-GB"/>
        </w:rPr>
        <w:t>in the Putumayo and in the AMU, L</w:t>
      </w:r>
      <w:r w:rsidRPr="002A0DF5">
        <w:rPr>
          <w:rFonts w:ascii="Times New Roman" w:hAnsi="Times New Roman" w:cs="Times New Roman"/>
          <w:sz w:val="24"/>
          <w:szCs w:val="24"/>
          <w:vertAlign w:val="subscript"/>
          <w:lang w:val="en-GB"/>
        </w:rPr>
        <w:t>50</w:t>
      </w:r>
      <w:r w:rsidRPr="002A0DF5">
        <w:rPr>
          <w:rFonts w:ascii="Times New Roman" w:hAnsi="Times New Roman" w:cs="Times New Roman"/>
          <w:sz w:val="24"/>
          <w:szCs w:val="24"/>
          <w:lang w:val="en-GB"/>
        </w:rPr>
        <w:t xml:space="preserve"> were remarkably similar among genders. Size at first sexual maturity did not differ either between the Putumayo and the AMU although age at first sexual maturity did differ, owing mainly to the observed growth differences among river systems.</w:t>
      </w:r>
    </w:p>
    <w:p w14:paraId="2CB7DBF1" w14:textId="77777777" w:rsidR="004B79CC" w:rsidRPr="002A0DF5" w:rsidRDefault="004B79CC" w:rsidP="00143B91">
      <w:pPr>
        <w:spacing w:line="360" w:lineRule="auto"/>
        <w:ind w:firstLine="708"/>
        <w:jc w:val="both"/>
        <w:rPr>
          <w:rFonts w:ascii="Times New Roman" w:hAnsi="Times New Roman" w:cs="Times New Roman"/>
          <w:sz w:val="24"/>
          <w:szCs w:val="24"/>
          <w:lang w:val="en-GB"/>
        </w:rPr>
      </w:pPr>
    </w:p>
    <w:p w14:paraId="3B0538A7" w14:textId="5C6CEFDF" w:rsidR="00766647" w:rsidRPr="00143B91" w:rsidRDefault="001809CB" w:rsidP="00C0398F">
      <w:pPr>
        <w:pStyle w:val="Ttulo3"/>
        <w:numPr>
          <w:ilvl w:val="2"/>
          <w:numId w:val="4"/>
        </w:numPr>
        <w:spacing w:line="360" w:lineRule="auto"/>
        <w:ind w:left="0" w:firstLine="0"/>
        <w:jc w:val="both"/>
        <w:rPr>
          <w:rFonts w:cs="Times New Roman"/>
          <w:sz w:val="28"/>
          <w:szCs w:val="28"/>
          <w:lang w:val="en-GB"/>
        </w:rPr>
      </w:pPr>
      <w:bookmarkStart w:id="35" w:name="_Toc105773621"/>
      <w:r w:rsidRPr="00143B91">
        <w:rPr>
          <w:rFonts w:cs="Times New Roman"/>
          <w:sz w:val="28"/>
          <w:szCs w:val="28"/>
          <w:lang w:val="en-GB"/>
        </w:rPr>
        <w:t>Growth and mortality patterns</w:t>
      </w:r>
      <w:bookmarkEnd w:id="35"/>
      <w:r w:rsidRPr="00143B91">
        <w:rPr>
          <w:rFonts w:cs="Times New Roman"/>
          <w:sz w:val="28"/>
          <w:szCs w:val="28"/>
          <w:lang w:val="en-GB"/>
        </w:rPr>
        <w:t xml:space="preserve"> </w:t>
      </w:r>
    </w:p>
    <w:p w14:paraId="3DA1096D" w14:textId="05A4E876" w:rsidR="001809CB" w:rsidRPr="002D168D" w:rsidRDefault="001809CB" w:rsidP="00143B91">
      <w:pPr>
        <w:spacing w:line="360" w:lineRule="auto"/>
        <w:ind w:firstLine="708"/>
        <w:jc w:val="both"/>
        <w:rPr>
          <w:rFonts w:ascii="Times New Roman" w:hAnsi="Times New Roman" w:cs="Times New Roman"/>
          <w:color w:val="000000" w:themeColor="text1"/>
          <w:sz w:val="24"/>
          <w:szCs w:val="24"/>
          <w:lang w:val="en-GB"/>
        </w:rPr>
      </w:pPr>
      <w:r w:rsidRPr="002A0DF5">
        <w:rPr>
          <w:rFonts w:ascii="Times New Roman" w:hAnsi="Times New Roman" w:cs="Times New Roman"/>
          <w:color w:val="000000" w:themeColor="text1"/>
          <w:sz w:val="24"/>
          <w:szCs w:val="24"/>
          <w:lang w:val="en-GB"/>
        </w:rPr>
        <w:t xml:space="preserve">The important size dimorphism observed between females and males is a common feature in </w:t>
      </w:r>
      <w:proofErr w:type="spellStart"/>
      <w:r w:rsidRPr="002A0DF5">
        <w:rPr>
          <w:rFonts w:ascii="Times New Roman" w:hAnsi="Times New Roman" w:cs="Times New Roman"/>
          <w:color w:val="000000" w:themeColor="text1"/>
          <w:sz w:val="24"/>
          <w:szCs w:val="24"/>
          <w:lang w:val="en-GB"/>
        </w:rPr>
        <w:t>pimelodid</w:t>
      </w:r>
      <w:proofErr w:type="spellEnd"/>
      <w:r w:rsidRPr="002A0DF5">
        <w:rPr>
          <w:rFonts w:ascii="Times New Roman" w:hAnsi="Times New Roman" w:cs="Times New Roman"/>
          <w:color w:val="000000" w:themeColor="text1"/>
          <w:sz w:val="24"/>
          <w:szCs w:val="24"/>
          <w:lang w:val="en-GB"/>
        </w:rPr>
        <w:t xml:space="preserve"> catfishes (</w:t>
      </w:r>
      <w:proofErr w:type="spellStart"/>
      <w:r w:rsidRPr="002A0DF5">
        <w:rPr>
          <w:rFonts w:ascii="Times New Roman" w:hAnsi="Times New Roman" w:cs="Times New Roman"/>
          <w:color w:val="000000" w:themeColor="text1"/>
          <w:sz w:val="24"/>
          <w:szCs w:val="24"/>
          <w:lang w:val="en-GB"/>
        </w:rPr>
        <w:t>Agudelo</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2000; </w:t>
      </w:r>
      <w:proofErr w:type="spellStart"/>
      <w:r w:rsidRPr="002A0DF5">
        <w:rPr>
          <w:rFonts w:ascii="Times New Roman" w:hAnsi="Times New Roman" w:cs="Times New Roman"/>
          <w:color w:val="000000" w:themeColor="text1"/>
          <w:sz w:val="24"/>
          <w:szCs w:val="24"/>
          <w:lang w:val="en-GB"/>
        </w:rPr>
        <w:t>Loubens</w:t>
      </w:r>
      <w:proofErr w:type="spellEnd"/>
      <w:r w:rsidRPr="002A0DF5">
        <w:rPr>
          <w:rFonts w:ascii="Times New Roman" w:hAnsi="Times New Roman" w:cs="Times New Roman"/>
          <w:color w:val="000000" w:themeColor="text1"/>
          <w:sz w:val="24"/>
          <w:szCs w:val="24"/>
          <w:lang w:val="en-GB"/>
        </w:rPr>
        <w:t xml:space="preserve">, </w:t>
      </w:r>
      <w:proofErr w:type="spellStart"/>
      <w:r w:rsidRPr="002A0DF5">
        <w:rPr>
          <w:rFonts w:ascii="Times New Roman" w:hAnsi="Times New Roman" w:cs="Times New Roman"/>
          <w:color w:val="000000" w:themeColor="text1"/>
          <w:sz w:val="24"/>
          <w:szCs w:val="24"/>
          <w:lang w:val="en-GB"/>
        </w:rPr>
        <w:t>Panfili</w:t>
      </w:r>
      <w:proofErr w:type="spellEnd"/>
      <w:r w:rsidRPr="002A0DF5">
        <w:rPr>
          <w:rFonts w:ascii="Times New Roman" w:hAnsi="Times New Roman" w:cs="Times New Roman"/>
          <w:color w:val="000000" w:themeColor="text1"/>
          <w:sz w:val="24"/>
          <w:szCs w:val="24"/>
          <w:lang w:val="en-GB"/>
        </w:rPr>
        <w:t xml:space="preserve">, 2000; </w:t>
      </w:r>
      <w:proofErr w:type="spellStart"/>
      <w:r w:rsidRPr="002A0DF5">
        <w:rPr>
          <w:rFonts w:ascii="Times New Roman" w:hAnsi="Times New Roman" w:cs="Times New Roman"/>
          <w:color w:val="000000" w:themeColor="text1"/>
          <w:sz w:val="24"/>
          <w:szCs w:val="24"/>
          <w:lang w:val="en-GB"/>
        </w:rPr>
        <w:t>García</w:t>
      </w:r>
      <w:proofErr w:type="spellEnd"/>
      <w:r w:rsidRPr="002A0DF5">
        <w:rPr>
          <w:rFonts w:ascii="Times New Roman" w:hAnsi="Times New Roman" w:cs="Times New Roman"/>
          <w:color w:val="000000" w:themeColor="text1"/>
          <w:sz w:val="24"/>
          <w:szCs w:val="24"/>
          <w:lang w:val="en-GB"/>
        </w:rPr>
        <w:t xml:space="preserve"> Vasquez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2009) and characids (</w:t>
      </w:r>
      <w:proofErr w:type="spellStart"/>
      <w:r w:rsidRPr="002A0DF5">
        <w:rPr>
          <w:rFonts w:ascii="Times New Roman" w:hAnsi="Times New Roman" w:cs="Times New Roman"/>
          <w:color w:val="000000" w:themeColor="text1"/>
          <w:sz w:val="24"/>
          <w:szCs w:val="24"/>
          <w:lang w:val="en-GB"/>
        </w:rPr>
        <w:t>Duponchelle</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2007), and was also reported for </w:t>
      </w:r>
      <w:r w:rsidRPr="002A0DF5">
        <w:rPr>
          <w:rFonts w:ascii="Times New Roman" w:hAnsi="Times New Roman" w:cs="Times New Roman"/>
          <w:i/>
          <w:color w:val="000000" w:themeColor="text1"/>
          <w:sz w:val="24"/>
          <w:szCs w:val="24"/>
          <w:lang w:val="en-GB"/>
        </w:rPr>
        <w:t>C. macropterus</w:t>
      </w:r>
      <w:r w:rsidRPr="002A0DF5">
        <w:rPr>
          <w:rFonts w:ascii="Times New Roman" w:hAnsi="Times New Roman" w:cs="Times New Roman"/>
          <w:color w:val="000000" w:themeColor="text1"/>
          <w:sz w:val="24"/>
          <w:szCs w:val="24"/>
          <w:lang w:val="en-GB"/>
        </w:rPr>
        <w:t xml:space="preserve"> in Bolivia (</w:t>
      </w:r>
      <w:proofErr w:type="spellStart"/>
      <w:r w:rsidRPr="002A0DF5">
        <w:rPr>
          <w:rFonts w:ascii="Times New Roman" w:hAnsi="Times New Roman" w:cs="Times New Roman"/>
          <w:color w:val="000000" w:themeColor="text1"/>
          <w:sz w:val="24"/>
          <w:szCs w:val="24"/>
          <w:lang w:val="en-GB"/>
        </w:rPr>
        <w:t>Loubens</w:t>
      </w:r>
      <w:proofErr w:type="spellEnd"/>
      <w:r w:rsidRPr="002A0DF5">
        <w:rPr>
          <w:rFonts w:ascii="Times New Roman" w:hAnsi="Times New Roman" w:cs="Times New Roman"/>
          <w:color w:val="000000" w:themeColor="text1"/>
          <w:sz w:val="24"/>
          <w:szCs w:val="24"/>
          <w:lang w:val="en-GB"/>
        </w:rPr>
        <w:t xml:space="preserve">, </w:t>
      </w:r>
      <w:proofErr w:type="spellStart"/>
      <w:r w:rsidRPr="002A0DF5">
        <w:rPr>
          <w:rFonts w:ascii="Times New Roman" w:hAnsi="Times New Roman" w:cs="Times New Roman"/>
          <w:color w:val="000000" w:themeColor="text1"/>
          <w:sz w:val="24"/>
          <w:szCs w:val="24"/>
          <w:lang w:val="en-GB"/>
        </w:rPr>
        <w:t>Aquim</w:t>
      </w:r>
      <w:proofErr w:type="spellEnd"/>
      <w:r w:rsidRPr="002A0DF5">
        <w:rPr>
          <w:rFonts w:ascii="Times New Roman" w:hAnsi="Times New Roman" w:cs="Times New Roman"/>
          <w:color w:val="000000" w:themeColor="text1"/>
          <w:sz w:val="24"/>
          <w:szCs w:val="24"/>
          <w:lang w:val="en-GB"/>
        </w:rPr>
        <w:t xml:space="preserve">, 1986). Yet, </w:t>
      </w:r>
      <w:proofErr w:type="spellStart"/>
      <w:r w:rsidRPr="002A0DF5">
        <w:rPr>
          <w:rFonts w:ascii="Times New Roman" w:hAnsi="Times New Roman" w:cs="Times New Roman"/>
          <w:color w:val="000000" w:themeColor="text1"/>
          <w:sz w:val="24"/>
          <w:szCs w:val="24"/>
          <w:lang w:val="en-GB"/>
        </w:rPr>
        <w:t>Loubens</w:t>
      </w:r>
      <w:proofErr w:type="spellEnd"/>
      <w:r w:rsidRPr="002A0DF5">
        <w:rPr>
          <w:rFonts w:ascii="Times New Roman" w:hAnsi="Times New Roman" w:cs="Times New Roman"/>
          <w:color w:val="000000" w:themeColor="text1"/>
          <w:sz w:val="24"/>
          <w:szCs w:val="24"/>
          <w:lang w:val="en-GB"/>
        </w:rPr>
        <w:t xml:space="preserve"> and </w:t>
      </w:r>
      <w:proofErr w:type="spellStart"/>
      <w:r w:rsidRPr="002A0DF5">
        <w:rPr>
          <w:rFonts w:ascii="Times New Roman" w:hAnsi="Times New Roman" w:cs="Times New Roman"/>
          <w:color w:val="000000" w:themeColor="text1"/>
          <w:sz w:val="24"/>
          <w:szCs w:val="24"/>
          <w:lang w:val="en-GB"/>
        </w:rPr>
        <w:t>Aquim</w:t>
      </w:r>
      <w:proofErr w:type="spellEnd"/>
      <w:r w:rsidRPr="002A0DF5">
        <w:rPr>
          <w:rFonts w:ascii="Times New Roman" w:hAnsi="Times New Roman" w:cs="Times New Roman"/>
          <w:color w:val="000000" w:themeColor="text1"/>
          <w:sz w:val="24"/>
          <w:szCs w:val="24"/>
          <w:lang w:val="en-GB"/>
        </w:rPr>
        <w:t xml:space="preserve"> (1986) observed that sexual dimorphism was particularly pronounced in this species, reaching 20% in maximum observed length (</w:t>
      </w:r>
      <w:proofErr w:type="spellStart"/>
      <w:r w:rsidRPr="002A0DF5">
        <w:rPr>
          <w:rFonts w:ascii="Times New Roman" w:hAnsi="Times New Roman" w:cs="Times New Roman"/>
          <w:color w:val="000000" w:themeColor="text1"/>
          <w:sz w:val="24"/>
          <w:szCs w:val="24"/>
          <w:lang w:val="en-GB"/>
        </w:rPr>
        <w:t>Lmax</w:t>
      </w:r>
      <w:proofErr w:type="spellEnd"/>
      <w:r w:rsidRPr="002A0DF5">
        <w:rPr>
          <w:rFonts w:ascii="Times New Roman" w:hAnsi="Times New Roman" w:cs="Times New Roman"/>
          <w:color w:val="000000" w:themeColor="text1"/>
          <w:sz w:val="24"/>
          <w:szCs w:val="24"/>
          <w:lang w:val="en-GB"/>
        </w:rPr>
        <w:t>) and 50% in maximum observed body mass (</w:t>
      </w:r>
      <w:proofErr w:type="spellStart"/>
      <w:r w:rsidRPr="002A0DF5">
        <w:rPr>
          <w:rFonts w:ascii="Times New Roman" w:hAnsi="Times New Roman" w:cs="Times New Roman"/>
          <w:color w:val="000000" w:themeColor="text1"/>
          <w:sz w:val="24"/>
          <w:szCs w:val="24"/>
          <w:lang w:val="en-GB"/>
        </w:rPr>
        <w:t>Wmax</w:t>
      </w:r>
      <w:proofErr w:type="spellEnd"/>
      <w:r w:rsidRPr="002A0DF5">
        <w:rPr>
          <w:rFonts w:ascii="Times New Roman" w:hAnsi="Times New Roman" w:cs="Times New Roman"/>
          <w:color w:val="000000" w:themeColor="text1"/>
          <w:sz w:val="24"/>
          <w:szCs w:val="24"/>
          <w:lang w:val="en-GB"/>
        </w:rPr>
        <w:t xml:space="preserve">), which is consistent with our own observations. </w:t>
      </w:r>
      <w:proofErr w:type="spellStart"/>
      <w:r w:rsidRPr="002A0DF5">
        <w:rPr>
          <w:rFonts w:ascii="Times New Roman" w:hAnsi="Times New Roman" w:cs="Times New Roman"/>
          <w:color w:val="000000" w:themeColor="text1"/>
          <w:sz w:val="24"/>
          <w:szCs w:val="24"/>
          <w:lang w:val="en-GB"/>
        </w:rPr>
        <w:t>Lmax</w:t>
      </w:r>
      <w:proofErr w:type="spellEnd"/>
      <w:r w:rsidRPr="002A0DF5">
        <w:rPr>
          <w:rFonts w:ascii="Times New Roman" w:hAnsi="Times New Roman" w:cs="Times New Roman"/>
          <w:color w:val="000000" w:themeColor="text1"/>
          <w:sz w:val="24"/>
          <w:szCs w:val="24"/>
          <w:lang w:val="en-GB"/>
        </w:rPr>
        <w:t xml:space="preserve"> in this study (47.5 and 46.6 cm in the Putumayo and AMU, respectively) were smaller than those reported almost 20 years ago by </w:t>
      </w:r>
      <w:proofErr w:type="spellStart"/>
      <w:r w:rsidRPr="002A0DF5">
        <w:rPr>
          <w:rFonts w:ascii="Times New Roman" w:hAnsi="Times New Roman" w:cs="Times New Roman"/>
          <w:color w:val="000000" w:themeColor="text1"/>
          <w:sz w:val="24"/>
          <w:szCs w:val="24"/>
          <w:lang w:val="en-GB"/>
        </w:rPr>
        <w:t>Agudelo</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(2000) in the same rivers (52 cm in the </w:t>
      </w:r>
      <w:r w:rsidRPr="002A0DF5">
        <w:rPr>
          <w:rFonts w:ascii="Times New Roman" w:hAnsi="Times New Roman" w:cs="Times New Roman"/>
          <w:color w:val="000000" w:themeColor="text1"/>
          <w:sz w:val="24"/>
          <w:szCs w:val="24"/>
          <w:lang w:val="en-GB"/>
        </w:rPr>
        <w:lastRenderedPageBreak/>
        <w:t xml:space="preserve">Putumayo, 52 cm in the Amazonas close to Leticia, Colombia). </w:t>
      </w:r>
      <w:proofErr w:type="spellStart"/>
      <w:r w:rsidRPr="002A0DF5">
        <w:rPr>
          <w:rFonts w:ascii="Times New Roman" w:hAnsi="Times New Roman" w:cs="Times New Roman"/>
          <w:color w:val="000000" w:themeColor="text1"/>
          <w:sz w:val="24"/>
          <w:szCs w:val="24"/>
          <w:lang w:val="en-GB"/>
        </w:rPr>
        <w:t>Agudelo</w:t>
      </w:r>
      <w:proofErr w:type="spellEnd"/>
      <w:r w:rsidRPr="002A0DF5">
        <w:rPr>
          <w:rFonts w:ascii="Times New Roman" w:hAnsi="Times New Roman" w:cs="Times New Roman"/>
          <w:color w:val="000000" w:themeColor="text1"/>
          <w:sz w:val="24"/>
          <w:szCs w:val="24"/>
          <w:lang w:val="en-GB"/>
        </w:rPr>
        <w:t xml:space="preserve"> </w:t>
      </w:r>
      <w:r w:rsidRPr="002A0DF5">
        <w:rPr>
          <w:rFonts w:ascii="Times New Roman" w:hAnsi="Times New Roman" w:cs="Times New Roman"/>
          <w:i/>
          <w:iCs/>
          <w:color w:val="000000" w:themeColor="text1"/>
          <w:sz w:val="24"/>
          <w:szCs w:val="24"/>
          <w:lang w:val="en-GB"/>
        </w:rPr>
        <w:t>et al</w:t>
      </w:r>
      <w:r w:rsidRPr="002A0DF5">
        <w:rPr>
          <w:rFonts w:ascii="Times New Roman" w:hAnsi="Times New Roman" w:cs="Times New Roman"/>
          <w:color w:val="000000" w:themeColor="text1"/>
          <w:sz w:val="24"/>
          <w:szCs w:val="24"/>
          <w:lang w:val="en-GB"/>
        </w:rPr>
        <w:t xml:space="preserve">., (2012) also reported this </w:t>
      </w:r>
      <w:proofErr w:type="spellStart"/>
      <w:r w:rsidRPr="002A0DF5">
        <w:rPr>
          <w:rFonts w:ascii="Times New Roman" w:hAnsi="Times New Roman" w:cs="Times New Roman"/>
          <w:color w:val="000000" w:themeColor="text1"/>
          <w:sz w:val="24"/>
          <w:szCs w:val="24"/>
          <w:lang w:val="en-GB"/>
        </w:rPr>
        <w:t>Lmax</w:t>
      </w:r>
      <w:proofErr w:type="spellEnd"/>
      <w:r w:rsidRPr="002A0DF5">
        <w:rPr>
          <w:rFonts w:ascii="Times New Roman" w:hAnsi="Times New Roman" w:cs="Times New Roman"/>
          <w:color w:val="000000" w:themeColor="text1"/>
          <w:sz w:val="24"/>
          <w:szCs w:val="24"/>
          <w:lang w:val="en-GB"/>
        </w:rPr>
        <w:t xml:space="preserve"> reduction of </w:t>
      </w:r>
      <w:r w:rsidRPr="002A0DF5">
        <w:rPr>
          <w:rFonts w:ascii="Times New Roman" w:hAnsi="Times New Roman" w:cs="Times New Roman"/>
          <w:i/>
          <w:color w:val="000000" w:themeColor="text1"/>
          <w:sz w:val="24"/>
          <w:szCs w:val="24"/>
          <w:lang w:val="en-GB"/>
        </w:rPr>
        <w:t>C. macropterus</w:t>
      </w:r>
      <w:r w:rsidRPr="002A0DF5">
        <w:rPr>
          <w:rFonts w:ascii="Times New Roman" w:hAnsi="Times New Roman" w:cs="Times New Roman"/>
          <w:color w:val="000000" w:themeColor="text1"/>
          <w:sz w:val="24"/>
          <w:szCs w:val="24"/>
          <w:lang w:val="en-GB"/>
        </w:rPr>
        <w:t xml:space="preserve"> in the Putumayo River and suggested it was likely due to the increased exploitation.</w:t>
      </w:r>
    </w:p>
    <w:p w14:paraId="65F35EC8"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both the upper Putumayo and the AMU,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presents a fast growth during the first two years, as was also reported in Central Amazonia (Pérez,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2009). In the two river systems, females had a faster growth than males and the difference increased with age, which was not observed in Pérez and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(2009), where both sexes had similar growths. Growth dimorphism was reported in other species of the family </w:t>
      </w:r>
      <w:proofErr w:type="spellStart"/>
      <w:r w:rsidRPr="002A0DF5">
        <w:rPr>
          <w:rFonts w:ascii="Times New Roman" w:hAnsi="Times New Roman" w:cs="Times New Roman"/>
          <w:sz w:val="24"/>
          <w:szCs w:val="24"/>
          <w:lang w:val="en-GB"/>
        </w:rPr>
        <w:t>Pimelodidae</w:t>
      </w:r>
      <w:proofErr w:type="spellEnd"/>
      <w:r w:rsidRPr="002A0DF5">
        <w:rPr>
          <w:rFonts w:ascii="Times New Roman" w:hAnsi="Times New Roman" w:cs="Times New Roman"/>
          <w:sz w:val="24"/>
          <w:szCs w:val="24"/>
          <w:lang w:val="en-GB"/>
        </w:rPr>
        <w:t xml:space="preserve"> such as </w:t>
      </w:r>
      <w:proofErr w:type="spellStart"/>
      <w:r w:rsidRPr="002A0DF5">
        <w:rPr>
          <w:rFonts w:ascii="Times New Roman" w:hAnsi="Times New Roman" w:cs="Times New Roman"/>
          <w:i/>
          <w:sz w:val="24"/>
          <w:szCs w:val="24"/>
          <w:lang w:val="en-GB"/>
        </w:rPr>
        <w:t>Brachyplatystoma</w:t>
      </w:r>
      <w:proofErr w:type="spellEnd"/>
      <w:r w:rsidRPr="002A0DF5">
        <w:rPr>
          <w:rFonts w:ascii="Times New Roman" w:hAnsi="Times New Roman" w:cs="Times New Roman"/>
          <w:i/>
          <w:sz w:val="24"/>
          <w:szCs w:val="24"/>
          <w:lang w:val="en-GB"/>
        </w:rPr>
        <w:t xml:space="preserve"> </w:t>
      </w:r>
      <w:proofErr w:type="spellStart"/>
      <w:r w:rsidRPr="002A0DF5">
        <w:rPr>
          <w:rFonts w:ascii="Times New Roman" w:hAnsi="Times New Roman" w:cs="Times New Roman"/>
          <w:i/>
          <w:sz w:val="24"/>
          <w:szCs w:val="24"/>
          <w:lang w:val="en-GB"/>
        </w:rPr>
        <w:t>rousseauxii</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García</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Vásquez</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2009) or </w:t>
      </w:r>
      <w:proofErr w:type="spellStart"/>
      <w:r w:rsidRPr="002A0DF5">
        <w:rPr>
          <w:rFonts w:ascii="Times New Roman" w:hAnsi="Times New Roman" w:cs="Times New Roman"/>
          <w:i/>
          <w:sz w:val="24"/>
          <w:szCs w:val="24"/>
          <w:lang w:val="en-GB"/>
        </w:rPr>
        <w:t>Pseudoplatystoma</w:t>
      </w:r>
      <w:proofErr w:type="spellEnd"/>
      <w:r w:rsidRPr="002A0DF5">
        <w:rPr>
          <w:rFonts w:ascii="Times New Roman" w:hAnsi="Times New Roman" w:cs="Times New Roman"/>
          <w:i/>
          <w:sz w:val="24"/>
          <w:szCs w:val="24"/>
          <w:lang w:val="en-GB"/>
        </w:rPr>
        <w:t xml:space="preserve"> </w:t>
      </w:r>
      <w:proofErr w:type="spellStart"/>
      <w:r w:rsidRPr="002A0DF5">
        <w:rPr>
          <w:rFonts w:ascii="Times New Roman" w:hAnsi="Times New Roman" w:cs="Times New Roman"/>
          <w:i/>
          <w:sz w:val="24"/>
          <w:szCs w:val="24"/>
          <w:lang w:val="en-GB"/>
        </w:rPr>
        <w:t>tigrinum</w:t>
      </w:r>
      <w:proofErr w:type="spellEnd"/>
      <w:r w:rsidRPr="002A0DF5">
        <w:rPr>
          <w:rFonts w:ascii="Times New Roman" w:hAnsi="Times New Roman" w:cs="Times New Roman"/>
          <w:sz w:val="24"/>
          <w:szCs w:val="24"/>
          <w:lang w:val="en-GB"/>
        </w:rPr>
        <w:t xml:space="preserve"> and </w:t>
      </w:r>
      <w:r w:rsidRPr="002A0DF5">
        <w:rPr>
          <w:rFonts w:ascii="Times New Roman" w:hAnsi="Times New Roman" w:cs="Times New Roman"/>
          <w:i/>
          <w:sz w:val="24"/>
          <w:szCs w:val="24"/>
          <w:lang w:val="en-GB"/>
        </w:rPr>
        <w:t xml:space="preserve">P. </w:t>
      </w:r>
      <w:proofErr w:type="spellStart"/>
      <w:r w:rsidRPr="002A0DF5">
        <w:rPr>
          <w:rFonts w:ascii="Times New Roman" w:hAnsi="Times New Roman" w:cs="Times New Roman"/>
          <w:i/>
          <w:sz w:val="24"/>
          <w:szCs w:val="24"/>
          <w:lang w:val="en-GB"/>
        </w:rPr>
        <w:t>fasciatum</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Loubens</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Panfili</w:t>
      </w:r>
      <w:proofErr w:type="spellEnd"/>
      <w:r w:rsidRPr="002A0DF5">
        <w:rPr>
          <w:rFonts w:ascii="Times New Roman" w:hAnsi="Times New Roman" w:cs="Times New Roman"/>
          <w:sz w:val="24"/>
          <w:szCs w:val="24"/>
          <w:lang w:val="en-GB"/>
        </w:rPr>
        <w:t xml:space="preserve">, 2000). The among-sex difference, however, was much greater in the AMU than in the upper Putumayo. Fish also had a better growth in the AMU than in the upper Putumayo although this difference decreased with age from &gt; 21% at age one to 2% at age 8. The growth rate observed in the present study were both better than that observed in Central Amazonia (Pérez,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2009). The growth rate observed in the present study, however, remains low compared to growth rates obtained in captivity, where </w:t>
      </w:r>
      <w:r w:rsidRPr="002A0DF5">
        <w:rPr>
          <w:rFonts w:ascii="Times New Roman" w:hAnsi="Times New Roman" w:cs="Times New Roman"/>
          <w:color w:val="000000" w:themeColor="text1"/>
          <w:sz w:val="24"/>
          <w:szCs w:val="24"/>
          <w:lang w:val="en-GB"/>
        </w:rPr>
        <w:t>well fed and cared for specimens can</w:t>
      </w:r>
      <w:r w:rsidRPr="002A0DF5">
        <w:rPr>
          <w:rFonts w:ascii="Times New Roman" w:hAnsi="Times New Roman" w:cs="Times New Roman"/>
          <w:color w:val="C45911" w:themeColor="accent2" w:themeShade="BF"/>
          <w:sz w:val="24"/>
          <w:szCs w:val="24"/>
          <w:lang w:val="en-GB"/>
        </w:rPr>
        <w:t xml:space="preserve"> </w:t>
      </w:r>
      <w:r w:rsidRPr="002A0DF5">
        <w:rPr>
          <w:rFonts w:ascii="Times New Roman" w:hAnsi="Times New Roman" w:cs="Times New Roman"/>
          <w:sz w:val="24"/>
          <w:szCs w:val="24"/>
          <w:lang w:val="en-GB"/>
        </w:rPr>
        <w:t>reach in four to five months the length observed at one year old in the Putumayo and AMU, respectively (</w:t>
      </w:r>
      <w:proofErr w:type="spellStart"/>
      <w:r w:rsidRPr="002A0DF5">
        <w:rPr>
          <w:rFonts w:ascii="Times New Roman" w:hAnsi="Times New Roman" w:cs="Times New Roman"/>
          <w:sz w:val="24"/>
          <w:szCs w:val="24"/>
          <w:lang w:val="en-GB"/>
        </w:rPr>
        <w:t>Kossowsky</w:t>
      </w:r>
      <w:proofErr w:type="spellEnd"/>
      <w:r w:rsidRPr="002A0DF5">
        <w:rPr>
          <w:rFonts w:ascii="Times New Roman" w:hAnsi="Times New Roman" w:cs="Times New Roman"/>
          <w:sz w:val="24"/>
          <w:szCs w:val="24"/>
          <w:lang w:val="en-GB"/>
        </w:rPr>
        <w:t xml:space="preserve">, 1998). The length calculated for one-year-old fish by Pérez and </w:t>
      </w:r>
      <w:proofErr w:type="spellStart"/>
      <w:r w:rsidRPr="002A0DF5">
        <w:rPr>
          <w:rFonts w:ascii="Times New Roman" w:hAnsi="Times New Roman" w:cs="Times New Roman"/>
          <w:sz w:val="24"/>
          <w:szCs w:val="24"/>
          <w:lang w:val="en-GB"/>
        </w:rPr>
        <w:t>Fabré</w:t>
      </w:r>
      <w:proofErr w:type="spellEnd"/>
      <w:r w:rsidRPr="002A0DF5">
        <w:rPr>
          <w:rFonts w:ascii="Times New Roman" w:hAnsi="Times New Roman" w:cs="Times New Roman"/>
          <w:sz w:val="24"/>
          <w:szCs w:val="24"/>
          <w:lang w:val="en-GB"/>
        </w:rPr>
        <w:t xml:space="preserve"> (2009, Tab. 3 present study) was reached after only two months in captivity (</w:t>
      </w:r>
      <w:proofErr w:type="spellStart"/>
      <w:r w:rsidRPr="002A0DF5">
        <w:rPr>
          <w:rFonts w:ascii="Times New Roman" w:hAnsi="Times New Roman" w:cs="Times New Roman"/>
          <w:sz w:val="24"/>
          <w:szCs w:val="24"/>
          <w:lang w:val="en-GB"/>
        </w:rPr>
        <w:t>Kossowsky</w:t>
      </w:r>
      <w:proofErr w:type="spellEnd"/>
      <w:r w:rsidRPr="002A0DF5">
        <w:rPr>
          <w:rFonts w:ascii="Times New Roman" w:hAnsi="Times New Roman" w:cs="Times New Roman"/>
          <w:sz w:val="24"/>
          <w:szCs w:val="24"/>
          <w:lang w:val="en-GB"/>
        </w:rPr>
        <w:t>, 1998).</w:t>
      </w:r>
    </w:p>
    <w:p w14:paraId="448803BC"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In both river systems, females tended to grow larger and faster than males, and the growth difference between females and males tended to be more important in the AMU than in the Putumayo. While we cannot rule out the possibility that the AMU would be a feeding site, while the Putumayo works as a spawning ground, the observed differences could also result from better trophic conditions in the AMU than in the Putumayo. When trophic conditions are less favourable, females cannot find enough energy to express their better growth potential to the maximum, which has already been observed for the red piranha, </w:t>
      </w:r>
      <w:proofErr w:type="spellStart"/>
      <w:r w:rsidRPr="002A0DF5">
        <w:rPr>
          <w:rFonts w:ascii="Times New Roman" w:hAnsi="Times New Roman" w:cs="Times New Roman"/>
          <w:i/>
          <w:sz w:val="24"/>
          <w:szCs w:val="24"/>
          <w:lang w:val="en-GB"/>
        </w:rPr>
        <w:t>Pygocentrus</w:t>
      </w:r>
      <w:proofErr w:type="spellEnd"/>
      <w:r w:rsidRPr="002A0DF5">
        <w:rPr>
          <w:rFonts w:ascii="Times New Roman" w:hAnsi="Times New Roman" w:cs="Times New Roman"/>
          <w:i/>
          <w:sz w:val="24"/>
          <w:szCs w:val="24"/>
          <w:lang w:val="en-GB"/>
        </w:rPr>
        <w:t xml:space="preserve"> </w:t>
      </w:r>
      <w:proofErr w:type="spellStart"/>
      <w:r w:rsidRPr="002A0DF5">
        <w:rPr>
          <w:rFonts w:ascii="Times New Roman" w:hAnsi="Times New Roman" w:cs="Times New Roman"/>
          <w:i/>
          <w:sz w:val="24"/>
          <w:szCs w:val="24"/>
          <w:lang w:val="en-GB"/>
        </w:rPr>
        <w:t>nattereri</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2007). Although there is no data providing direct evidence of less favourable conditions in the Putumayo, this hypothesis finds support in the fact that and fish generally tend to be smaller in the Putumayo than in the Caquetá (Bonilla-Castillo, </w:t>
      </w:r>
      <w:proofErr w:type="spellStart"/>
      <w:r w:rsidRPr="002A0DF5">
        <w:rPr>
          <w:rFonts w:ascii="Times New Roman" w:hAnsi="Times New Roman" w:cs="Times New Roman"/>
          <w:sz w:val="24"/>
          <w:szCs w:val="24"/>
          <w:lang w:val="en-GB"/>
        </w:rPr>
        <w:t>Agudelo</w:t>
      </w:r>
      <w:proofErr w:type="spellEnd"/>
      <w:r w:rsidRPr="002A0DF5">
        <w:rPr>
          <w:rFonts w:ascii="Times New Roman" w:hAnsi="Times New Roman" w:cs="Times New Roman"/>
          <w:sz w:val="24"/>
          <w:szCs w:val="24"/>
          <w:lang w:val="en-GB"/>
        </w:rPr>
        <w:t xml:space="preserve">, pers. obs.) and that slower growth were already reported for other species in this river: </w:t>
      </w:r>
      <w:proofErr w:type="spellStart"/>
      <w:r w:rsidRPr="002A0DF5">
        <w:rPr>
          <w:rFonts w:ascii="Times New Roman" w:hAnsi="Times New Roman" w:cs="Times New Roman"/>
          <w:i/>
          <w:sz w:val="24"/>
          <w:szCs w:val="24"/>
          <w:lang w:val="en-GB"/>
        </w:rPr>
        <w:t>Prochilodus</w:t>
      </w:r>
      <w:proofErr w:type="spellEnd"/>
      <w:r w:rsidRPr="002A0DF5">
        <w:rPr>
          <w:rFonts w:ascii="Times New Roman" w:hAnsi="Times New Roman" w:cs="Times New Roman"/>
          <w:i/>
          <w:sz w:val="24"/>
          <w:szCs w:val="24"/>
          <w:lang w:val="en-GB"/>
        </w:rPr>
        <w:t xml:space="preserve"> </w:t>
      </w:r>
      <w:proofErr w:type="spellStart"/>
      <w:r w:rsidRPr="002A0DF5">
        <w:rPr>
          <w:rFonts w:ascii="Times New Roman" w:hAnsi="Times New Roman" w:cs="Times New Roman"/>
          <w:i/>
          <w:sz w:val="24"/>
          <w:szCs w:val="24"/>
          <w:lang w:val="en-GB"/>
        </w:rPr>
        <w:t>nigricans</w:t>
      </w:r>
      <w:proofErr w:type="spellEnd"/>
      <w:r w:rsidRPr="002A0DF5">
        <w:rPr>
          <w:rFonts w:ascii="Times New Roman" w:hAnsi="Times New Roman" w:cs="Times New Roman"/>
          <w:sz w:val="24"/>
          <w:szCs w:val="24"/>
          <w:lang w:val="en-GB"/>
        </w:rPr>
        <w:t xml:space="preserve"> (Bonilla-Castillo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2018), </w:t>
      </w:r>
      <w:r w:rsidRPr="002A0DF5">
        <w:rPr>
          <w:rFonts w:ascii="Times New Roman" w:hAnsi="Times New Roman" w:cs="Times New Roman"/>
          <w:i/>
          <w:sz w:val="24"/>
          <w:szCs w:val="24"/>
          <w:lang w:val="en-GB"/>
        </w:rPr>
        <w:lastRenderedPageBreak/>
        <w:t>Osteoglossum bicirrhosum</w:t>
      </w:r>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Duponchelle</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w:t>
      </w:r>
      <w:proofErr w:type="spellStart"/>
      <w:r w:rsidRPr="002A0DF5">
        <w:rPr>
          <w:rFonts w:ascii="Times New Roman" w:hAnsi="Times New Roman" w:cs="Times New Roman"/>
          <w:i/>
          <w:sz w:val="24"/>
          <w:szCs w:val="24"/>
          <w:lang w:val="en-GB"/>
        </w:rPr>
        <w:t>Pseudoplatystoma</w:t>
      </w:r>
      <w:proofErr w:type="spellEnd"/>
      <w:r w:rsidRPr="002A0DF5">
        <w:rPr>
          <w:rFonts w:ascii="Times New Roman" w:hAnsi="Times New Roman" w:cs="Times New Roman"/>
          <w:i/>
          <w:sz w:val="24"/>
          <w:szCs w:val="24"/>
          <w:lang w:val="en-GB"/>
        </w:rPr>
        <w:t xml:space="preserve"> </w:t>
      </w:r>
      <w:proofErr w:type="spellStart"/>
      <w:r w:rsidRPr="002A0DF5">
        <w:rPr>
          <w:rFonts w:ascii="Times New Roman" w:hAnsi="Times New Roman" w:cs="Times New Roman"/>
          <w:i/>
          <w:sz w:val="24"/>
          <w:szCs w:val="24"/>
          <w:lang w:val="en-GB"/>
        </w:rPr>
        <w:t>punctifer</w:t>
      </w:r>
      <w:proofErr w:type="spellEnd"/>
      <w:r w:rsidRPr="002A0DF5">
        <w:rPr>
          <w:rFonts w:ascii="Times New Roman" w:hAnsi="Times New Roman" w:cs="Times New Roman"/>
          <w:sz w:val="24"/>
          <w:szCs w:val="24"/>
          <w:lang w:val="en-GB"/>
        </w:rPr>
        <w:t xml:space="preserve"> (</w:t>
      </w:r>
      <w:proofErr w:type="spellStart"/>
      <w:r w:rsidRPr="002A0DF5">
        <w:rPr>
          <w:rFonts w:ascii="Times New Roman" w:hAnsi="Times New Roman" w:cs="Times New Roman"/>
          <w:sz w:val="24"/>
          <w:szCs w:val="24"/>
          <w:lang w:val="en-GB"/>
        </w:rPr>
        <w:t>Armas</w:t>
      </w:r>
      <w:proofErr w:type="spellEnd"/>
      <w:r w:rsidRPr="002A0DF5">
        <w:rPr>
          <w:rFonts w:ascii="Times New Roman" w:hAnsi="Times New Roman" w:cs="Times New Roman"/>
          <w:sz w:val="24"/>
          <w:szCs w:val="24"/>
          <w:lang w:val="en-GB"/>
        </w:rPr>
        <w:t xml:space="preserve">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in press). </w:t>
      </w:r>
    </w:p>
    <w:p w14:paraId="31041E69"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As previously emphasized (Bonilla-Castillo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2018), however, inter-basin differences in fishery exploitation could also account for slower growth in fish populations of the Putumayo River, where the more heavily exploited populations tend to have smaller maximum sizes and slower growth. </w:t>
      </w:r>
      <w:r w:rsidRPr="002A0DF5">
        <w:rPr>
          <w:rFonts w:ascii="Times New Roman" w:hAnsi="Times New Roman" w:cs="Times New Roman"/>
          <w:color w:val="000000" w:themeColor="text1"/>
          <w:sz w:val="24"/>
          <w:szCs w:val="24"/>
          <w:lang w:val="en-GB"/>
        </w:rPr>
        <w:t xml:space="preserve">This phenomenon is known as tropicalization of stocks </w:t>
      </w:r>
      <w:r w:rsidRPr="002A0DF5">
        <w:rPr>
          <w:rFonts w:ascii="Times New Roman" w:hAnsi="Times New Roman" w:cs="Times New Roman"/>
          <w:color w:val="000000" w:themeColor="text1"/>
          <w:sz w:val="24"/>
          <w:szCs w:val="24"/>
          <w:lang w:val="en-GB"/>
        </w:rPr>
        <w:fldChar w:fldCharType="begin" w:fldLock="1"/>
      </w:r>
      <w:r w:rsidRPr="002A0DF5">
        <w:rPr>
          <w:rFonts w:ascii="Times New Roman" w:hAnsi="Times New Roman" w:cs="Times New Roman"/>
          <w:color w:val="000000" w:themeColor="text1"/>
          <w:sz w:val="24"/>
          <w:szCs w:val="24"/>
          <w:lang w:val="en-GB"/>
        </w:rPr>
        <w:instrText>ADDIN CSL_CITATION {"citationItems":[{"id":"ITEM-1","itemData":{"DOI":"10.1016/S0165-7836(01)00279-X","ISSN":"01657836","abstract":"Fishing at the early stage of fisheries development most probably approximated natural predation. Nowadays, fishing approximates \"extermination\" with dramatic effects on aquatic ecosystems. Conventional fisheries models and management practices are inadequate to handle the present situation because, among many other factors, fishing: (a) drives fish stocks to exhibit smaller body sizes and age/length at maturity (i.e., \"tropicalization\") and (b) increases catch variability, thus increasing uncertainty. The realization of (a) and (b) renders conventional practices even more inadequate, thus producing a never-ending positive feedback loop. Although the application of the precautionary approach to fisheries management together with the development of indicators and reference point values that trigger management actions seem to be an important step forward, their adoption within the framework of the same conventional models used to assess fish stocks could introduce another degree of complexity into existing models. With Ockham's razor as a primary guiding principle, the advantage of using ever more complex models is suspect. Ecosystem management seems the only alternative. Within this framework, alternative simpler \"models and strategies\" such as large-scale marine protected areas, in which no fishing takes place, are available and promising, and their adoption as a primary management tool satisfies simultaneously all objectives that have been set for ecosystem management.","author":[{"dropping-particle":"","family":"Stergiou","given":"Konstantinos I.","non-dropping-particle":"","parse-names":false,"suffix":""}],"container-title":"Fisheries Research","id":"ITEM-1","issue":"1-3","issued":{"date-parts":[["2002"]]},"page":"1-9","title":"Overfishing, tropicalization of fish stocks, uncertainty and ecosystem management: Resharpening Ockham's razor","type":"article","volume":"55"},"uris":["http://www.mendeley.com/documents/?uuid=bae7a490-99cb-3182-92e0-917b485652de"]}],"mendeley":{"formattedCitation":"(Stergiou, 2002)","plainTextFormattedCitation":"(Stergiou, 2002)","previouslyFormattedCitation":"(Stergiou, 2002)"},"properties":{"noteIndex":0},"schema":"https://github.com/citation-style-language/schema/raw/master/csl-citation.json"}</w:instrText>
      </w:r>
      <w:r w:rsidRPr="002A0DF5">
        <w:rPr>
          <w:rFonts w:ascii="Times New Roman" w:hAnsi="Times New Roman" w:cs="Times New Roman"/>
          <w:color w:val="000000" w:themeColor="text1"/>
          <w:sz w:val="24"/>
          <w:szCs w:val="24"/>
          <w:lang w:val="en-GB"/>
        </w:rPr>
        <w:fldChar w:fldCharType="separate"/>
      </w:r>
      <w:r w:rsidRPr="002A0DF5">
        <w:rPr>
          <w:rFonts w:ascii="Times New Roman" w:hAnsi="Times New Roman" w:cs="Times New Roman"/>
          <w:noProof/>
          <w:color w:val="000000" w:themeColor="text1"/>
          <w:sz w:val="24"/>
          <w:szCs w:val="24"/>
          <w:lang w:val="en-GB"/>
        </w:rPr>
        <w:t>(Stergiou, 2002)</w:t>
      </w:r>
      <w:r w:rsidRPr="002A0DF5">
        <w:rPr>
          <w:rFonts w:ascii="Times New Roman" w:hAnsi="Times New Roman" w:cs="Times New Roman"/>
          <w:color w:val="000000" w:themeColor="text1"/>
          <w:sz w:val="24"/>
          <w:szCs w:val="24"/>
          <w:lang w:val="en-GB"/>
        </w:rPr>
        <w:fldChar w:fldCharType="end"/>
      </w:r>
      <w:r w:rsidRPr="002A0DF5">
        <w:rPr>
          <w:rFonts w:ascii="Times New Roman" w:hAnsi="Times New Roman" w:cs="Times New Roman"/>
          <w:color w:val="000000" w:themeColor="text1"/>
          <w:sz w:val="24"/>
          <w:szCs w:val="24"/>
          <w:lang w:val="en-GB"/>
        </w:rPr>
        <w:t>.</w:t>
      </w:r>
    </w:p>
    <w:p w14:paraId="060F7731"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As natural mortality (M) is one of the most complicated life history parameters to estimate in natural fish populations (Pauly, 1980), estimations from several different methods were calculated in order to provide a measure of reliability. Natural mortality estimates calculated from Pauly’s (1980) equation, as implemented in </w:t>
      </w:r>
      <w:proofErr w:type="spellStart"/>
      <w:r w:rsidRPr="002A0DF5">
        <w:rPr>
          <w:rFonts w:ascii="Times New Roman" w:hAnsi="Times New Roman" w:cs="Times New Roman"/>
          <w:sz w:val="24"/>
          <w:szCs w:val="24"/>
          <w:lang w:val="en-GB"/>
        </w:rPr>
        <w:t>FiSAT</w:t>
      </w:r>
      <w:proofErr w:type="spellEnd"/>
      <w:r w:rsidRPr="002A0DF5">
        <w:rPr>
          <w:rFonts w:ascii="Times New Roman" w:hAnsi="Times New Roman" w:cs="Times New Roman"/>
          <w:sz w:val="24"/>
          <w:szCs w:val="24"/>
          <w:lang w:val="en-GB"/>
        </w:rPr>
        <w:t xml:space="preserve"> II, were within the range of values obtained from the other size-independent models for females and males in both the upper Putumayo and the AMU. Whatever the method used for calculation, fishing mortality and exploitation rates were high for both the Putumayo and the AMU, indicating overexploitation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 xml:space="preserve"> in both river systems. Fishery exploitation can therefore not be ruled out in the explanation of the observed slower growth in the Putumayo, although further studies will be needed to sort out its importance relative to the hypothesis of poorer trophic conditions in the Putumayo.  </w:t>
      </w:r>
    </w:p>
    <w:p w14:paraId="61EF78BB" w14:textId="77777777" w:rsidR="001809CB" w:rsidRPr="002A0DF5" w:rsidRDefault="001809CB" w:rsidP="00143B91">
      <w:pPr>
        <w:spacing w:line="360" w:lineRule="auto"/>
        <w:ind w:firstLine="708"/>
        <w:jc w:val="both"/>
        <w:rPr>
          <w:rFonts w:ascii="Times New Roman" w:hAnsi="Times New Roman" w:cs="Times New Roman"/>
          <w:sz w:val="24"/>
          <w:szCs w:val="24"/>
          <w:lang w:val="en-GB"/>
        </w:rPr>
      </w:pPr>
      <w:r w:rsidRPr="002A0DF5">
        <w:rPr>
          <w:rFonts w:ascii="Times New Roman" w:hAnsi="Times New Roman" w:cs="Times New Roman"/>
          <w:i/>
          <w:sz w:val="24"/>
          <w:szCs w:val="24"/>
          <w:lang w:val="en-GB"/>
        </w:rPr>
        <w:t>Calophysus macropterus</w:t>
      </w:r>
      <w:r w:rsidRPr="002A0DF5">
        <w:rPr>
          <w:rFonts w:ascii="Times New Roman" w:hAnsi="Times New Roman" w:cs="Times New Roman"/>
          <w:sz w:val="24"/>
          <w:szCs w:val="24"/>
          <w:lang w:val="en-GB"/>
        </w:rPr>
        <w:t xml:space="preserve"> has become quite infamous in most Amazonian countries in recent years because of the conservation and health issues associated with its exploitation and consumption. Yet, strong evidence suggests that in absence of proper enforcement, which is most challenging in the Amazon basin, its exploitation and fraudulent commercialization (i.e. Cunha </w:t>
      </w:r>
      <w:r w:rsidRPr="002A0DF5">
        <w:rPr>
          <w:rFonts w:ascii="Times New Roman" w:hAnsi="Times New Roman" w:cs="Times New Roman"/>
          <w:i/>
          <w:iCs/>
          <w:sz w:val="24"/>
          <w:szCs w:val="24"/>
          <w:lang w:val="en-GB"/>
        </w:rPr>
        <w:t>et al</w:t>
      </w:r>
      <w:r w:rsidRPr="002A0DF5">
        <w:rPr>
          <w:rFonts w:ascii="Times New Roman" w:hAnsi="Times New Roman" w:cs="Times New Roman"/>
          <w:sz w:val="24"/>
          <w:szCs w:val="24"/>
          <w:lang w:val="en-GB"/>
        </w:rPr>
        <w:t xml:space="preserve">., 2015) will likely continue, further endangering the natural populations of aquatic mammals and reptiles. Given its excellent potential for aquaculture (see </w:t>
      </w:r>
      <w:proofErr w:type="spellStart"/>
      <w:r w:rsidRPr="002A0DF5">
        <w:rPr>
          <w:rFonts w:ascii="Times New Roman" w:hAnsi="Times New Roman" w:cs="Times New Roman"/>
          <w:sz w:val="24"/>
          <w:szCs w:val="24"/>
          <w:lang w:val="en-GB"/>
        </w:rPr>
        <w:t>Kossowsky</w:t>
      </w:r>
      <w:proofErr w:type="spellEnd"/>
      <w:r w:rsidRPr="002A0DF5">
        <w:rPr>
          <w:rFonts w:ascii="Times New Roman" w:hAnsi="Times New Roman" w:cs="Times New Roman"/>
          <w:sz w:val="24"/>
          <w:szCs w:val="24"/>
          <w:lang w:val="en-GB"/>
        </w:rPr>
        <w:t>, 1998 for further details) and its relatively low trophic level (</w:t>
      </w:r>
      <w:proofErr w:type="spellStart"/>
      <w:r w:rsidRPr="002A0DF5">
        <w:rPr>
          <w:rFonts w:ascii="Times New Roman" w:hAnsi="Times New Roman" w:cs="Times New Roman"/>
          <w:sz w:val="24"/>
          <w:szCs w:val="24"/>
          <w:lang w:val="en-GB"/>
        </w:rPr>
        <w:t>Agudelo</w:t>
      </w:r>
      <w:proofErr w:type="spellEnd"/>
      <w:r w:rsidRPr="002A0DF5">
        <w:rPr>
          <w:rFonts w:ascii="Times New Roman" w:hAnsi="Times New Roman" w:cs="Times New Roman"/>
          <w:sz w:val="24"/>
          <w:szCs w:val="24"/>
          <w:lang w:val="en-GB"/>
        </w:rPr>
        <w:t xml:space="preserve"> Córdoba, 2015), a complementary way of lowering its impact on natural populations of river dolphins, manatees and caimans, while providing healthy animal protein for the growing human populations, would be to encourage the development of its aquaculture in Amazonian countries, using local products as alternative to fish meal and oil. This solution would also allow relieving some of the harvesting pressure on natural populations of </w:t>
      </w:r>
      <w:r w:rsidRPr="002A0DF5">
        <w:rPr>
          <w:rFonts w:ascii="Times New Roman" w:hAnsi="Times New Roman" w:cs="Times New Roman"/>
          <w:i/>
          <w:sz w:val="24"/>
          <w:szCs w:val="24"/>
          <w:lang w:val="en-GB"/>
        </w:rPr>
        <w:t>C. macropterus</w:t>
      </w:r>
      <w:r w:rsidRPr="002A0DF5">
        <w:rPr>
          <w:rFonts w:ascii="Times New Roman" w:hAnsi="Times New Roman" w:cs="Times New Roman"/>
          <w:sz w:val="24"/>
          <w:szCs w:val="24"/>
          <w:lang w:val="en-GB"/>
        </w:rPr>
        <w:t>.</w:t>
      </w:r>
    </w:p>
    <w:p w14:paraId="432513D1" w14:textId="77777777" w:rsidR="001809CB" w:rsidRPr="00062F2F" w:rsidRDefault="001809CB" w:rsidP="005F4320">
      <w:pPr>
        <w:spacing w:after="0" w:line="360" w:lineRule="auto"/>
        <w:ind w:firstLine="360"/>
        <w:jc w:val="both"/>
        <w:rPr>
          <w:rFonts w:ascii="Times New Roman" w:hAnsi="Times New Roman" w:cs="Times New Roman"/>
          <w:sz w:val="24"/>
          <w:szCs w:val="24"/>
          <w:lang w:val="en-GB"/>
        </w:rPr>
      </w:pPr>
      <w:r w:rsidRPr="002A0DF5">
        <w:rPr>
          <w:rFonts w:ascii="Times New Roman" w:hAnsi="Times New Roman" w:cs="Times New Roman"/>
          <w:sz w:val="24"/>
          <w:szCs w:val="24"/>
          <w:lang w:val="en-GB"/>
        </w:rPr>
        <w:t xml:space="preserve">Life history traits of </w:t>
      </w:r>
      <w:r w:rsidRPr="002A0DF5">
        <w:rPr>
          <w:rFonts w:ascii="Times New Roman" w:hAnsi="Times New Roman" w:cs="Times New Roman"/>
          <w:i/>
          <w:iCs/>
          <w:sz w:val="24"/>
          <w:szCs w:val="24"/>
          <w:lang w:val="en-GB"/>
        </w:rPr>
        <w:t>Calophysus macropterus</w:t>
      </w:r>
      <w:r w:rsidRPr="002A0DF5">
        <w:rPr>
          <w:rFonts w:ascii="Times New Roman" w:hAnsi="Times New Roman" w:cs="Times New Roman"/>
          <w:sz w:val="24"/>
          <w:szCs w:val="24"/>
          <w:lang w:val="en-GB"/>
        </w:rPr>
        <w:t xml:space="preserve"> varied importantly between the Putumayo and the AMU systems. Reproduction was only observed in the upper Putumayo, suggesting </w:t>
      </w:r>
      <w:r w:rsidRPr="002A0DF5">
        <w:rPr>
          <w:rFonts w:ascii="Times New Roman" w:hAnsi="Times New Roman" w:cs="Times New Roman"/>
          <w:color w:val="000000" w:themeColor="text1"/>
          <w:sz w:val="24"/>
          <w:szCs w:val="24"/>
          <w:lang w:val="en-GB"/>
        </w:rPr>
        <w:t xml:space="preserve">the species </w:t>
      </w:r>
      <w:r w:rsidRPr="002A0DF5">
        <w:rPr>
          <w:rFonts w:ascii="Times New Roman" w:hAnsi="Times New Roman" w:cs="Times New Roman"/>
          <w:color w:val="000000" w:themeColor="text1"/>
          <w:sz w:val="24"/>
          <w:szCs w:val="24"/>
          <w:lang w:val="en-GB"/>
        </w:rPr>
        <w:lastRenderedPageBreak/>
        <w:t xml:space="preserve">needs specific environmental conditions found close to the Andean piedmont and not available in </w:t>
      </w:r>
      <w:r w:rsidRPr="00062F2F">
        <w:rPr>
          <w:rFonts w:ascii="Times New Roman" w:hAnsi="Times New Roman" w:cs="Times New Roman"/>
          <w:color w:val="000000" w:themeColor="text1"/>
          <w:sz w:val="24"/>
          <w:szCs w:val="24"/>
          <w:lang w:val="en-GB"/>
        </w:rPr>
        <w:t xml:space="preserve">our AMU sampling locations. Females tended to have a better growth than males in both river systems and fish of the AMU tended to grow faster in the AMU than </w:t>
      </w:r>
      <w:r w:rsidRPr="00062F2F">
        <w:rPr>
          <w:rFonts w:ascii="Times New Roman" w:hAnsi="Times New Roman" w:cs="Times New Roman"/>
          <w:sz w:val="24"/>
          <w:szCs w:val="24"/>
          <w:lang w:val="en-GB"/>
        </w:rPr>
        <w:t>in the Putumayo. The mortality data indicate overexploitation of the species in both river systems.</w:t>
      </w:r>
    </w:p>
    <w:p w14:paraId="12BF4D58" w14:textId="7062277B" w:rsidR="006719C4" w:rsidRDefault="006719C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0529FE9" w14:textId="7930E464" w:rsidR="001809CB" w:rsidRPr="007225DB" w:rsidRDefault="001809CB" w:rsidP="00C0398F">
      <w:pPr>
        <w:pStyle w:val="Ttulo1"/>
        <w:numPr>
          <w:ilvl w:val="0"/>
          <w:numId w:val="2"/>
        </w:numPr>
        <w:spacing w:line="360" w:lineRule="auto"/>
        <w:ind w:left="284"/>
        <w:jc w:val="left"/>
        <w:rPr>
          <w:sz w:val="32"/>
          <w:szCs w:val="32"/>
          <w:lang w:val="en-US"/>
        </w:rPr>
      </w:pPr>
      <w:bookmarkStart w:id="36" w:name="_Hlk99979127"/>
      <w:bookmarkStart w:id="37" w:name="_Toc105773622"/>
      <w:bookmarkEnd w:id="36"/>
      <w:r w:rsidRPr="007225DB">
        <w:rPr>
          <w:sz w:val="32"/>
          <w:szCs w:val="32"/>
          <w:lang w:val="en-US"/>
        </w:rPr>
        <w:lastRenderedPageBreak/>
        <w:t>Estima</w:t>
      </w:r>
      <w:r w:rsidR="007225DB" w:rsidRPr="007225DB">
        <w:rPr>
          <w:sz w:val="32"/>
          <w:szCs w:val="32"/>
          <w:lang w:val="en-US"/>
        </w:rPr>
        <w:t xml:space="preserve">tion of growth parameters and stock status of </w:t>
      </w:r>
      <w:proofErr w:type="spellStart"/>
      <w:r w:rsidRPr="007225DB">
        <w:rPr>
          <w:i/>
          <w:sz w:val="32"/>
          <w:szCs w:val="32"/>
          <w:lang w:val="en-US"/>
        </w:rPr>
        <w:t>Mylossoma</w:t>
      </w:r>
      <w:proofErr w:type="spellEnd"/>
      <w:r w:rsidRPr="007225DB">
        <w:rPr>
          <w:i/>
          <w:sz w:val="32"/>
          <w:szCs w:val="32"/>
          <w:lang w:val="en-US"/>
        </w:rPr>
        <w:t xml:space="preserve"> </w:t>
      </w:r>
      <w:proofErr w:type="spellStart"/>
      <w:r w:rsidRPr="007225DB">
        <w:rPr>
          <w:i/>
          <w:sz w:val="32"/>
          <w:szCs w:val="32"/>
          <w:lang w:val="en-US"/>
        </w:rPr>
        <w:t>albiscopum</w:t>
      </w:r>
      <w:proofErr w:type="spellEnd"/>
      <w:r w:rsidRPr="007225DB">
        <w:rPr>
          <w:sz w:val="32"/>
          <w:szCs w:val="32"/>
          <w:lang w:val="en-US"/>
        </w:rPr>
        <w:t xml:space="preserve"> (</w:t>
      </w:r>
      <w:proofErr w:type="spellStart"/>
      <w:r w:rsidRPr="007225DB">
        <w:rPr>
          <w:sz w:val="32"/>
          <w:szCs w:val="32"/>
          <w:lang w:val="en-US"/>
        </w:rPr>
        <w:t>Characiformes</w:t>
      </w:r>
      <w:proofErr w:type="spellEnd"/>
      <w:r w:rsidRPr="007225DB">
        <w:rPr>
          <w:sz w:val="32"/>
          <w:szCs w:val="32"/>
          <w:lang w:val="en-US"/>
        </w:rPr>
        <w:t xml:space="preserve">: </w:t>
      </w:r>
      <w:proofErr w:type="spellStart"/>
      <w:r w:rsidRPr="007225DB">
        <w:rPr>
          <w:sz w:val="32"/>
          <w:szCs w:val="32"/>
          <w:lang w:val="en-US"/>
        </w:rPr>
        <w:t>Serrasalmidae</w:t>
      </w:r>
      <w:proofErr w:type="spellEnd"/>
      <w:r w:rsidRPr="007225DB">
        <w:rPr>
          <w:sz w:val="32"/>
          <w:szCs w:val="32"/>
          <w:lang w:val="en-US"/>
        </w:rPr>
        <w:t xml:space="preserve">) </w:t>
      </w:r>
      <w:r w:rsidR="007225DB">
        <w:rPr>
          <w:sz w:val="32"/>
          <w:szCs w:val="32"/>
          <w:lang w:val="en-US"/>
        </w:rPr>
        <w:t>in two tributaries of the Amazon River</w:t>
      </w:r>
      <w:bookmarkEnd w:id="37"/>
    </w:p>
    <w:p w14:paraId="4CCD57E7" w14:textId="3B561973" w:rsidR="001809CB" w:rsidRPr="007225DB" w:rsidRDefault="001809CB" w:rsidP="0003519C">
      <w:pPr>
        <w:spacing w:after="0" w:line="360" w:lineRule="auto"/>
        <w:rPr>
          <w:rFonts w:ascii="Times New Roman" w:hAnsi="Times New Roman" w:cs="Times New Roman"/>
          <w:sz w:val="24"/>
          <w:szCs w:val="24"/>
          <w:lang w:val="en-US"/>
        </w:rPr>
      </w:pPr>
    </w:p>
    <w:p w14:paraId="711B33E8" w14:textId="38E315D5" w:rsidR="00E6542F" w:rsidRPr="007225DB" w:rsidRDefault="00E6542F" w:rsidP="0003519C">
      <w:pPr>
        <w:spacing w:after="0" w:line="360" w:lineRule="auto"/>
        <w:rPr>
          <w:rFonts w:ascii="Times New Roman" w:hAnsi="Times New Roman" w:cs="Times New Roman"/>
          <w:b/>
          <w:bCs/>
          <w:lang w:val="es-ES"/>
        </w:rPr>
      </w:pPr>
      <w:r w:rsidRPr="007225DB">
        <w:rPr>
          <w:rFonts w:ascii="Times New Roman" w:hAnsi="Times New Roman" w:cs="Times New Roman"/>
          <w:b/>
          <w:bCs/>
          <w:lang w:val="es-ES"/>
        </w:rPr>
        <w:t xml:space="preserve">Artículo científico sometido en </w:t>
      </w:r>
      <w:proofErr w:type="spellStart"/>
      <w:r w:rsidRPr="007225DB">
        <w:rPr>
          <w:rFonts w:ascii="Times New Roman" w:hAnsi="Times New Roman" w:cs="Times New Roman"/>
          <w:b/>
          <w:bCs/>
          <w:color w:val="000000" w:themeColor="text1"/>
        </w:rPr>
        <w:t>Neotropical</w:t>
      </w:r>
      <w:proofErr w:type="spellEnd"/>
      <w:r w:rsidRPr="007225DB">
        <w:rPr>
          <w:rFonts w:ascii="Times New Roman" w:hAnsi="Times New Roman" w:cs="Times New Roman"/>
          <w:b/>
          <w:bCs/>
          <w:color w:val="000000" w:themeColor="text1"/>
        </w:rPr>
        <w:t xml:space="preserve"> </w:t>
      </w:r>
      <w:proofErr w:type="spellStart"/>
      <w:r w:rsidRPr="007225DB">
        <w:rPr>
          <w:rFonts w:ascii="Times New Roman" w:hAnsi="Times New Roman" w:cs="Times New Roman"/>
          <w:b/>
          <w:bCs/>
          <w:color w:val="000000" w:themeColor="text1"/>
        </w:rPr>
        <w:t>Ichthyology</w:t>
      </w:r>
      <w:proofErr w:type="spellEnd"/>
      <w:r w:rsidR="004B40D0">
        <w:rPr>
          <w:rFonts w:ascii="Times New Roman" w:hAnsi="Times New Roman" w:cs="Times New Roman"/>
          <w:b/>
          <w:bCs/>
          <w:color w:val="000000" w:themeColor="text1"/>
        </w:rPr>
        <w:t xml:space="preserve"> ID NI-2022-0042</w:t>
      </w:r>
    </w:p>
    <w:p w14:paraId="0AFB4F26" w14:textId="0A5F9E5B" w:rsidR="001809CB" w:rsidRPr="007225DB" w:rsidRDefault="00E6542F" w:rsidP="0003519C">
      <w:pPr>
        <w:spacing w:after="0" w:line="360" w:lineRule="auto"/>
        <w:rPr>
          <w:rFonts w:ascii="Times New Roman" w:hAnsi="Times New Roman" w:cs="Times New Roman"/>
          <w:b/>
          <w:bCs/>
          <w:lang w:val="es-ES"/>
        </w:rPr>
      </w:pPr>
      <w:r w:rsidRPr="007225DB">
        <w:rPr>
          <w:rFonts w:ascii="Times New Roman" w:hAnsi="Times New Roman" w:cs="Times New Roman"/>
          <w:b/>
          <w:bCs/>
          <w:lang w:val="es-ES"/>
        </w:rPr>
        <w:t xml:space="preserve">Autores: </w:t>
      </w:r>
      <w:r w:rsidR="001809CB" w:rsidRPr="007225DB">
        <w:rPr>
          <w:rFonts w:ascii="Times New Roman" w:hAnsi="Times New Roman" w:cs="Times New Roman"/>
          <w:b/>
          <w:bCs/>
          <w:lang w:val="es-ES"/>
        </w:rPr>
        <w:t>César A. Bonilla-Castillo</w:t>
      </w:r>
      <w:r w:rsidR="001809CB" w:rsidRPr="007225DB">
        <w:rPr>
          <w:rFonts w:ascii="Times New Roman" w:hAnsi="Times New Roman" w:cs="Times New Roman"/>
          <w:b/>
          <w:bCs/>
          <w:vertAlign w:val="superscript"/>
          <w:lang w:val="es-ES"/>
        </w:rPr>
        <w:t>1</w:t>
      </w:r>
      <w:r w:rsidRPr="007225DB">
        <w:rPr>
          <w:rFonts w:ascii="Times New Roman" w:hAnsi="Times New Roman" w:cs="Times New Roman"/>
          <w:b/>
          <w:bCs/>
          <w:lang w:val="es-ES"/>
        </w:rPr>
        <w:t xml:space="preserve">, </w:t>
      </w:r>
      <w:r w:rsidR="001809CB" w:rsidRPr="007225DB">
        <w:rPr>
          <w:rFonts w:ascii="Times New Roman" w:hAnsi="Times New Roman" w:cs="Times New Roman"/>
          <w:b/>
          <w:bCs/>
          <w:lang w:val="es-ES"/>
        </w:rPr>
        <w:t>Edwin Agudelo Córdoba</w:t>
      </w:r>
      <w:r w:rsidR="001809CB" w:rsidRPr="007225DB">
        <w:rPr>
          <w:rFonts w:ascii="Times New Roman" w:hAnsi="Times New Roman" w:cs="Times New Roman"/>
          <w:b/>
          <w:bCs/>
          <w:vertAlign w:val="superscript"/>
          <w:lang w:val="es-ES"/>
        </w:rPr>
        <w:t>1</w:t>
      </w:r>
      <w:r w:rsidRPr="007225DB">
        <w:rPr>
          <w:rFonts w:ascii="Times New Roman" w:hAnsi="Times New Roman" w:cs="Times New Roman"/>
          <w:b/>
          <w:bCs/>
          <w:vertAlign w:val="subscript"/>
          <w:lang w:val="es-ES"/>
        </w:rPr>
        <w:t xml:space="preserve">, </w:t>
      </w:r>
      <w:r w:rsidR="001809CB" w:rsidRPr="007225DB">
        <w:rPr>
          <w:rFonts w:ascii="Times New Roman" w:hAnsi="Times New Roman" w:cs="Times New Roman"/>
          <w:b/>
          <w:bCs/>
          <w:lang w:val="es-ES"/>
        </w:rPr>
        <w:t>Dora Liliana Canchala</w:t>
      </w:r>
      <w:r w:rsidR="001809CB" w:rsidRPr="007225DB">
        <w:rPr>
          <w:rFonts w:ascii="Times New Roman" w:hAnsi="Times New Roman" w:cs="Times New Roman"/>
          <w:b/>
          <w:bCs/>
          <w:vertAlign w:val="superscript"/>
          <w:lang w:val="es-ES"/>
        </w:rPr>
        <w:t>2</w:t>
      </w:r>
      <w:r w:rsidRPr="007225DB">
        <w:rPr>
          <w:rFonts w:ascii="Times New Roman" w:hAnsi="Times New Roman" w:cs="Times New Roman"/>
          <w:b/>
          <w:bCs/>
          <w:lang w:val="es-ES"/>
        </w:rPr>
        <w:t xml:space="preserve">, </w:t>
      </w:r>
      <w:r w:rsidR="001809CB" w:rsidRPr="007225DB">
        <w:rPr>
          <w:rFonts w:ascii="Times New Roman" w:hAnsi="Times New Roman" w:cs="Times New Roman"/>
          <w:b/>
          <w:bCs/>
          <w:lang w:val="es-ES"/>
        </w:rPr>
        <w:t>Luis Carlos Peña</w:t>
      </w:r>
      <w:r w:rsidR="001809CB" w:rsidRPr="007225DB">
        <w:rPr>
          <w:rFonts w:ascii="Times New Roman" w:hAnsi="Times New Roman" w:cs="Times New Roman"/>
          <w:b/>
          <w:bCs/>
          <w:vertAlign w:val="superscript"/>
          <w:lang w:val="es-ES"/>
        </w:rPr>
        <w:t>3</w:t>
      </w:r>
      <w:r w:rsidRPr="007225DB">
        <w:rPr>
          <w:rFonts w:ascii="Times New Roman" w:hAnsi="Times New Roman" w:cs="Times New Roman"/>
          <w:b/>
          <w:bCs/>
          <w:lang w:val="es-ES"/>
        </w:rPr>
        <w:t>, Guber Gómez</w:t>
      </w:r>
      <w:r w:rsidRPr="007225DB">
        <w:rPr>
          <w:rFonts w:ascii="Times New Roman" w:hAnsi="Times New Roman" w:cs="Times New Roman"/>
          <w:b/>
          <w:bCs/>
          <w:vertAlign w:val="superscript"/>
          <w:lang w:val="es-ES"/>
        </w:rPr>
        <w:t>1</w:t>
      </w:r>
      <w:r w:rsidRPr="007225DB">
        <w:rPr>
          <w:rFonts w:ascii="Times New Roman" w:hAnsi="Times New Roman" w:cs="Times New Roman"/>
          <w:b/>
          <w:bCs/>
          <w:lang w:val="es-ES"/>
        </w:rPr>
        <w:t xml:space="preserve">, </w:t>
      </w:r>
      <w:r w:rsidR="001809CB" w:rsidRPr="007225DB">
        <w:rPr>
          <w:rFonts w:ascii="Times New Roman" w:hAnsi="Times New Roman" w:cs="Times New Roman"/>
          <w:b/>
          <w:bCs/>
          <w:lang w:val="es-ES"/>
        </w:rPr>
        <w:t>Luis Orlando Duarte</w:t>
      </w:r>
      <w:r w:rsidR="001809CB" w:rsidRPr="007225DB">
        <w:rPr>
          <w:rFonts w:ascii="Times New Roman" w:hAnsi="Times New Roman" w:cs="Times New Roman"/>
          <w:b/>
          <w:bCs/>
          <w:vertAlign w:val="superscript"/>
          <w:lang w:val="es-ES"/>
        </w:rPr>
        <w:t>4</w:t>
      </w:r>
      <w:r w:rsidRPr="007225DB">
        <w:rPr>
          <w:rFonts w:ascii="Times New Roman" w:hAnsi="Times New Roman" w:cs="Times New Roman"/>
          <w:b/>
          <w:bCs/>
          <w:lang w:val="es-ES"/>
        </w:rPr>
        <w:t>.</w:t>
      </w:r>
    </w:p>
    <w:p w14:paraId="46346AA5" w14:textId="032650DF" w:rsidR="001809CB" w:rsidRPr="007225DB" w:rsidRDefault="001809CB" w:rsidP="0003519C">
      <w:pPr>
        <w:spacing w:after="0" w:line="360" w:lineRule="auto"/>
        <w:rPr>
          <w:rFonts w:ascii="Times New Roman" w:hAnsi="Times New Roman" w:cs="Times New Roman"/>
        </w:rPr>
      </w:pPr>
      <w:r w:rsidRPr="007225DB">
        <w:rPr>
          <w:rFonts w:ascii="Times New Roman" w:hAnsi="Times New Roman" w:cs="Times New Roman"/>
          <w:vertAlign w:val="superscript"/>
          <w:lang w:val="es-ES"/>
        </w:rPr>
        <w:t xml:space="preserve">1 </w:t>
      </w:r>
      <w:r w:rsidRPr="007225DB">
        <w:rPr>
          <w:rFonts w:ascii="Times New Roman" w:hAnsi="Times New Roman" w:cs="Times New Roman"/>
          <w:lang w:val="es-ES"/>
        </w:rPr>
        <w:t>Instituto Amazónico de Investigaciones Científicas – SINCHI, Sede Principal, Av. Vásquez Cobo entre Calles 15 y 16. Leticia, AM, Colombia.</w:t>
      </w:r>
    </w:p>
    <w:p w14:paraId="63EC23A4" w14:textId="582AC817" w:rsidR="001809CB" w:rsidRPr="007225DB" w:rsidRDefault="001809CB" w:rsidP="0003519C">
      <w:pPr>
        <w:spacing w:after="0" w:line="360" w:lineRule="auto"/>
        <w:rPr>
          <w:rFonts w:ascii="Times New Roman" w:hAnsi="Times New Roman" w:cs="Times New Roman"/>
        </w:rPr>
      </w:pPr>
      <w:r w:rsidRPr="007225DB">
        <w:rPr>
          <w:rFonts w:ascii="Times New Roman" w:hAnsi="Times New Roman" w:cs="Times New Roman"/>
          <w:vertAlign w:val="superscript"/>
        </w:rPr>
        <w:t xml:space="preserve">2 </w:t>
      </w:r>
      <w:r w:rsidR="001D6324" w:rsidRPr="007225DB">
        <w:rPr>
          <w:rFonts w:ascii="Times New Roman" w:hAnsi="Times New Roman" w:cs="Times New Roman"/>
        </w:rPr>
        <w:t>Ingeniera</w:t>
      </w:r>
      <w:r w:rsidR="00E6542F" w:rsidRPr="007225DB">
        <w:rPr>
          <w:rFonts w:ascii="Times New Roman" w:hAnsi="Times New Roman" w:cs="Times New Roman"/>
        </w:rPr>
        <w:t xml:space="preserve"> de producción acuícola, profesional independiente.</w:t>
      </w:r>
    </w:p>
    <w:p w14:paraId="75203366" w14:textId="7B231FCD" w:rsidR="001809CB" w:rsidRPr="007225DB" w:rsidRDefault="001809CB" w:rsidP="0003519C">
      <w:pPr>
        <w:shd w:val="clear" w:color="auto" w:fill="FFFFFF"/>
        <w:spacing w:after="0" w:line="360" w:lineRule="auto"/>
        <w:rPr>
          <w:rFonts w:ascii="Times New Roman" w:hAnsi="Times New Roman" w:cs="Times New Roman"/>
        </w:rPr>
      </w:pPr>
      <w:r w:rsidRPr="007225DB">
        <w:rPr>
          <w:rFonts w:ascii="Times New Roman" w:hAnsi="Times New Roman" w:cs="Times New Roman"/>
          <w:vertAlign w:val="superscript"/>
        </w:rPr>
        <w:t xml:space="preserve">3 </w:t>
      </w:r>
      <w:r w:rsidR="001D6324" w:rsidRPr="007225DB">
        <w:rPr>
          <w:rFonts w:ascii="Times New Roman" w:hAnsi="Times New Roman" w:cs="Times New Roman"/>
        </w:rPr>
        <w:t>Biólogo</w:t>
      </w:r>
      <w:r w:rsidR="00E6542F" w:rsidRPr="007225DB">
        <w:rPr>
          <w:rFonts w:ascii="Times New Roman" w:hAnsi="Times New Roman" w:cs="Times New Roman"/>
        </w:rPr>
        <w:t>, profesional independiente.</w:t>
      </w:r>
    </w:p>
    <w:p w14:paraId="6F60D4AD" w14:textId="44A0E54B" w:rsidR="001809CB" w:rsidRPr="008E5D32" w:rsidRDefault="001809CB" w:rsidP="0003519C">
      <w:pPr>
        <w:shd w:val="clear" w:color="auto" w:fill="FFFFFF"/>
        <w:spacing w:after="0" w:line="360" w:lineRule="auto"/>
        <w:rPr>
          <w:rFonts w:ascii="Times New Roman" w:hAnsi="Times New Roman" w:cs="Times New Roman"/>
          <w:lang w:val="en-US"/>
        </w:rPr>
      </w:pPr>
      <w:r w:rsidRPr="007225DB">
        <w:rPr>
          <w:rFonts w:ascii="Times New Roman" w:hAnsi="Times New Roman" w:cs="Times New Roman"/>
          <w:vertAlign w:val="superscript"/>
        </w:rPr>
        <w:t xml:space="preserve">4 </w:t>
      </w:r>
      <w:r w:rsidRPr="007225DB">
        <w:rPr>
          <w:rFonts w:ascii="Times New Roman" w:hAnsi="Times New Roman" w:cs="Times New Roman"/>
        </w:rPr>
        <w:t xml:space="preserve">Universidad del Magdalena, Carrera 32 Nº22-08. </w:t>
      </w:r>
      <w:r w:rsidRPr="008E5D32">
        <w:rPr>
          <w:rFonts w:ascii="Times New Roman" w:hAnsi="Times New Roman" w:cs="Times New Roman"/>
          <w:lang w:val="en-US"/>
        </w:rPr>
        <w:t>Santa Marta, MAG, Colombia</w:t>
      </w:r>
      <w:r w:rsidR="001D6324" w:rsidRPr="008E5D32">
        <w:rPr>
          <w:rFonts w:ascii="Times New Roman" w:hAnsi="Times New Roman" w:cs="Times New Roman"/>
          <w:lang w:val="en-US"/>
        </w:rPr>
        <w:t>.</w:t>
      </w:r>
    </w:p>
    <w:p w14:paraId="03510C95" w14:textId="3C65166B" w:rsidR="001809CB" w:rsidRPr="008E5D32" w:rsidRDefault="001809CB" w:rsidP="0003519C">
      <w:pPr>
        <w:spacing w:after="0" w:line="360" w:lineRule="auto"/>
        <w:rPr>
          <w:rFonts w:ascii="Times New Roman" w:hAnsi="Times New Roman" w:cs="Times New Roman"/>
          <w:b/>
          <w:sz w:val="24"/>
          <w:szCs w:val="24"/>
          <w:lang w:val="en-US"/>
        </w:rPr>
      </w:pPr>
    </w:p>
    <w:p w14:paraId="400174D8" w14:textId="77777777" w:rsidR="007225DB" w:rsidRPr="00A72076" w:rsidRDefault="007225DB" w:rsidP="00C0579C">
      <w:pPr>
        <w:spacing w:after="0" w:line="360" w:lineRule="auto"/>
        <w:jc w:val="center"/>
        <w:rPr>
          <w:rFonts w:ascii="Times New Roman" w:hAnsi="Times New Roman" w:cs="Times New Roman"/>
          <w:b/>
          <w:sz w:val="24"/>
          <w:szCs w:val="24"/>
          <w:lang w:val="en-US"/>
        </w:rPr>
      </w:pPr>
      <w:r w:rsidRPr="00A72076">
        <w:rPr>
          <w:rFonts w:ascii="Times New Roman" w:hAnsi="Times New Roman" w:cs="Times New Roman"/>
          <w:b/>
          <w:sz w:val="24"/>
          <w:szCs w:val="24"/>
          <w:lang w:val="en-US"/>
        </w:rPr>
        <w:t>Abstract</w:t>
      </w:r>
    </w:p>
    <w:p w14:paraId="12EC6B39" w14:textId="5C9B8F4F" w:rsidR="007225DB" w:rsidRPr="00A72076" w:rsidRDefault="00C0579C" w:rsidP="00671150">
      <w:pPr>
        <w:spacing w:after="0" w:line="360" w:lineRule="auto"/>
        <w:ind w:firstLine="708"/>
        <w:jc w:val="both"/>
        <w:rPr>
          <w:rFonts w:ascii="Times New Roman" w:hAnsi="Times New Roman" w:cs="Times New Roman"/>
          <w:bCs/>
          <w:sz w:val="24"/>
          <w:szCs w:val="24"/>
          <w:lang w:val="en-US"/>
        </w:rPr>
      </w:pPr>
      <w:proofErr w:type="spellStart"/>
      <w:r w:rsidRPr="00A72076">
        <w:rPr>
          <w:rFonts w:ascii="Times New Roman" w:hAnsi="Times New Roman" w:cs="Times New Roman"/>
          <w:bCs/>
          <w:i/>
          <w:iCs/>
          <w:sz w:val="24"/>
          <w:szCs w:val="24"/>
          <w:lang w:val="en-US"/>
        </w:rPr>
        <w:t>Mylossoma</w:t>
      </w:r>
      <w:proofErr w:type="spellEnd"/>
      <w:r w:rsidRPr="00A72076">
        <w:rPr>
          <w:rFonts w:ascii="Times New Roman" w:hAnsi="Times New Roman" w:cs="Times New Roman"/>
          <w:bCs/>
          <w:i/>
          <w:iCs/>
          <w:sz w:val="24"/>
          <w:szCs w:val="24"/>
          <w:lang w:val="en-US"/>
        </w:rPr>
        <w:t xml:space="preserve"> </w:t>
      </w:r>
      <w:proofErr w:type="spellStart"/>
      <w:r w:rsidRPr="00A72076">
        <w:rPr>
          <w:rFonts w:ascii="Times New Roman" w:hAnsi="Times New Roman" w:cs="Times New Roman"/>
          <w:bCs/>
          <w:i/>
          <w:iCs/>
          <w:sz w:val="24"/>
          <w:szCs w:val="24"/>
          <w:lang w:val="en-US"/>
        </w:rPr>
        <w:t>albiscopum</w:t>
      </w:r>
      <w:proofErr w:type="spellEnd"/>
      <w:r w:rsidRPr="00A72076">
        <w:rPr>
          <w:rFonts w:ascii="Times New Roman" w:hAnsi="Times New Roman" w:cs="Times New Roman"/>
          <w:bCs/>
          <w:sz w:val="24"/>
          <w:szCs w:val="24"/>
          <w:lang w:val="en-US"/>
        </w:rPr>
        <w:t xml:space="preserve"> is considered one of the main species for local consumption in the Amazon</w:t>
      </w:r>
      <w:r>
        <w:rPr>
          <w:rFonts w:ascii="Times New Roman" w:hAnsi="Times New Roman" w:cs="Times New Roman"/>
          <w:bCs/>
          <w:sz w:val="24"/>
          <w:szCs w:val="24"/>
          <w:lang w:val="en-US"/>
        </w:rPr>
        <w:t xml:space="preserve"> region; i</w:t>
      </w:r>
      <w:r w:rsidRPr="00A72076">
        <w:rPr>
          <w:rFonts w:ascii="Times New Roman" w:hAnsi="Times New Roman" w:cs="Times New Roman"/>
          <w:bCs/>
          <w:sz w:val="24"/>
          <w:szCs w:val="24"/>
          <w:lang w:val="en-US"/>
        </w:rPr>
        <w:t xml:space="preserve">nformation on life traits and </w:t>
      </w:r>
      <w:r>
        <w:rPr>
          <w:rFonts w:ascii="Times New Roman" w:hAnsi="Times New Roman" w:cs="Times New Roman"/>
          <w:bCs/>
          <w:sz w:val="24"/>
          <w:szCs w:val="24"/>
          <w:lang w:val="en-US"/>
        </w:rPr>
        <w:t xml:space="preserve">the </w:t>
      </w:r>
      <w:r w:rsidRPr="00A72076">
        <w:rPr>
          <w:rFonts w:ascii="Times New Roman" w:hAnsi="Times New Roman" w:cs="Times New Roman"/>
          <w:bCs/>
          <w:sz w:val="24"/>
          <w:szCs w:val="24"/>
          <w:lang w:val="en-US"/>
        </w:rPr>
        <w:t xml:space="preserve">current fishery status is poorly documented. Monthly monitoring of the capture sizes and registration </w:t>
      </w:r>
      <w:r>
        <w:rPr>
          <w:rFonts w:ascii="Times New Roman" w:hAnsi="Times New Roman" w:cs="Times New Roman"/>
          <w:bCs/>
          <w:sz w:val="24"/>
          <w:szCs w:val="24"/>
          <w:lang w:val="en-US"/>
        </w:rPr>
        <w:t>of</w:t>
      </w:r>
      <w:r w:rsidRPr="00A72076">
        <w:rPr>
          <w:rFonts w:ascii="Times New Roman" w:hAnsi="Times New Roman" w:cs="Times New Roman"/>
          <w:bCs/>
          <w:sz w:val="24"/>
          <w:szCs w:val="24"/>
          <w:lang w:val="en-US"/>
        </w:rPr>
        <w:t xml:space="preserve"> gonadal development of the species was carried out in the upper basin of the Putumayo River (2016-2019) and upper </w:t>
      </w:r>
      <w:proofErr w:type="spellStart"/>
      <w:r w:rsidRPr="00A72076">
        <w:rPr>
          <w:rFonts w:ascii="Times New Roman" w:hAnsi="Times New Roman" w:cs="Times New Roman"/>
          <w:bCs/>
          <w:sz w:val="24"/>
          <w:szCs w:val="24"/>
          <w:lang w:val="en-US"/>
        </w:rPr>
        <w:t>Solimões</w:t>
      </w:r>
      <w:proofErr w:type="spellEnd"/>
      <w:r w:rsidRPr="00A7207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around</w:t>
      </w:r>
      <w:r w:rsidRPr="00A72076">
        <w:rPr>
          <w:rFonts w:ascii="Times New Roman" w:hAnsi="Times New Roman" w:cs="Times New Roman"/>
          <w:bCs/>
          <w:sz w:val="24"/>
          <w:szCs w:val="24"/>
          <w:lang w:val="en-US"/>
        </w:rPr>
        <w:t xml:space="preserve"> Leticia (2007-2008). The reproductive season was recorded in the rising water season for both basins. The length at first maturity did not differ between rivers, ranging from 14.9 </w:t>
      </w:r>
      <w:r>
        <w:rPr>
          <w:rFonts w:ascii="Times New Roman" w:hAnsi="Times New Roman" w:cs="Times New Roman"/>
          <w:bCs/>
          <w:sz w:val="24"/>
          <w:szCs w:val="24"/>
          <w:lang w:val="en-US"/>
        </w:rPr>
        <w:t>to</w:t>
      </w:r>
      <w:r w:rsidRPr="00A72076">
        <w:rPr>
          <w:rFonts w:ascii="Times New Roman" w:hAnsi="Times New Roman" w:cs="Times New Roman"/>
          <w:bCs/>
          <w:sz w:val="24"/>
          <w:szCs w:val="24"/>
          <w:lang w:val="en-US"/>
        </w:rPr>
        <w:t xml:space="preserve"> 14.4 cm, respectively. </w:t>
      </w:r>
      <w:r>
        <w:rPr>
          <w:rFonts w:ascii="Times New Roman" w:hAnsi="Times New Roman" w:cs="Times New Roman"/>
          <w:bCs/>
          <w:sz w:val="24"/>
          <w:szCs w:val="24"/>
          <w:lang w:val="en-US"/>
        </w:rPr>
        <w:t>Although upper Putumayo individuals showed a better growth rate, the growth parameters were very similar</w:t>
      </w:r>
      <w:r w:rsidRPr="00A72076">
        <w:rPr>
          <w:rFonts w:ascii="Times New Roman" w:hAnsi="Times New Roman" w:cs="Times New Roman"/>
          <w:bCs/>
          <w:sz w:val="24"/>
          <w:szCs w:val="24"/>
          <w:lang w:val="en-US"/>
        </w:rPr>
        <w:t xml:space="preserve">. The exploitation rate in upper </w:t>
      </w:r>
      <w:proofErr w:type="spellStart"/>
      <w:r w:rsidRPr="00A72076">
        <w:rPr>
          <w:rFonts w:ascii="Times New Roman" w:hAnsi="Times New Roman" w:cs="Times New Roman"/>
          <w:bCs/>
          <w:sz w:val="24"/>
          <w:szCs w:val="24"/>
          <w:lang w:val="en-US"/>
        </w:rPr>
        <w:t>Solimões</w:t>
      </w:r>
      <w:proofErr w:type="spellEnd"/>
      <w:r w:rsidRPr="00A72076">
        <w:rPr>
          <w:rFonts w:ascii="Times New Roman" w:hAnsi="Times New Roman" w:cs="Times New Roman"/>
          <w:bCs/>
          <w:sz w:val="24"/>
          <w:szCs w:val="24"/>
          <w:lang w:val="en-US"/>
        </w:rPr>
        <w:t xml:space="preserve"> was 0.67 and 0.54 in Putumayo. The potential spawning ratio varied between 0.19-0.23 in the upper </w:t>
      </w:r>
      <w:proofErr w:type="spellStart"/>
      <w:r w:rsidRPr="00A72076">
        <w:rPr>
          <w:rFonts w:ascii="Times New Roman" w:hAnsi="Times New Roman" w:cs="Times New Roman"/>
          <w:bCs/>
          <w:sz w:val="24"/>
          <w:szCs w:val="24"/>
          <w:lang w:val="en-US"/>
        </w:rPr>
        <w:t>Solimões</w:t>
      </w:r>
      <w:proofErr w:type="spellEnd"/>
      <w:r w:rsidRPr="00A72076">
        <w:rPr>
          <w:rFonts w:ascii="Times New Roman" w:hAnsi="Times New Roman" w:cs="Times New Roman"/>
          <w:bCs/>
          <w:sz w:val="24"/>
          <w:szCs w:val="24"/>
          <w:lang w:val="en-US"/>
        </w:rPr>
        <w:t xml:space="preserve"> and 0.35-0.58 for the Putumayo River. The state of exploitation of the resource indicates overfishing in the upper </w:t>
      </w:r>
      <w:proofErr w:type="spellStart"/>
      <w:r w:rsidRPr="00A72076">
        <w:rPr>
          <w:rFonts w:ascii="Times New Roman" w:hAnsi="Times New Roman" w:cs="Times New Roman"/>
          <w:bCs/>
          <w:sz w:val="24"/>
          <w:szCs w:val="24"/>
          <w:lang w:val="en-US"/>
        </w:rPr>
        <w:t>Solimões</w:t>
      </w:r>
      <w:proofErr w:type="spellEnd"/>
      <w:r w:rsidRPr="00A72076">
        <w:rPr>
          <w:rFonts w:ascii="Times New Roman" w:hAnsi="Times New Roman" w:cs="Times New Roman"/>
          <w:bCs/>
          <w:sz w:val="24"/>
          <w:szCs w:val="24"/>
          <w:lang w:val="en-US"/>
        </w:rPr>
        <w:t xml:space="preserve"> River and sustainable fishing in the Putumayo</w:t>
      </w:r>
      <w:r>
        <w:rPr>
          <w:rFonts w:ascii="Times New Roman" w:hAnsi="Times New Roman" w:cs="Times New Roman"/>
          <w:bCs/>
          <w:sz w:val="24"/>
          <w:szCs w:val="24"/>
          <w:lang w:val="en-US"/>
        </w:rPr>
        <w:t xml:space="preserve"> River</w:t>
      </w:r>
      <w:r w:rsidRPr="00A72076">
        <w:rPr>
          <w:rFonts w:ascii="Times New Roman" w:hAnsi="Times New Roman" w:cs="Times New Roman"/>
          <w:bCs/>
          <w:sz w:val="24"/>
          <w:szCs w:val="24"/>
          <w:lang w:val="en-US"/>
        </w:rPr>
        <w:t xml:space="preserve">. The results obtained provide elements for fishing management and conservation of </w:t>
      </w:r>
      <w:r>
        <w:rPr>
          <w:rFonts w:ascii="Times New Roman" w:hAnsi="Times New Roman" w:cs="Times New Roman"/>
          <w:bCs/>
          <w:sz w:val="24"/>
          <w:szCs w:val="24"/>
          <w:lang w:val="en-US"/>
        </w:rPr>
        <w:t>this</w:t>
      </w:r>
      <w:r w:rsidRPr="00A72076">
        <w:rPr>
          <w:rFonts w:ascii="Times New Roman" w:hAnsi="Times New Roman" w:cs="Times New Roman"/>
          <w:bCs/>
          <w:sz w:val="24"/>
          <w:szCs w:val="24"/>
          <w:lang w:val="en-US"/>
        </w:rPr>
        <w:t xml:space="preserve"> species.</w:t>
      </w:r>
    </w:p>
    <w:p w14:paraId="12DA1AA3" w14:textId="77777777" w:rsidR="007225DB" w:rsidRPr="00A72076" w:rsidRDefault="007225DB" w:rsidP="007225DB">
      <w:pPr>
        <w:spacing w:after="0" w:line="360" w:lineRule="auto"/>
        <w:jc w:val="both"/>
        <w:rPr>
          <w:rFonts w:ascii="Times New Roman" w:hAnsi="Times New Roman" w:cs="Times New Roman"/>
          <w:bCs/>
          <w:sz w:val="24"/>
          <w:szCs w:val="24"/>
          <w:lang w:val="en-US"/>
        </w:rPr>
      </w:pPr>
    </w:p>
    <w:p w14:paraId="543CAA24" w14:textId="6953185A" w:rsidR="007225DB" w:rsidRPr="00A72076" w:rsidRDefault="007225DB" w:rsidP="007225DB">
      <w:pPr>
        <w:spacing w:after="0" w:line="360" w:lineRule="auto"/>
        <w:rPr>
          <w:rFonts w:ascii="Times New Roman" w:hAnsi="Times New Roman" w:cs="Times New Roman"/>
          <w:bCs/>
          <w:sz w:val="24"/>
          <w:szCs w:val="24"/>
          <w:lang w:val="en-US"/>
        </w:rPr>
      </w:pPr>
      <w:r w:rsidRPr="00A72076">
        <w:rPr>
          <w:rFonts w:ascii="Times New Roman" w:hAnsi="Times New Roman" w:cs="Times New Roman"/>
          <w:b/>
          <w:sz w:val="24"/>
          <w:szCs w:val="24"/>
          <w:lang w:val="en-US"/>
        </w:rPr>
        <w:t xml:space="preserve">Keywords: </w:t>
      </w:r>
      <w:r w:rsidRPr="00A72076">
        <w:rPr>
          <w:rFonts w:ascii="Times New Roman" w:hAnsi="Times New Roman" w:cs="Times New Roman"/>
          <w:bCs/>
          <w:sz w:val="24"/>
          <w:szCs w:val="24"/>
          <w:lang w:val="en-US"/>
        </w:rPr>
        <w:t xml:space="preserve">Artisanal </w:t>
      </w:r>
      <w:r w:rsidR="00C0579C">
        <w:rPr>
          <w:rFonts w:ascii="Times New Roman" w:hAnsi="Times New Roman" w:cs="Times New Roman"/>
          <w:bCs/>
          <w:sz w:val="24"/>
          <w:szCs w:val="24"/>
          <w:lang w:val="en-US"/>
        </w:rPr>
        <w:t>f</w:t>
      </w:r>
      <w:r w:rsidRPr="00A72076">
        <w:rPr>
          <w:rFonts w:ascii="Times New Roman" w:hAnsi="Times New Roman" w:cs="Times New Roman"/>
          <w:bCs/>
          <w:sz w:val="24"/>
          <w:szCs w:val="24"/>
          <w:lang w:val="en-US"/>
        </w:rPr>
        <w:t xml:space="preserve">ishing, Hydrological </w:t>
      </w:r>
      <w:r w:rsidR="00C0579C">
        <w:rPr>
          <w:rFonts w:ascii="Times New Roman" w:hAnsi="Times New Roman" w:cs="Times New Roman"/>
          <w:bCs/>
          <w:sz w:val="24"/>
          <w:szCs w:val="24"/>
          <w:lang w:val="en-US"/>
        </w:rPr>
        <w:t>r</w:t>
      </w:r>
      <w:r w:rsidRPr="00A72076">
        <w:rPr>
          <w:rFonts w:ascii="Times New Roman" w:hAnsi="Times New Roman" w:cs="Times New Roman"/>
          <w:bCs/>
          <w:sz w:val="24"/>
          <w:szCs w:val="24"/>
          <w:lang w:val="en-US"/>
        </w:rPr>
        <w:t>egime, Oscillatory Growth, LB-SPR</w:t>
      </w:r>
      <w:r w:rsidR="00C0579C">
        <w:rPr>
          <w:rFonts w:ascii="Times New Roman" w:hAnsi="Times New Roman" w:cs="Times New Roman"/>
          <w:bCs/>
          <w:sz w:val="24"/>
          <w:szCs w:val="24"/>
          <w:lang w:val="en-US"/>
        </w:rPr>
        <w:t>, Migration lateral</w:t>
      </w:r>
    </w:p>
    <w:p w14:paraId="0D19CA03" w14:textId="25EBE1B8" w:rsidR="007225DB" w:rsidRPr="007225DB" w:rsidRDefault="007225DB" w:rsidP="0003519C">
      <w:pPr>
        <w:spacing w:after="0" w:line="360" w:lineRule="auto"/>
        <w:rPr>
          <w:rFonts w:ascii="Times New Roman" w:hAnsi="Times New Roman" w:cs="Times New Roman"/>
          <w:b/>
          <w:sz w:val="24"/>
          <w:szCs w:val="24"/>
          <w:lang w:val="en-US"/>
        </w:rPr>
      </w:pPr>
    </w:p>
    <w:p w14:paraId="653F147A" w14:textId="77777777" w:rsidR="007225DB" w:rsidRPr="007225DB" w:rsidRDefault="007225DB" w:rsidP="0003519C">
      <w:pPr>
        <w:spacing w:after="0" w:line="360" w:lineRule="auto"/>
        <w:rPr>
          <w:rFonts w:ascii="Times New Roman" w:hAnsi="Times New Roman" w:cs="Times New Roman"/>
          <w:b/>
          <w:sz w:val="24"/>
          <w:szCs w:val="24"/>
          <w:lang w:val="en-US"/>
        </w:rPr>
      </w:pPr>
    </w:p>
    <w:p w14:paraId="575C6F84" w14:textId="77777777" w:rsidR="001809CB" w:rsidRPr="002A0DF5" w:rsidRDefault="001809CB" w:rsidP="00671150">
      <w:pPr>
        <w:spacing w:after="0" w:line="360" w:lineRule="auto"/>
        <w:jc w:val="center"/>
        <w:rPr>
          <w:rFonts w:ascii="Times New Roman" w:hAnsi="Times New Roman" w:cs="Times New Roman"/>
          <w:b/>
          <w:sz w:val="24"/>
          <w:szCs w:val="24"/>
          <w:lang w:val="es-ES"/>
        </w:rPr>
      </w:pPr>
      <w:r w:rsidRPr="002A0DF5">
        <w:rPr>
          <w:rFonts w:ascii="Times New Roman" w:hAnsi="Times New Roman" w:cs="Times New Roman"/>
          <w:b/>
          <w:sz w:val="24"/>
          <w:szCs w:val="24"/>
          <w:lang w:val="es-ES"/>
        </w:rPr>
        <w:t>Resumen</w:t>
      </w:r>
    </w:p>
    <w:p w14:paraId="102F0E6C" w14:textId="425C5F92" w:rsidR="001809CB" w:rsidRPr="002A0DF5" w:rsidRDefault="00C0579C" w:rsidP="00911622">
      <w:pPr>
        <w:spacing w:after="0" w:line="360" w:lineRule="auto"/>
        <w:ind w:firstLine="708"/>
        <w:jc w:val="both"/>
        <w:rPr>
          <w:rFonts w:ascii="Times New Roman" w:hAnsi="Times New Roman" w:cs="Times New Roman"/>
          <w:sz w:val="24"/>
          <w:szCs w:val="24"/>
          <w:lang w:val="es-ES"/>
        </w:rPr>
      </w:pPr>
      <w:proofErr w:type="spellStart"/>
      <w:r w:rsidRPr="00A72076">
        <w:rPr>
          <w:rFonts w:ascii="Times New Roman" w:hAnsi="Times New Roman" w:cs="Times New Roman"/>
          <w:i/>
          <w:iCs/>
          <w:sz w:val="24"/>
          <w:szCs w:val="24"/>
          <w:lang w:val="es-ES"/>
        </w:rPr>
        <w:t>Mylossoma</w:t>
      </w:r>
      <w:proofErr w:type="spellEnd"/>
      <w:r w:rsidRPr="00A72076">
        <w:rPr>
          <w:rFonts w:ascii="Times New Roman" w:hAnsi="Times New Roman" w:cs="Times New Roman"/>
          <w:i/>
          <w:iCs/>
          <w:sz w:val="24"/>
          <w:szCs w:val="24"/>
          <w:lang w:val="es-ES"/>
        </w:rPr>
        <w:t xml:space="preserve"> </w:t>
      </w:r>
      <w:proofErr w:type="spellStart"/>
      <w:r w:rsidRPr="00A72076">
        <w:rPr>
          <w:rFonts w:ascii="Times New Roman" w:hAnsi="Times New Roman" w:cs="Times New Roman"/>
          <w:i/>
          <w:iCs/>
          <w:sz w:val="24"/>
          <w:szCs w:val="24"/>
          <w:lang w:val="es-ES"/>
        </w:rPr>
        <w:t>albiscopum</w:t>
      </w:r>
      <w:proofErr w:type="spellEnd"/>
      <w:r w:rsidRPr="00A72076">
        <w:rPr>
          <w:rFonts w:ascii="Times New Roman" w:hAnsi="Times New Roman" w:cs="Times New Roman"/>
          <w:sz w:val="24"/>
          <w:szCs w:val="24"/>
          <w:lang w:val="es-ES"/>
        </w:rPr>
        <w:t xml:space="preserve"> es considerada una de las principales especies para el consumo local en la Amazonia</w:t>
      </w:r>
      <w:r>
        <w:rPr>
          <w:rFonts w:ascii="Times New Roman" w:hAnsi="Times New Roman" w:cs="Times New Roman"/>
          <w:sz w:val="24"/>
          <w:szCs w:val="24"/>
          <w:lang w:val="es-ES"/>
        </w:rPr>
        <w:t>; la</w:t>
      </w:r>
      <w:r w:rsidRPr="00A72076">
        <w:rPr>
          <w:rFonts w:ascii="Times New Roman" w:hAnsi="Times New Roman" w:cs="Times New Roman"/>
          <w:sz w:val="24"/>
          <w:szCs w:val="24"/>
          <w:lang w:val="es-ES"/>
        </w:rPr>
        <w:t xml:space="preserve"> información </w:t>
      </w:r>
      <w:r>
        <w:rPr>
          <w:rFonts w:ascii="Times New Roman" w:hAnsi="Times New Roman" w:cs="Times New Roman"/>
          <w:sz w:val="24"/>
          <w:szCs w:val="24"/>
          <w:lang w:val="es-ES"/>
        </w:rPr>
        <w:t>sobre</w:t>
      </w:r>
      <w:r w:rsidRPr="00A72076">
        <w:rPr>
          <w:rFonts w:ascii="Times New Roman" w:hAnsi="Times New Roman" w:cs="Times New Roman"/>
          <w:sz w:val="24"/>
          <w:szCs w:val="24"/>
          <w:lang w:val="es-ES"/>
        </w:rPr>
        <w:t xml:space="preserve"> rasgos de vida y estado actual de la pesquería est</w:t>
      </w:r>
      <w:r>
        <w:rPr>
          <w:rFonts w:ascii="Times New Roman" w:hAnsi="Times New Roman" w:cs="Times New Roman"/>
          <w:sz w:val="24"/>
          <w:szCs w:val="24"/>
          <w:lang w:val="es-ES"/>
        </w:rPr>
        <w:t>á</w:t>
      </w:r>
      <w:r w:rsidRPr="00A72076">
        <w:rPr>
          <w:rFonts w:ascii="Times New Roman" w:hAnsi="Times New Roman" w:cs="Times New Roman"/>
          <w:sz w:val="24"/>
          <w:szCs w:val="24"/>
          <w:lang w:val="es-ES"/>
        </w:rPr>
        <w:t xml:space="preserve"> pobremente documentada. Mensualmente</w:t>
      </w:r>
      <w:r>
        <w:rPr>
          <w:rFonts w:ascii="Times New Roman" w:hAnsi="Times New Roman" w:cs="Times New Roman"/>
          <w:sz w:val="24"/>
          <w:szCs w:val="24"/>
          <w:lang w:val="es-ES"/>
        </w:rPr>
        <w:t>,</w:t>
      </w:r>
      <w:r w:rsidRPr="00A72076">
        <w:rPr>
          <w:rFonts w:ascii="Times New Roman" w:hAnsi="Times New Roman" w:cs="Times New Roman"/>
          <w:sz w:val="24"/>
          <w:szCs w:val="24"/>
          <w:lang w:val="es-ES"/>
        </w:rPr>
        <w:t xml:space="preserve"> se hizo seguimiento </w:t>
      </w:r>
      <w:r>
        <w:rPr>
          <w:rFonts w:ascii="Times New Roman" w:hAnsi="Times New Roman" w:cs="Times New Roman"/>
          <w:sz w:val="24"/>
          <w:szCs w:val="24"/>
          <w:lang w:val="es-ES"/>
        </w:rPr>
        <w:t xml:space="preserve">con respecto </w:t>
      </w:r>
      <w:r w:rsidRPr="00A72076">
        <w:rPr>
          <w:rFonts w:ascii="Times New Roman" w:hAnsi="Times New Roman" w:cs="Times New Roman"/>
          <w:sz w:val="24"/>
          <w:szCs w:val="24"/>
          <w:lang w:val="es-ES"/>
        </w:rPr>
        <w:t xml:space="preserve">a las tallas de captura y desarrollo gonadal de la especie en la cuenca alta del río Putumayo (2016-2019) y alto </w:t>
      </w:r>
      <w:proofErr w:type="spellStart"/>
      <w:r w:rsidRPr="00A72076">
        <w:rPr>
          <w:rFonts w:ascii="Times New Roman" w:hAnsi="Times New Roman" w:cs="Times New Roman"/>
          <w:sz w:val="24"/>
          <w:szCs w:val="24"/>
          <w:lang w:val="es-ES"/>
        </w:rPr>
        <w:t>Solim</w:t>
      </w:r>
      <w:r w:rsidRPr="00A72076">
        <w:rPr>
          <w:rFonts w:ascii="Times New Roman" w:hAnsi="Times New Roman" w:cs="Times New Roman"/>
          <w:sz w:val="24"/>
          <w:szCs w:val="24"/>
        </w:rPr>
        <w:t>ões</w:t>
      </w:r>
      <w:proofErr w:type="spellEnd"/>
      <w:r w:rsidRPr="00A72076">
        <w:rPr>
          <w:rFonts w:ascii="Times New Roman" w:hAnsi="Times New Roman" w:cs="Times New Roman"/>
          <w:sz w:val="24"/>
          <w:szCs w:val="24"/>
          <w:lang w:val="es-ES"/>
        </w:rPr>
        <w:t xml:space="preserve"> a la altura de Leticia (2007-2008). La época reproductiva se registró en la temporada de aguas en ascenso para ambas cuencas. La longitud de primera madurez no difiere entre los ríos</w:t>
      </w:r>
      <w:r>
        <w:rPr>
          <w:rFonts w:ascii="Times New Roman" w:hAnsi="Times New Roman" w:cs="Times New Roman"/>
          <w:sz w:val="24"/>
          <w:szCs w:val="24"/>
          <w:lang w:val="es-ES"/>
        </w:rPr>
        <w:t xml:space="preserve">, presenta un </w:t>
      </w:r>
      <w:r w:rsidRPr="00A72076">
        <w:rPr>
          <w:rFonts w:ascii="Times New Roman" w:hAnsi="Times New Roman" w:cs="Times New Roman"/>
          <w:sz w:val="24"/>
          <w:szCs w:val="24"/>
          <w:lang w:val="es-ES"/>
        </w:rPr>
        <w:t>rango desde 14</w:t>
      </w:r>
      <w:r>
        <w:rPr>
          <w:rFonts w:ascii="Times New Roman" w:hAnsi="Times New Roman" w:cs="Times New Roman"/>
          <w:sz w:val="24"/>
          <w:szCs w:val="24"/>
          <w:lang w:val="es-ES"/>
        </w:rPr>
        <w:t>,</w:t>
      </w:r>
      <w:r w:rsidRPr="00A72076">
        <w:rPr>
          <w:rFonts w:ascii="Times New Roman" w:hAnsi="Times New Roman" w:cs="Times New Roman"/>
          <w:sz w:val="24"/>
          <w:szCs w:val="24"/>
          <w:lang w:val="es-ES"/>
        </w:rPr>
        <w:t xml:space="preserve">9 </w:t>
      </w:r>
      <w:r>
        <w:rPr>
          <w:rFonts w:ascii="Times New Roman" w:hAnsi="Times New Roman" w:cs="Times New Roman"/>
          <w:sz w:val="24"/>
          <w:szCs w:val="24"/>
          <w:lang w:val="es-ES"/>
        </w:rPr>
        <w:t>hasta</w:t>
      </w:r>
      <w:r w:rsidRPr="00A72076">
        <w:rPr>
          <w:rFonts w:ascii="Times New Roman" w:hAnsi="Times New Roman" w:cs="Times New Roman"/>
          <w:sz w:val="24"/>
          <w:szCs w:val="24"/>
          <w:lang w:val="es-ES"/>
        </w:rPr>
        <w:t xml:space="preserve"> 14</w:t>
      </w:r>
      <w:r>
        <w:rPr>
          <w:rFonts w:ascii="Times New Roman" w:hAnsi="Times New Roman" w:cs="Times New Roman"/>
          <w:sz w:val="24"/>
          <w:szCs w:val="24"/>
          <w:lang w:val="es-ES"/>
        </w:rPr>
        <w:t>,</w:t>
      </w:r>
      <w:r w:rsidRPr="00A72076">
        <w:rPr>
          <w:rFonts w:ascii="Times New Roman" w:hAnsi="Times New Roman" w:cs="Times New Roman"/>
          <w:sz w:val="24"/>
          <w:szCs w:val="24"/>
          <w:lang w:val="es-ES"/>
        </w:rPr>
        <w:t xml:space="preserve">4 cm respectivamente. Los parámetros de crecimiento fueron muy similares, aunque los individuos del alto Putumayo presentaron </w:t>
      </w:r>
      <w:r w:rsidR="00DF4F72">
        <w:rPr>
          <w:rFonts w:ascii="Times New Roman" w:hAnsi="Times New Roman" w:cs="Times New Roman"/>
          <w:sz w:val="24"/>
          <w:szCs w:val="24"/>
          <w:lang w:val="es-ES"/>
        </w:rPr>
        <w:t xml:space="preserve">un </w:t>
      </w:r>
      <w:r w:rsidRPr="00A72076">
        <w:rPr>
          <w:rFonts w:ascii="Times New Roman" w:hAnsi="Times New Roman" w:cs="Times New Roman"/>
          <w:sz w:val="24"/>
          <w:szCs w:val="24"/>
          <w:lang w:val="es-ES"/>
        </w:rPr>
        <w:t xml:space="preserve">mejor índice de crecimiento. La tasa de explotación en el alto </w:t>
      </w:r>
      <w:proofErr w:type="spellStart"/>
      <w:r w:rsidRPr="00A72076">
        <w:rPr>
          <w:rFonts w:ascii="Times New Roman" w:hAnsi="Times New Roman" w:cs="Times New Roman"/>
          <w:sz w:val="24"/>
          <w:szCs w:val="24"/>
          <w:lang w:val="es-ES"/>
        </w:rPr>
        <w:t>Solim</w:t>
      </w:r>
      <w:r w:rsidRPr="00A72076">
        <w:rPr>
          <w:rFonts w:ascii="Times New Roman" w:hAnsi="Times New Roman" w:cs="Times New Roman"/>
          <w:sz w:val="24"/>
          <w:szCs w:val="24"/>
        </w:rPr>
        <w:t>ões</w:t>
      </w:r>
      <w:proofErr w:type="spellEnd"/>
      <w:r w:rsidRPr="00A72076">
        <w:rPr>
          <w:rFonts w:ascii="Times New Roman" w:hAnsi="Times New Roman" w:cs="Times New Roman"/>
          <w:sz w:val="24"/>
          <w:szCs w:val="24"/>
        </w:rPr>
        <w:t xml:space="preserve"> fue 0</w:t>
      </w:r>
      <w:r>
        <w:rPr>
          <w:rFonts w:ascii="Times New Roman" w:hAnsi="Times New Roman" w:cs="Times New Roman"/>
          <w:sz w:val="24"/>
          <w:szCs w:val="24"/>
        </w:rPr>
        <w:t>,</w:t>
      </w:r>
      <w:r w:rsidRPr="00A72076">
        <w:rPr>
          <w:rFonts w:ascii="Times New Roman" w:hAnsi="Times New Roman" w:cs="Times New Roman"/>
          <w:sz w:val="24"/>
          <w:szCs w:val="24"/>
        </w:rPr>
        <w:t>67</w:t>
      </w:r>
      <w:r w:rsidRPr="00A72076">
        <w:rPr>
          <w:rFonts w:ascii="Times New Roman" w:hAnsi="Times New Roman" w:cs="Times New Roman"/>
          <w:sz w:val="24"/>
          <w:szCs w:val="24"/>
          <w:lang w:val="es-ES"/>
        </w:rPr>
        <w:t xml:space="preserve"> y 0</w:t>
      </w:r>
      <w:r>
        <w:rPr>
          <w:rFonts w:ascii="Times New Roman" w:hAnsi="Times New Roman" w:cs="Times New Roman"/>
          <w:sz w:val="24"/>
          <w:szCs w:val="24"/>
          <w:lang w:val="es-ES"/>
        </w:rPr>
        <w:t>,</w:t>
      </w:r>
      <w:r w:rsidRPr="00A72076">
        <w:rPr>
          <w:rFonts w:ascii="Times New Roman" w:hAnsi="Times New Roman" w:cs="Times New Roman"/>
          <w:sz w:val="24"/>
          <w:szCs w:val="24"/>
          <w:lang w:val="es-ES"/>
        </w:rPr>
        <w:t>54 en el Putumayo. La proporción potencial de desove varió entre 0</w:t>
      </w:r>
      <w:r>
        <w:rPr>
          <w:rFonts w:ascii="Times New Roman" w:hAnsi="Times New Roman" w:cs="Times New Roman"/>
          <w:sz w:val="24"/>
          <w:szCs w:val="24"/>
          <w:lang w:val="es-ES"/>
        </w:rPr>
        <w:t>,</w:t>
      </w:r>
      <w:r w:rsidRPr="00A72076">
        <w:rPr>
          <w:rFonts w:ascii="Times New Roman" w:hAnsi="Times New Roman" w:cs="Times New Roman"/>
          <w:sz w:val="24"/>
          <w:szCs w:val="24"/>
          <w:lang w:val="es-ES"/>
        </w:rPr>
        <w:t>19-0</w:t>
      </w:r>
      <w:r>
        <w:rPr>
          <w:rFonts w:ascii="Times New Roman" w:hAnsi="Times New Roman" w:cs="Times New Roman"/>
          <w:sz w:val="24"/>
          <w:szCs w:val="24"/>
          <w:lang w:val="es-ES"/>
        </w:rPr>
        <w:t>,</w:t>
      </w:r>
      <w:r w:rsidRPr="00A72076">
        <w:rPr>
          <w:rFonts w:ascii="Times New Roman" w:hAnsi="Times New Roman" w:cs="Times New Roman"/>
          <w:sz w:val="24"/>
          <w:szCs w:val="24"/>
          <w:lang w:val="es-ES"/>
        </w:rPr>
        <w:t xml:space="preserve">23 en el alto </w:t>
      </w:r>
      <w:proofErr w:type="spellStart"/>
      <w:r w:rsidRPr="00A72076">
        <w:rPr>
          <w:rFonts w:ascii="Times New Roman" w:hAnsi="Times New Roman" w:cs="Times New Roman"/>
          <w:sz w:val="24"/>
          <w:szCs w:val="24"/>
          <w:lang w:val="es-ES"/>
        </w:rPr>
        <w:t>Solimões</w:t>
      </w:r>
      <w:proofErr w:type="spellEnd"/>
      <w:r w:rsidRPr="00A72076">
        <w:rPr>
          <w:rFonts w:ascii="Times New Roman" w:hAnsi="Times New Roman" w:cs="Times New Roman"/>
          <w:sz w:val="24"/>
          <w:szCs w:val="24"/>
          <w:lang w:val="es-ES"/>
        </w:rPr>
        <w:t xml:space="preserve"> y 0</w:t>
      </w:r>
      <w:r>
        <w:rPr>
          <w:rFonts w:ascii="Times New Roman" w:hAnsi="Times New Roman" w:cs="Times New Roman"/>
          <w:sz w:val="24"/>
          <w:szCs w:val="24"/>
          <w:lang w:val="es-ES"/>
        </w:rPr>
        <w:t>,</w:t>
      </w:r>
      <w:r w:rsidRPr="00A72076">
        <w:rPr>
          <w:rFonts w:ascii="Times New Roman" w:hAnsi="Times New Roman" w:cs="Times New Roman"/>
          <w:sz w:val="24"/>
          <w:szCs w:val="24"/>
          <w:lang w:val="es-ES"/>
        </w:rPr>
        <w:t>35-0</w:t>
      </w:r>
      <w:r>
        <w:rPr>
          <w:rFonts w:ascii="Times New Roman" w:hAnsi="Times New Roman" w:cs="Times New Roman"/>
          <w:sz w:val="24"/>
          <w:szCs w:val="24"/>
          <w:lang w:val="es-ES"/>
        </w:rPr>
        <w:t>,</w:t>
      </w:r>
      <w:r w:rsidRPr="00A72076">
        <w:rPr>
          <w:rFonts w:ascii="Times New Roman" w:hAnsi="Times New Roman" w:cs="Times New Roman"/>
          <w:sz w:val="24"/>
          <w:szCs w:val="24"/>
          <w:lang w:val="es-ES"/>
        </w:rPr>
        <w:t xml:space="preserve">58 para el río Putumayo. El estado de explotación del recurso indica sobrepesca en alto río </w:t>
      </w:r>
      <w:proofErr w:type="spellStart"/>
      <w:r w:rsidRPr="00A72076">
        <w:rPr>
          <w:rFonts w:ascii="Times New Roman" w:hAnsi="Times New Roman" w:cs="Times New Roman"/>
          <w:sz w:val="24"/>
          <w:szCs w:val="24"/>
          <w:lang w:val="es-ES"/>
        </w:rPr>
        <w:t>Solimões</w:t>
      </w:r>
      <w:proofErr w:type="spellEnd"/>
      <w:r w:rsidRPr="00A72076">
        <w:rPr>
          <w:rFonts w:ascii="Times New Roman" w:hAnsi="Times New Roman" w:cs="Times New Roman"/>
          <w:sz w:val="24"/>
          <w:szCs w:val="24"/>
          <w:lang w:val="es-ES"/>
        </w:rPr>
        <w:t xml:space="preserve"> y pesca sustentable en el Putumayo. Los resultados obtenidos aportan elementos para el manejo pesquero y conservación de la especie.</w:t>
      </w:r>
    </w:p>
    <w:p w14:paraId="78490C30" w14:textId="77777777" w:rsidR="001809CB" w:rsidRPr="002A0DF5" w:rsidRDefault="001809CB" w:rsidP="007225DB">
      <w:pPr>
        <w:spacing w:after="0" w:line="360" w:lineRule="auto"/>
        <w:rPr>
          <w:rFonts w:ascii="Times New Roman" w:hAnsi="Times New Roman" w:cs="Times New Roman"/>
          <w:sz w:val="24"/>
          <w:szCs w:val="24"/>
          <w:lang w:val="es-ES"/>
        </w:rPr>
      </w:pPr>
    </w:p>
    <w:p w14:paraId="25658E2B" w14:textId="5875CF85" w:rsidR="001809CB" w:rsidRPr="002A0DF5" w:rsidRDefault="001809CB" w:rsidP="00911622">
      <w:pPr>
        <w:spacing w:after="0" w:line="360" w:lineRule="auto"/>
        <w:jc w:val="both"/>
        <w:rPr>
          <w:rFonts w:ascii="Times New Roman" w:hAnsi="Times New Roman" w:cs="Times New Roman"/>
          <w:sz w:val="24"/>
          <w:szCs w:val="24"/>
        </w:rPr>
      </w:pPr>
      <w:r w:rsidRPr="002A0DF5">
        <w:rPr>
          <w:rFonts w:ascii="Times New Roman" w:hAnsi="Times New Roman" w:cs="Times New Roman"/>
          <w:b/>
          <w:sz w:val="24"/>
          <w:szCs w:val="24"/>
          <w:lang w:val="es-ES"/>
        </w:rPr>
        <w:t>Palabras clave:</w:t>
      </w:r>
      <w:r w:rsidRPr="002A0DF5">
        <w:rPr>
          <w:rFonts w:ascii="Times New Roman" w:hAnsi="Times New Roman" w:cs="Times New Roman"/>
          <w:sz w:val="24"/>
          <w:szCs w:val="24"/>
          <w:lang w:val="es-ES"/>
        </w:rPr>
        <w:t xml:space="preserve"> Crecimiento oscilatorio,</w:t>
      </w:r>
      <w:r w:rsidR="00C0579C">
        <w:rPr>
          <w:rFonts w:ascii="Times New Roman" w:hAnsi="Times New Roman" w:cs="Times New Roman"/>
          <w:sz w:val="24"/>
          <w:szCs w:val="24"/>
          <w:lang w:val="es-ES"/>
        </w:rPr>
        <w:t xml:space="preserve"> Régimen hidrológico,</w:t>
      </w:r>
      <w:r w:rsidRPr="002A0DF5">
        <w:rPr>
          <w:rFonts w:ascii="Times New Roman" w:hAnsi="Times New Roman" w:cs="Times New Roman"/>
          <w:sz w:val="24"/>
          <w:szCs w:val="24"/>
          <w:lang w:val="es-ES"/>
        </w:rPr>
        <w:t xml:space="preserve"> LB-SPR,</w:t>
      </w:r>
      <w:r w:rsidRPr="002A0DF5">
        <w:rPr>
          <w:rFonts w:ascii="Times New Roman" w:hAnsi="Times New Roman" w:cs="Times New Roman"/>
          <w:sz w:val="24"/>
          <w:szCs w:val="24"/>
        </w:rPr>
        <w:t xml:space="preserve"> </w:t>
      </w:r>
      <w:r w:rsidR="00C0579C">
        <w:rPr>
          <w:rFonts w:ascii="Times New Roman" w:hAnsi="Times New Roman" w:cs="Times New Roman"/>
          <w:sz w:val="24"/>
          <w:szCs w:val="24"/>
        </w:rPr>
        <w:t>Migración lateral</w:t>
      </w:r>
      <w:r w:rsidRPr="002A0DF5">
        <w:rPr>
          <w:rFonts w:ascii="Times New Roman" w:hAnsi="Times New Roman" w:cs="Times New Roman"/>
          <w:sz w:val="24"/>
          <w:szCs w:val="24"/>
        </w:rPr>
        <w:t>, Pesca artesanal</w:t>
      </w:r>
    </w:p>
    <w:p w14:paraId="440BBD7F" w14:textId="05CCC379" w:rsidR="001809CB" w:rsidRDefault="001809CB" w:rsidP="007225DB">
      <w:pPr>
        <w:spacing w:after="0" w:line="360" w:lineRule="auto"/>
        <w:rPr>
          <w:rFonts w:ascii="Times New Roman" w:hAnsi="Times New Roman" w:cs="Times New Roman"/>
          <w:b/>
          <w:sz w:val="24"/>
          <w:szCs w:val="24"/>
          <w:lang w:val="es-ES"/>
        </w:rPr>
      </w:pPr>
    </w:p>
    <w:p w14:paraId="1F5570F1" w14:textId="008B85CC" w:rsidR="007225DB" w:rsidRPr="00326BED" w:rsidRDefault="007225DB" w:rsidP="004B79CC">
      <w:pPr>
        <w:pStyle w:val="Ttulo2"/>
        <w:numPr>
          <w:ilvl w:val="1"/>
          <w:numId w:val="6"/>
        </w:numPr>
        <w:spacing w:line="360" w:lineRule="auto"/>
        <w:ind w:left="0" w:firstLine="0"/>
        <w:rPr>
          <w:sz w:val="32"/>
          <w:szCs w:val="32"/>
          <w:lang w:val="en-US"/>
        </w:rPr>
      </w:pPr>
      <w:bookmarkStart w:id="38" w:name="_Toc105773623"/>
      <w:r w:rsidRPr="00326BED">
        <w:rPr>
          <w:sz w:val="32"/>
          <w:szCs w:val="32"/>
          <w:lang w:val="en-US"/>
        </w:rPr>
        <w:t>I</w:t>
      </w:r>
      <w:r w:rsidR="00326BED">
        <w:rPr>
          <w:sz w:val="32"/>
          <w:szCs w:val="32"/>
          <w:lang w:val="en-US"/>
        </w:rPr>
        <w:t>ntroduction</w:t>
      </w:r>
      <w:bookmarkEnd w:id="38"/>
    </w:p>
    <w:p w14:paraId="7C6EAEDA" w14:textId="178FA7A0" w:rsidR="007225DB" w:rsidRPr="00A72076" w:rsidRDefault="00C0579C" w:rsidP="005F4320">
      <w:pPr>
        <w:spacing w:after="0" w:line="360" w:lineRule="auto"/>
        <w:ind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A72076">
        <w:rPr>
          <w:rFonts w:ascii="Times New Roman" w:hAnsi="Times New Roman" w:cs="Times New Roman"/>
          <w:bCs/>
          <w:sz w:val="24"/>
          <w:szCs w:val="24"/>
          <w:lang w:val="en-US"/>
        </w:rPr>
        <w:t xml:space="preserve">he Amazon basin is </w:t>
      </w:r>
      <w:r>
        <w:rPr>
          <w:rFonts w:ascii="Times New Roman" w:hAnsi="Times New Roman" w:cs="Times New Roman"/>
          <w:bCs/>
          <w:sz w:val="24"/>
          <w:szCs w:val="24"/>
          <w:lang w:val="en-US"/>
        </w:rPr>
        <w:t xml:space="preserve">estimated to be </w:t>
      </w:r>
      <w:r w:rsidRPr="00A72076">
        <w:rPr>
          <w:rFonts w:ascii="Times New Roman" w:hAnsi="Times New Roman" w:cs="Times New Roman"/>
          <w:bCs/>
          <w:sz w:val="24"/>
          <w:szCs w:val="24"/>
          <w:lang w:val="en-US"/>
        </w:rPr>
        <w:t>home to approximately 2,406 fish</w:t>
      </w:r>
      <w:r w:rsidRPr="00B232FD">
        <w:rPr>
          <w:rFonts w:ascii="Times New Roman" w:hAnsi="Times New Roman" w:cs="Times New Roman"/>
          <w:bCs/>
          <w:sz w:val="24"/>
          <w:szCs w:val="24"/>
          <w:lang w:val="en-US"/>
        </w:rPr>
        <w:t xml:space="preserve"> </w:t>
      </w:r>
      <w:r w:rsidRPr="00A72076">
        <w:rPr>
          <w:rFonts w:ascii="Times New Roman" w:hAnsi="Times New Roman" w:cs="Times New Roman"/>
          <w:bCs/>
          <w:sz w:val="24"/>
          <w:szCs w:val="24"/>
          <w:lang w:val="en-US"/>
        </w:rPr>
        <w:t xml:space="preserve">species, some of great importance for local and commercial </w:t>
      </w:r>
      <w:r w:rsidRPr="00C40CA3">
        <w:rPr>
          <w:rFonts w:ascii="Times New Roman" w:hAnsi="Times New Roman" w:cs="Times New Roman"/>
          <w:bCs/>
          <w:sz w:val="24"/>
          <w:szCs w:val="24"/>
          <w:lang w:val="en-US"/>
        </w:rPr>
        <w:t xml:space="preserve">consumption. Studies have estimated that 14.7% of the species present in the Putumayo river basin (705 species) and 9.6% in the upper </w:t>
      </w:r>
      <w:proofErr w:type="spellStart"/>
      <w:r w:rsidRPr="00C40CA3">
        <w:rPr>
          <w:rFonts w:ascii="Times New Roman" w:hAnsi="Times New Roman" w:cs="Times New Roman"/>
          <w:bCs/>
          <w:sz w:val="24"/>
          <w:szCs w:val="24"/>
          <w:lang w:val="en-US"/>
        </w:rPr>
        <w:t>Solimões</w:t>
      </w:r>
      <w:proofErr w:type="spellEnd"/>
      <w:r w:rsidRPr="00C40CA3">
        <w:rPr>
          <w:rFonts w:ascii="Times New Roman" w:hAnsi="Times New Roman" w:cs="Times New Roman"/>
          <w:bCs/>
          <w:sz w:val="24"/>
          <w:szCs w:val="24"/>
          <w:lang w:val="en-US"/>
        </w:rPr>
        <w:t xml:space="preserve"> (1,113 species) are used for consumption </w:t>
      </w:r>
      <w:r w:rsidRPr="00C40CA3">
        <w:rPr>
          <w:rFonts w:ascii="Times New Roman" w:hAnsi="Times New Roman" w:cs="Times New Roman"/>
          <w:bCs/>
          <w:sz w:val="24"/>
          <w:szCs w:val="24"/>
        </w:rPr>
        <w:fldChar w:fldCharType="begin" w:fldLock="1"/>
      </w:r>
      <w:r w:rsidRPr="00C40CA3">
        <w:rPr>
          <w:rFonts w:ascii="Times New Roman" w:hAnsi="Times New Roman" w:cs="Times New Roman"/>
          <w:bCs/>
          <w:sz w:val="24"/>
          <w:szCs w:val="24"/>
          <w:lang w:val="en-US"/>
        </w:rPr>
        <w:instrText>ADDIN CSL_CITATION {"citationItems":[{"id":"ITEM-1","itemData":{"abstract":"Los peces son uno de los principales recursos alimenticios, culturales y económicos en la Amazonia, importantes para la seguridad alimentaria de los núcleos familiares ribereños como en la generación de ingreso a quienes dependen económicamente de la extracción de este recurso natural. Las labores pesqueras han presentado un desarrollo tecnológico en la cuenca para su comercialización, lo que ha permitido la optimización de este oficio, ocasionando la captura de volúmenes importantes y toda una dinámica económica en la región que supera los límites nacionales. Resultado de lo anterior, se registra una disminución sensible en las cifras de desembarque, especialmente sobre las especies más importantes comercialmente. En tal sentido, esta tesis doctoral, se ha enfocado en analizar variables biológicas y pesqueras, así como el componente humano y económico de esta actividad en la frontera en Colombia con Brasil y Perú. Se analizó la evolución de los tamaños de captura de las principales especies de bagres comerciales en un período de 10 años (2001-2010), obteniendo resultados alarmantes para zonas fronterizas de Colombia con Brasil y Perú, debido a la alta proporción de peces que son capturados por debajo del tamaño mínimo permitido por la legislación pesquera colombiana. Igualmente, se determinaron características del ciclo biológico, parámetros de crecimiento y mortalidad del bagre Brachyplatystoma rousseauxii en la zona de frontera de Colombia con Brasil, encontrando altos índices de mortalidad por pesca, que indican una alta presión sobre ese recurso, puesto que las tasas de explotación resultantes (0,63 a 0,72) señalan sobre-explotación. A su vez, se examinaron variaciones a largo término de las biomasas de las principales especies comerciales de bagres (Familia Pimelodidae) para la pesquería que se realiza sobre el río Amazonas con ayuda del programa Ecopath (EwE), elaborando un modelo ecotrófico para cuantificar flujos de materia/energía, interacciones en la trama trófica y simulaciones sobre el comportamiento a futuro de la pesquería de bagres hasta el año 2035. El pronóstico de los rendimientos de la pesquería no fue alentador, pues el modelo estimó que el desembarque total seguirá disminuyendo durante los próximos años. Así que la producción media de pescado estará pasando de 0.38 t/km2 alcanzadas durante los mejores años de la pesquería (período 1997-2006), para llegar a una cifra cercana a las 0.16 t/km2 en años futuros (período 2026-2035), lo q…","author":[{"dropping-particle":"","family":"Agudelo Córdoba","given":"Edwin","non-dropping-particle":"","parse-</w:instrText>
      </w:r>
      <w:r w:rsidRPr="00C40CA3">
        <w:rPr>
          <w:rFonts w:ascii="Times New Roman" w:hAnsi="Times New Roman" w:cs="Times New Roman"/>
          <w:bCs/>
          <w:sz w:val="24"/>
          <w:szCs w:val="24"/>
        </w:rPr>
        <w:instrText>names":false,"suffix":""}],"id":"ITEM-1","issued":{"date-parts":[["2015"]]},"number-of-pages":"260","publisher":"Universidad Autónoma de Barcelona","publisher-place":"Barcelona","title":"Bases científicas para contribuir a la gestión de la pesquería comercial de bagres (familia Pimelodidae) en la Amazonía colombiana y sus zonas de frontera","type":"thesis"},"uris":["http://www.mendeley.com/documents/?uuid=072c18e4-0fb7-417b-8e79-aecb2e6593c6"]}],"mendeley":{"formattedCitation":"(Agudelo Córdoba, 2015)","manualFormatting":"(Agudelo, 2015;","plainTextFormattedCitation":"(Agudelo Córdoba, 2015)","previouslyFormattedCitation":"(Agudelo Córdoba, 2015)"},"properties":{"noteIndex":0},"schema":"https://github.com/citation-style-language/schema/raw/master/csl-citation.json"}</w:instrText>
      </w:r>
      <w:r w:rsidRPr="00C40CA3">
        <w:rPr>
          <w:rFonts w:ascii="Times New Roman" w:hAnsi="Times New Roman" w:cs="Times New Roman"/>
          <w:bCs/>
          <w:sz w:val="24"/>
          <w:szCs w:val="24"/>
        </w:rPr>
        <w:fldChar w:fldCharType="separate"/>
      </w:r>
      <w:r w:rsidRPr="00C40CA3">
        <w:rPr>
          <w:rFonts w:ascii="Times New Roman" w:hAnsi="Times New Roman" w:cs="Times New Roman"/>
          <w:bCs/>
          <w:noProof/>
          <w:sz w:val="24"/>
          <w:szCs w:val="24"/>
        </w:rPr>
        <w:t>(Agudelo, 2015;</w:t>
      </w:r>
      <w:r w:rsidRPr="00C40CA3">
        <w:rPr>
          <w:rFonts w:ascii="Times New Roman" w:hAnsi="Times New Roman" w:cs="Times New Roman"/>
          <w:bCs/>
          <w:sz w:val="24"/>
          <w:szCs w:val="24"/>
        </w:rPr>
        <w:fldChar w:fldCharType="end"/>
      </w:r>
      <w:r w:rsidRPr="00C40CA3">
        <w:rPr>
          <w:rFonts w:ascii="Times New Roman" w:hAnsi="Times New Roman" w:cs="Times New Roman"/>
          <w:bCs/>
          <w:sz w:val="24"/>
          <w:szCs w:val="24"/>
        </w:rPr>
        <w:t xml:space="preserve"> </w:t>
      </w:r>
      <w:r w:rsidRPr="00C40CA3">
        <w:rPr>
          <w:rFonts w:ascii="Times New Roman" w:hAnsi="Times New Roman" w:cs="Times New Roman"/>
          <w:bCs/>
          <w:sz w:val="24"/>
          <w:szCs w:val="24"/>
        </w:rPr>
        <w:fldChar w:fldCharType="begin" w:fldLock="1"/>
      </w:r>
      <w:r w:rsidRPr="00C40CA3">
        <w:rPr>
          <w:rFonts w:ascii="Times New Roman" w:hAnsi="Times New Roman" w:cs="Times New Roman"/>
          <w:bCs/>
          <w:sz w:val="24"/>
          <w:szCs w:val="24"/>
        </w:rPr>
        <w:instrText>ADDIN CSL_CITATION {"citationItems":[{"id":"ITEM-1","itemData":{"DOI":"10.1111/cobi.13466","ISSN":"0888-8892","PMID":"31990088","abstract":"Conserving freshwater habitats and their biodiversity in the Amazon Basin is a growing challenge in the face of rapid anthropogenic changes. We used the most comprehensive fish-occurrence database available (2355 valid species; 21,248 sampling points) and 3 ecological criteria (irreplaceability, representativeness, and vulnerability) to identify biodiversity hotspots based on 6 conservation templates (3 proactive, 1 reactive, 1 representative, and 1 balanced) to provide a set of alternative planning solutions for freshwater fish protection in the Amazon Basin. We identified empirically for each template the 17% of sub-basins that should be conserved and performed a prioritization analysis by identifying current and future (2050) threats (i.e., degree of deforestation and habitat fragmentation by dams). Two of our 3 proactive templates had around 65% of their surface covered by protected areas; high levels of irreplaceability (60% of endemics) and representativeness (71% of the Amazonian fish fauna); and low current and future vulnerability. These 2 templates, then, seemed more robust for conservation prioritization. The future of the selected sub-basins in these 2 proactive templates is not immediately threatened by human activities, and these sub-basins host the largest part of Amazonian biodiversity. They could easily be conserved if no additional threats occur between now and 2050.","author":[{"dropping-particle":"","family":"Jézéquel","given":"Céline","non-dropping-particle":"","parse-names":false,"suffix":""},{"dropping-particle":"","family":"Tedesco","given":"Pablo A.","non-dropping-particle":"","parse-names":false,"suffix":""},{"dropping-particle":"","family":"Darwall","given":"William","non-dropping-particle":"","parse-names":false,"suffix":""},{"dropping-particle":"","family":"Dias","given":"Murilo S.","non-dropping-particle":"","parse-names":false,"suffix":""},{"dropping-particle":"","family":"Frederico","given":"Renata G.","non-dropping-particle":"","parse-names":false,"suffix":""},{"dropping-particle":"","family":"Hidalgo","given":"Max","non-dropping-particle":"","parse-names":false,"suffix":""},{"dropping-particle":"","family":"Hugueny",</w:instrText>
      </w:r>
      <w:r w:rsidRPr="00C40CA3">
        <w:rPr>
          <w:rFonts w:ascii="Times New Roman" w:hAnsi="Times New Roman" w:cs="Times New Roman"/>
          <w:bCs/>
          <w:sz w:val="24"/>
          <w:szCs w:val="24"/>
          <w:lang w:val="en-US"/>
        </w:rPr>
        <w:instrText>"given":"Bernard","non-dropping-particle":"","parse-names":false,"suffix":""},{"dropping-particle":"","family":"Maldonado‐Ocampo","given":"Javier","non-dropping-particle":"","parse-names":false,"suffix":""},{"dropping-particle":"","family":"Martens","given":"Koen","non-dropping-particle":"","parse-names":false,"suffix":""},{"dropping-particle":"","family":"Ortega","given":"Hernan","non-dropping-particle":"","parse-names":false,"suffix":""},{"dropping-particle":"","family":"Torrente‐Vilara","given":"Gislene","non-dropping-particle":"","parse-names":false,"suffix":""},{"dropping-particle":"","family":"Zuanon","given":"Jansen","non-dropping-particle":"","parse-names":false,"suffix":""},{"dropping-particle":"","family":"Oberdorff","given":"Thierry","non-dropping-particle":"","parse-names":false,"suffix":""}],"container-title":"Conservation Biology","id":"ITEM-1","issue":"4","issued":{"date-parts":[["2020","8","23"]]},"page":"956-965","title":"Freshwater fish diversity hotspots for conservation priorities in the Amazon Basin","type":"article-journal","volume":"34"},"uris":["http://www.mendeley.com/documents/?uuid=fd7d456c-d516-4088-9b1a-5518f1dc95a2"]}],"mendeley":{"formattedCitation":"(Jézéquel et al., 2020)","manualFormatting":"Jézéquel et al., 2020","plainTextFormattedCitation":"(Jézéquel et al., 2020)","previouslyFormattedCitation":"(Jézéquel et al., 2020)"},"properties":{"noteIndex":0},"schema":"https://github.com/citation-style-language/schema/raw/master/csl-citation.json"}</w:instrText>
      </w:r>
      <w:r w:rsidRPr="00C40CA3">
        <w:rPr>
          <w:rFonts w:ascii="Times New Roman" w:hAnsi="Times New Roman" w:cs="Times New Roman"/>
          <w:bCs/>
          <w:sz w:val="24"/>
          <w:szCs w:val="24"/>
        </w:rPr>
        <w:fldChar w:fldCharType="separate"/>
      </w:r>
      <w:r w:rsidRPr="00C40CA3">
        <w:rPr>
          <w:rFonts w:ascii="Times New Roman" w:hAnsi="Times New Roman" w:cs="Times New Roman"/>
          <w:bCs/>
          <w:noProof/>
          <w:sz w:val="24"/>
          <w:szCs w:val="24"/>
          <w:lang w:val="en-US"/>
        </w:rPr>
        <w:t xml:space="preserve">Jézéquel </w:t>
      </w:r>
      <w:r w:rsidRPr="00C40CA3">
        <w:rPr>
          <w:rFonts w:ascii="Times New Roman" w:hAnsi="Times New Roman" w:cs="Times New Roman"/>
          <w:bCs/>
          <w:i/>
          <w:iCs/>
          <w:noProof/>
          <w:sz w:val="24"/>
          <w:szCs w:val="24"/>
          <w:lang w:val="en-US"/>
        </w:rPr>
        <w:t>et al</w:t>
      </w:r>
      <w:r w:rsidRPr="00C40CA3">
        <w:rPr>
          <w:rFonts w:ascii="Times New Roman" w:hAnsi="Times New Roman" w:cs="Times New Roman"/>
          <w:bCs/>
          <w:noProof/>
          <w:sz w:val="24"/>
          <w:szCs w:val="24"/>
          <w:lang w:val="en-US"/>
        </w:rPr>
        <w:t>., 2020</w:t>
      </w:r>
      <w:r w:rsidRPr="00C40CA3">
        <w:rPr>
          <w:rFonts w:ascii="Times New Roman" w:hAnsi="Times New Roman" w:cs="Times New Roman"/>
          <w:bCs/>
          <w:sz w:val="24"/>
          <w:szCs w:val="24"/>
        </w:rPr>
        <w:fldChar w:fldCharType="end"/>
      </w:r>
      <w:r w:rsidRPr="00C40CA3">
        <w:rPr>
          <w:rFonts w:ascii="Times New Roman" w:hAnsi="Times New Roman" w:cs="Times New Roman"/>
          <w:bCs/>
          <w:sz w:val="24"/>
          <w:szCs w:val="24"/>
          <w:lang w:val="en-US"/>
        </w:rPr>
        <w:t xml:space="preserve">). </w:t>
      </w:r>
      <w:proofErr w:type="spellStart"/>
      <w:r w:rsidRPr="00C40CA3">
        <w:rPr>
          <w:rFonts w:ascii="Times New Roman" w:hAnsi="Times New Roman" w:cs="Times New Roman"/>
          <w:bCs/>
          <w:i/>
          <w:iCs/>
          <w:sz w:val="24"/>
          <w:szCs w:val="24"/>
          <w:lang w:val="en-US"/>
        </w:rPr>
        <w:t>Mylossoma</w:t>
      </w:r>
      <w:proofErr w:type="spellEnd"/>
      <w:r w:rsidRPr="00C40CA3">
        <w:rPr>
          <w:rFonts w:ascii="Times New Roman" w:hAnsi="Times New Roman" w:cs="Times New Roman"/>
          <w:bCs/>
          <w:i/>
          <w:iCs/>
          <w:sz w:val="24"/>
          <w:szCs w:val="24"/>
          <w:lang w:val="en-US"/>
        </w:rPr>
        <w:t xml:space="preserve"> </w:t>
      </w:r>
      <w:r w:rsidRPr="00C40CA3">
        <w:rPr>
          <w:rFonts w:ascii="Times New Roman" w:hAnsi="Times New Roman" w:cs="Times New Roman"/>
          <w:bCs/>
          <w:sz w:val="24"/>
          <w:szCs w:val="24"/>
          <w:lang w:val="en-US"/>
        </w:rPr>
        <w:t xml:space="preserve">sp., together with </w:t>
      </w:r>
      <w:r w:rsidRPr="00C40CA3">
        <w:rPr>
          <w:rFonts w:ascii="Times New Roman" w:hAnsi="Times New Roman" w:cs="Times New Roman"/>
          <w:bCs/>
          <w:i/>
          <w:iCs/>
          <w:sz w:val="24"/>
          <w:szCs w:val="24"/>
          <w:lang w:val="en-US"/>
        </w:rPr>
        <w:t>P. nigricans</w:t>
      </w:r>
      <w:r w:rsidRPr="00C40CA3">
        <w:rPr>
          <w:rFonts w:ascii="Times New Roman" w:hAnsi="Times New Roman" w:cs="Times New Roman"/>
          <w:bCs/>
          <w:sz w:val="24"/>
          <w:szCs w:val="24"/>
          <w:lang w:val="en-US"/>
        </w:rPr>
        <w:t xml:space="preserve">, are the most representative species in consumption fishery in the Colombian-Peruvian Amazon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{"citationItems":[{"id":"ITEM-1","itemData":{"ISBN":"978-958-8317-10-6","author":[{"dropping-particle":"","family":"Agudelo Córdoba","given":"Edwin","non-dropping-particle":"","parse-names":false,"suffix":""},{"dropping-particle":"","family":"Sánchez","given":"Claudia Liliana","non-dropping-particle":"","parse-names":false,"suffix":""},{"dropping-particle":"","family":"Acosta","given":"Luis Eduardo","non-dropping-particle":"","parse-names":false,"suffix":""},{"dropping-particle":"","family":"Mazzorra","given":"Augusto","non-dropping-particle":"","parse-names":false,"suffix":""},{"dropping-particle":"","family":"Alonso González","given":"Juan Carlos","non-dropping-particle":"","parse-names":false,"suffix":""},{"dropping-particle":"","family":"Moya","given":"Luis Alberto","non-dropping-particle":"","parse-names":false,"suffix":""},{"dropping-particle":"","family":"Mori","given":"L A","non-dropping-particle":"","parse-names":false,"suffix":""}],"container-title":"Perspectivas para el Ordenamiento de la Pesca y la Acuicultura en el Área de Integración Fronteriza Colombo-Peruana","editor":[{"dropping-particle":"","family":"Agudelo Córdoba","given":"Edwin","non-dropping-particle":"","parse-names":false,"suffix":""},{"dropping-particle":"","family":"Alonso González","given":"Juan Carlos","non-dropping-particle":"","parse-names":false,"suffix":""},{"dropping-part</w:instrText>
      </w:r>
      <w:r w:rsidRPr="00C40CA3">
        <w:rPr>
          <w:rFonts w:ascii="Times New Roman" w:hAnsi="Times New Roman" w:cs="Times New Roman"/>
          <w:sz w:val="24"/>
          <w:szCs w:val="24"/>
          <w:lang w:val="es-ES"/>
        </w:rPr>
        <w:instrText>icle":"","family":"Moya Ibañez","given":"Luis Alberto","non-dropping-particle":"","parse-names":false,"suffix":""}],"id":"ITEM-1","issued":{"date-parts":[["2006"]]},"page":"100","publisher":"Instituto Amazónico de Investigaciones Científicas-Sinchi &amp; Instituto nacional de Desarrollo INADE","publisher-place":"Bogotá D.C.","title":"La pesca y la acuicultura en la frontera Colombo-Peruana del río Putumayo","type":"chapter"},"uris":["http://www.mendeley.com/documents/?uuid=c6fb1781-fe20-4faa-89a7-4cf2f1ab50d0"]},{"id":"ITEM-2","itemData":{"DOI":"10.1590/1982-0224-20170139","ISSN":"1679-6225","abstract":"ABSTRACT The black prochilodus (Prochilodus nigricans) is one of the most landed scaled fish species of the middle and upper parts of the Putumayo River, in the tri-national area between Colombia, Ecuador and Peru. Despite its importance, biological information about this species is too scant to guide fisheries management in this portion of the Colombian Amazon. In this study, 10884 individuals were sampled in the fish markets of Puerto Leguízamo between 2009 and 2017. This sampling was used to document reproductive patterns, but also growth and mortality parameters from length frequency distributions. The size at which all fish were mature was 22 cm Ls, which should be the established as the minimum size of capture to ensure that all fish have had a chance to reproduce before being caught. Growth and mortality parameters indicated a slower growth in the Putumayo than in other Amazonian rivers and a relatively high exploitation rate.RESUMEN El bocachico (Prochilodus nigricans) es uno de los peces de escama más comercializados en la cuenca media y alta del río Putumayo en la zona tri-nacional entre Colombia, Ecuador y Perú. Sin embargo, a pesar de su importancia, existe muy poca información biológica sobre esta especie que permita guiar el manejo pesquero para este sector de la Amazonia colombiana. Para ello, fueron analizados 10884 ejemplares colectados en puntos de expendio de pescado y zonas de pesca aledaños a la ciudad de Puerto Leguízamo entre los años 2009 a 2017. Se determinaron los parámetros de reproducción, así como de crecimiento y de mortalidad en base a análisis de distribución de frecuencia de tallas. Se recomienda establecer la talla mínima de captura a 22 cm Le, talla a la cual todos los peces son maduros y han tenido la posibilidad de reproducirse por lo menos una vez ante su captura. Los parámetros de crecimiento y mortalidad indicaron un crecimiento más lento en el P</w:instrText>
      </w:r>
      <w:r w:rsidRPr="00C40CA3">
        <w:rPr>
          <w:rFonts w:ascii="Times New Roman" w:hAnsi="Times New Roman" w:cs="Times New Roman"/>
          <w:sz w:val="24"/>
          <w:szCs w:val="24"/>
          <w:lang w:val="en-US"/>
        </w:rPr>
        <w:instrText>utumayo que en otras cuencas de la Amazonia y una tasa de explotación relativamente elevada.","author":[{"dropping-particle":"","family":"Bonilla-Castillo","given":"César A.","non-dropping-particle":"","parse-names":false,"suffix":""},{"dropping-particle":"","family":"Córdoba","given":"Edwin Agudelo","non-dropping-particle":"","parse-names":false,"suffix":""},{"dropping-particle":"","family":"Gómez","given":"Guber","non-dropping-particle":"","parse-names":false,"suffix":""},{"dropping-particle":"","family":"Duponchelle","given":"Fabrice","non-dropping-particle":"","parse-names":false,"suffix":""}],"container-title":"Neotropical Ichthyology","id":"ITEM-2","issue":"2","issued":{"date-parts":[["2018","7","16"]]},"publisher":"FapUNIFESP (SciELO)","title":"Population dynamics of Prochilodus nigricans (Characiformes: Prochilodontidae) in the Putumayo River","type":"article-journal","volume":"16"},"uris":["http://www.mendeley.com/documents/?uuid=71d27b28-3fac-3e23-a88f-433cf0559ca6"]}],"mendeley":{"formattedCitation":"(Agudelo Córdoba et al., 2006; Bonilla-Castillo et al., 2018)","manualFormatting":"(Agudelo Córdoba et al., 2006; Bonilla-Castillo et al., 2018; Moya et al., 2020)","plainTextFormattedCitation":"(Agudelo Córdoba et al., 2006; Bonilla-Castillo et al., 2018)","previouslyFormattedCitation":"(Agudelo Córdoba et al., 2006; Bonilla-Castillo et al., 2018)"},"properties":{"noteIndex":0},"schema":"https://github.com/citation-style-language/schema/raw/master/csl-citation.json"}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(Agudelo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xml:space="preserve">., 2006; Bonilla-Castillo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xml:space="preserve">., 2018; </w:t>
      </w:r>
      <w:r w:rsidRPr="00C40CA3">
        <w:rPr>
          <w:rFonts w:ascii="Times New Roman" w:hAnsi="Times New Roman" w:cs="Times New Roman"/>
          <w:bCs/>
          <w:noProof/>
          <w:sz w:val="24"/>
          <w:szCs w:val="24"/>
        </w:rPr>
        <w:fldChar w:fldCharType="begin" w:fldLock="1"/>
      </w:r>
      <w:r w:rsidRPr="00C40CA3">
        <w:rPr>
          <w:rFonts w:ascii="Times New Roman" w:hAnsi="Times New Roman" w:cs="Times New Roman"/>
          <w:bCs/>
          <w:noProof/>
          <w:sz w:val="24"/>
          <w:szCs w:val="24"/>
          <w:lang w:val="en-US"/>
        </w:rPr>
        <w:instrText>ADDIN CSL_CITATION {"citationItems":[{"id":"ITEM-1","itemData":{"author":[{"dropping-particle":"","family":"Moya","given":"Luis","non-dropping-particle":"","parse-names":false,"suffix":""},{"dropping-particle":"","family":"Chuquimbalqui","given":"Jhonatan","non-dropping-particle":"","parse-names":false,"suffix":""},{"dropping-particle":"","family":"Castañeda","given":"Ivette","non-dropping-particle":"","parse-names":false,"suffix":""}],"id":"ITEM-1","issued":{"date-parts":[["2020"]]},"number-of-pages":"74","publisher":"Wildlife Conservation Society-WCS","title":"Pesquerías en Loreto, amenazas y presiones prevalentes","type":"book"},"uris":["http://www.mendeley.com/documents/?uuid=01d496b7-371c-4928-a96a-9ba4c2a50754"]}],"mendeley":{"formattedCitation":"(Moya et al., 2020)","manualFormatting":"Moya et al., 2020)","plainTextFormattedCitation":"(Moya et al., 2020)","previouslyFormattedCitation":"(Moya et al., 2020)"},"properties":{"noteIndex":0},"schema":"https://github.com/citation-style-language/schema/raw/master/csl-citation.json"}</w:instrText>
      </w:r>
      <w:r w:rsidRPr="00C40CA3">
        <w:rPr>
          <w:rFonts w:ascii="Times New Roman" w:hAnsi="Times New Roman" w:cs="Times New Roman"/>
          <w:bCs/>
          <w:noProof/>
          <w:sz w:val="24"/>
          <w:szCs w:val="24"/>
        </w:rPr>
        <w:fldChar w:fldCharType="separate"/>
      </w:r>
      <w:r w:rsidRPr="00C40CA3">
        <w:rPr>
          <w:rFonts w:ascii="Times New Roman" w:hAnsi="Times New Roman" w:cs="Times New Roman"/>
          <w:bCs/>
          <w:noProof/>
          <w:sz w:val="24"/>
          <w:szCs w:val="24"/>
          <w:lang w:val="en-US"/>
        </w:rPr>
        <w:t xml:space="preserve">Moya </w:t>
      </w:r>
      <w:r w:rsidRPr="00C40CA3">
        <w:rPr>
          <w:rFonts w:ascii="Times New Roman" w:hAnsi="Times New Roman" w:cs="Times New Roman"/>
          <w:bCs/>
          <w:i/>
          <w:iCs/>
          <w:noProof/>
          <w:sz w:val="24"/>
          <w:szCs w:val="24"/>
          <w:lang w:val="en-US"/>
        </w:rPr>
        <w:t>et al</w:t>
      </w:r>
      <w:r w:rsidRPr="00C40CA3">
        <w:rPr>
          <w:rFonts w:ascii="Times New Roman" w:hAnsi="Times New Roman" w:cs="Times New Roman"/>
          <w:bCs/>
          <w:noProof/>
          <w:sz w:val="24"/>
          <w:szCs w:val="24"/>
          <w:lang w:val="en-US"/>
        </w:rPr>
        <w:t>., 2020)</w:t>
      </w:r>
      <w:r w:rsidRPr="00C40CA3">
        <w:rPr>
          <w:rFonts w:ascii="Times New Roman" w:hAnsi="Times New Roman" w:cs="Times New Roman"/>
          <w:bCs/>
          <w:noProof/>
          <w:sz w:val="24"/>
          <w:szCs w:val="24"/>
        </w:rPr>
        <w:fldChar w:fldCharType="end"/>
      </w:r>
      <w:r w:rsidRPr="00C40CA3">
        <w:rPr>
          <w:rFonts w:ascii="Times New Roman" w:hAnsi="Times New Roman" w:cs="Times New Roman"/>
          <w:sz w:val="24"/>
          <w:szCs w:val="24"/>
          <w:lang w:val="es-ES"/>
        </w:rPr>
        <w:fldChar w:fldCharType="end"/>
      </w:r>
      <w:r w:rsidRPr="00C40CA3">
        <w:rPr>
          <w:rFonts w:ascii="Times New Roman" w:hAnsi="Times New Roman" w:cs="Times New Roman"/>
          <w:sz w:val="24"/>
          <w:szCs w:val="24"/>
          <w:lang w:val="en-US"/>
        </w:rPr>
        <w:t>.</w:t>
      </w:r>
      <w:r w:rsidRPr="00C40CA3">
        <w:rPr>
          <w:rFonts w:ascii="Times New Roman" w:hAnsi="Times New Roman" w:cs="Times New Roman"/>
          <w:bCs/>
          <w:sz w:val="24"/>
          <w:szCs w:val="24"/>
          <w:lang w:val="en-US"/>
        </w:rPr>
        <w:t xml:space="preserve"> </w:t>
      </w:r>
      <w:proofErr w:type="spellStart"/>
      <w:r w:rsidRPr="00C40CA3">
        <w:rPr>
          <w:rFonts w:ascii="Times New Roman" w:hAnsi="Times New Roman" w:cs="Times New Roman"/>
          <w:bCs/>
          <w:i/>
          <w:iCs/>
          <w:sz w:val="24"/>
          <w:szCs w:val="24"/>
          <w:lang w:val="en-US"/>
        </w:rPr>
        <w:t>Mylossoma</w:t>
      </w:r>
      <w:proofErr w:type="spellEnd"/>
      <w:r w:rsidRPr="00C40CA3">
        <w:rPr>
          <w:rFonts w:ascii="Times New Roman" w:hAnsi="Times New Roman" w:cs="Times New Roman"/>
          <w:bCs/>
          <w:i/>
          <w:iCs/>
          <w:sz w:val="24"/>
          <w:szCs w:val="24"/>
          <w:lang w:val="en-US"/>
        </w:rPr>
        <w:t xml:space="preserve"> </w:t>
      </w:r>
      <w:proofErr w:type="spellStart"/>
      <w:r w:rsidRPr="00C40CA3">
        <w:rPr>
          <w:rFonts w:ascii="Times New Roman" w:hAnsi="Times New Roman" w:cs="Times New Roman"/>
          <w:bCs/>
          <w:i/>
          <w:iCs/>
          <w:sz w:val="24"/>
          <w:szCs w:val="24"/>
          <w:lang w:val="en-US"/>
        </w:rPr>
        <w:t>albiscopum</w:t>
      </w:r>
      <w:proofErr w:type="spellEnd"/>
      <w:r w:rsidRPr="00C40CA3">
        <w:rPr>
          <w:rFonts w:ascii="Times New Roman" w:hAnsi="Times New Roman" w:cs="Times New Roman"/>
          <w:bCs/>
          <w:sz w:val="24"/>
          <w:szCs w:val="24"/>
          <w:lang w:val="en-US"/>
        </w:rPr>
        <w:t xml:space="preserve"> is widely distributed in the Amazon and </w:t>
      </w:r>
      <w:proofErr w:type="spellStart"/>
      <w:r w:rsidRPr="00C40CA3">
        <w:rPr>
          <w:rFonts w:ascii="Times New Roman" w:hAnsi="Times New Roman" w:cs="Times New Roman"/>
          <w:bCs/>
          <w:sz w:val="24"/>
          <w:szCs w:val="24"/>
          <w:lang w:val="en-US"/>
        </w:rPr>
        <w:t>Orinoquia</w:t>
      </w:r>
      <w:proofErr w:type="spellEnd"/>
      <w:r w:rsidRPr="00C40CA3">
        <w:rPr>
          <w:rFonts w:ascii="Times New Roman" w:hAnsi="Times New Roman" w:cs="Times New Roman"/>
          <w:bCs/>
          <w:sz w:val="24"/>
          <w:szCs w:val="24"/>
          <w:lang w:val="en-US"/>
        </w:rPr>
        <w:t xml:space="preserve"> basins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{"citationItems":[{"id":"ITEM-1","itemData":{"DOI":"10.11646/zootaxa.4387.2.3","ISSN":"1175-5334","abstract":"A revision of the cis-Andean species of Mylossoma is presented. Four species were recognized: M. albiscopum and M. aureum from the rio Amazonas and rio Orinoco basins; M. duriventre, from the rio Paraguai, lower rio Paraná and rio Uruguai basins; and M. unimaculatum, an endemic species from the Tocantins-Araguaia system. Both Mylossoma albiscopum and M. unimaculatum were removed from the synonymy of Mylossoma duriventre, which had its occurrence range restricted to the La Plata basin. The recognition of these four valid species corroborates the results of a previous DNA barcode study. Redescriptions of each species, and an identification key for the genus are provided.","author":[{"dropping-particle":"","family":"Mateussi","given":"Nadayca T. B.","non-dropping-particle":"","parse-names":false,"suffix":""},{"dropping-particle":"","family":"Oliveira","given":"Claudio","non-dropping-particle":"","parse-names":false,"suffix":""},{"dropping-particle":"","family":"Pavanelli","given":"Carlas S.","non-dropping-particle":"","parse-names":false,"suffix":""}],"container-title":"Zootaxa","id":"ITEM-1","issue":"2","issued":{"date-parts":[["2018","2","26"]]},"page":"275","title":"Taxonomic revision of the Cis-Andean species of Mylossoma Eigenmann &amp;amp;amp; Kennedy, 1903 (Teleostei: Characiformes: Serrasalmidae)","type":"article-journal","volume":"4387"},"uris":["http://www.mendeley.com/documents/?uuid=8f65295c-bbd9-4c9f-8084-b0949e572737"]}],"mendeley":{"formattedCitation":"(Mateussi et al., 2018)","plainTextFormattedCitation":"(Mateussi et al., 2018)","previouslyFormattedCitation":"(Mateussi et al., 2018)"},"properties":{"noteIndex":0},"schema":"https://github.com/citation-style-language/schema/raw/master/csl-citation.json"}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(Mateussi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2018)</w:t>
      </w:r>
      <w:r w:rsidRPr="00C40CA3">
        <w:rPr>
          <w:rFonts w:ascii="Times New Roman" w:hAnsi="Times New Roman" w:cs="Times New Roman"/>
          <w:sz w:val="24"/>
          <w:szCs w:val="24"/>
          <w:lang w:val="es-ES"/>
        </w:rPr>
        <w:fldChar w:fldCharType="end"/>
      </w:r>
      <w:r w:rsidRPr="00C40CA3">
        <w:rPr>
          <w:rFonts w:ascii="Times New Roman" w:hAnsi="Times New Roman" w:cs="Times New Roman"/>
          <w:bCs/>
          <w:sz w:val="24"/>
          <w:szCs w:val="24"/>
          <w:lang w:val="en-US"/>
        </w:rPr>
        <w:t xml:space="preserve">. Altitudinally, individuals have been recorded between 51 </w:t>
      </w:r>
      <w:proofErr w:type="spellStart"/>
      <w:r w:rsidRPr="00C40CA3">
        <w:rPr>
          <w:rFonts w:ascii="Times New Roman" w:hAnsi="Times New Roman" w:cs="Times New Roman"/>
          <w:bCs/>
          <w:sz w:val="24"/>
          <w:szCs w:val="24"/>
          <w:lang w:val="en-US"/>
        </w:rPr>
        <w:t>m.a.s.l</w:t>
      </w:r>
      <w:proofErr w:type="spellEnd"/>
      <w:r w:rsidRPr="00C40CA3">
        <w:rPr>
          <w:rFonts w:ascii="Times New Roman" w:hAnsi="Times New Roman" w:cs="Times New Roman"/>
          <w:bCs/>
          <w:sz w:val="24"/>
          <w:szCs w:val="24"/>
          <w:lang w:val="en-US"/>
        </w:rPr>
        <w:t xml:space="preserve">. in </w:t>
      </w:r>
      <w:proofErr w:type="spellStart"/>
      <w:r w:rsidRPr="00C40CA3">
        <w:rPr>
          <w:rFonts w:ascii="Times New Roman" w:hAnsi="Times New Roman" w:cs="Times New Roman"/>
          <w:bCs/>
          <w:sz w:val="24"/>
          <w:szCs w:val="24"/>
          <w:lang w:val="en-US"/>
        </w:rPr>
        <w:t>Santarén</w:t>
      </w:r>
      <w:proofErr w:type="spellEnd"/>
      <w:r w:rsidRPr="00C40CA3">
        <w:rPr>
          <w:rFonts w:ascii="Times New Roman" w:hAnsi="Times New Roman" w:cs="Times New Roman"/>
          <w:bCs/>
          <w:sz w:val="24"/>
          <w:szCs w:val="24"/>
          <w:lang w:val="en-US"/>
        </w:rPr>
        <w:t xml:space="preserve">-Brazil </w:t>
      </w:r>
      <w:r w:rsidRPr="00C40CA3">
        <w:rPr>
          <w:rFonts w:ascii="Times New Roman" w:hAnsi="Times New Roman" w:cs="Times New Roman"/>
          <w:sz w:val="24"/>
          <w:szCs w:val="24"/>
          <w:lang w:val="en-US"/>
        </w:rPr>
        <w:t>(</w:t>
      </w:r>
      <w:proofErr w:type="spellStart"/>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{"citationItems":[{"id":"ITEM-1","itemData":{"author":[{"dropping-particle":"","family":"Zacardi","given":"Diego Maia","non-dropping-particle":"","parse-names":false,"suffix":""},{"dropping-particle":"","family":"Silva da Ponte","given":"Silvana Cristina","non-dropping-particle":"","parse-names":false,"suffix":""},{"dropping-particle":"","family":"Sousa Chaves","given":"Claudia","non-dropping-particle":"","parse-names":false,"suffix":""},{"dropping-particle":"","family":"Silva de Oliveira","given":"Lucas","non-dropping-particle":"","parse-names":false,"suffix":""},{"dropping-particle":"","family":"Almada Cajado","given":"Ruineris","non-dropping-particle":"","parse-names":false,"suffix":""}],"container-title":"Acta of Fisheries and Aquatic Resources","id":"ITEM-1","issued":{"date-parts":[["2018"]]},"page":"17-28","title":"Interannual variation at the recruitment of larval of Mylossoma (Characidae; Characiformes) in Lower Amazon, Pará","type":"article-journal","volume":"6(1)"},"uris":["http://www.mendeley.com/documents/?uuid=0a14fd97-1f13-4254-9e7a-834c892786c2"]}],"mendeley":{"formattedCitation":"(Zacardi et al., 2018)","manualFormatting":"Zacardi et al., 2018)","plainTextFormattedCitation":"(Zacardi et al., 2018)","previouslyFormattedCitation":"(Zacardi et al., 2018)"},"properties":{"noteIndex":0},"schema":"https://github.com/citation-style-language/schema/raw/master/csl-citation.json"}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Zacardi</w:t>
      </w:r>
      <w:proofErr w:type="spellEnd"/>
      <w:r w:rsidRPr="00C40CA3">
        <w:rPr>
          <w:rFonts w:ascii="Times New Roman" w:hAnsi="Times New Roman" w:cs="Times New Roman"/>
          <w:noProof/>
          <w:sz w:val="24"/>
          <w:szCs w:val="24"/>
          <w:lang w:val="en-US"/>
        </w:rPr>
        <w:t xml:space="preserve">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2018)</w:t>
      </w:r>
      <w:r w:rsidRPr="00C40CA3">
        <w:rPr>
          <w:rFonts w:ascii="Times New Roman" w:hAnsi="Times New Roman" w:cs="Times New Roman"/>
          <w:sz w:val="24"/>
          <w:szCs w:val="24"/>
        </w:rPr>
        <w:fldChar w:fldCharType="end"/>
      </w:r>
      <w:r w:rsidRPr="00C40CA3">
        <w:rPr>
          <w:rFonts w:ascii="Times New Roman" w:hAnsi="Times New Roman" w:cs="Times New Roman"/>
          <w:bCs/>
          <w:sz w:val="24"/>
          <w:szCs w:val="24"/>
          <w:lang w:val="en-US"/>
        </w:rPr>
        <w:t xml:space="preserve"> and 333 </w:t>
      </w:r>
      <w:proofErr w:type="spellStart"/>
      <w:r w:rsidRPr="00C40CA3">
        <w:rPr>
          <w:rFonts w:ascii="Times New Roman" w:hAnsi="Times New Roman" w:cs="Times New Roman"/>
          <w:bCs/>
          <w:sz w:val="24"/>
          <w:szCs w:val="24"/>
          <w:lang w:val="en-US"/>
        </w:rPr>
        <w:t>m.a.s.l</w:t>
      </w:r>
      <w:proofErr w:type="spellEnd"/>
      <w:r w:rsidRPr="00C40CA3">
        <w:rPr>
          <w:rFonts w:ascii="Times New Roman" w:hAnsi="Times New Roman" w:cs="Times New Roman"/>
          <w:bCs/>
          <w:sz w:val="24"/>
          <w:szCs w:val="24"/>
          <w:lang w:val="en-US"/>
        </w:rPr>
        <w:t xml:space="preserve">. in the Caquetá river, the town of Puerto Limón, and San Juan River (a tributary of the Putumayo River) at 262 </w:t>
      </w:r>
      <w:proofErr w:type="spellStart"/>
      <w:r w:rsidRPr="00C40CA3">
        <w:rPr>
          <w:rFonts w:ascii="Times New Roman" w:hAnsi="Times New Roman" w:cs="Times New Roman"/>
          <w:bCs/>
          <w:sz w:val="24"/>
          <w:szCs w:val="24"/>
          <w:lang w:val="en-US"/>
        </w:rPr>
        <w:t>m.a.s.l</w:t>
      </w:r>
      <w:proofErr w:type="spellEnd"/>
      <w:r w:rsidRPr="00C40CA3">
        <w:rPr>
          <w:rFonts w:ascii="Times New Roman" w:hAnsi="Times New Roman" w:cs="Times New Roman"/>
          <w:bCs/>
          <w:sz w:val="24"/>
          <w:szCs w:val="24"/>
          <w:lang w:val="en-US"/>
        </w:rPr>
        <w:t>. at the Amazonian foothills in</w:t>
      </w:r>
      <w:r>
        <w:rPr>
          <w:rFonts w:ascii="Times New Roman" w:hAnsi="Times New Roman" w:cs="Times New Roman"/>
          <w:bCs/>
          <w:sz w:val="24"/>
          <w:szCs w:val="24"/>
          <w:lang w:val="en-US"/>
        </w:rPr>
        <w:t xml:space="preserve"> Colombia</w:t>
      </w:r>
      <w:r w:rsidRPr="00A72076">
        <w:rPr>
          <w:rFonts w:ascii="Times New Roman" w:hAnsi="Times New Roman" w:cs="Times New Roman"/>
          <w:bCs/>
          <w:sz w:val="24"/>
          <w:szCs w:val="24"/>
          <w:lang w:val="en-US"/>
        </w:rPr>
        <w:t xml:space="preserve"> (Leonel Vallejo-</w:t>
      </w:r>
      <w:proofErr w:type="spellStart"/>
      <w:r w:rsidRPr="00A72076">
        <w:rPr>
          <w:rFonts w:ascii="Times New Roman" w:hAnsi="Times New Roman" w:cs="Times New Roman"/>
          <w:bCs/>
          <w:sz w:val="24"/>
          <w:szCs w:val="24"/>
          <w:lang w:val="en-US"/>
        </w:rPr>
        <w:t>Yela</w:t>
      </w:r>
      <w:proofErr w:type="spellEnd"/>
      <w:r w:rsidRPr="00A72076">
        <w:rPr>
          <w:rFonts w:ascii="Times New Roman" w:hAnsi="Times New Roman" w:cs="Times New Roman"/>
          <w:bCs/>
          <w:sz w:val="24"/>
          <w:szCs w:val="24"/>
          <w:lang w:val="en-US"/>
        </w:rPr>
        <w:t>, 2022, pers. comm.).</w:t>
      </w:r>
    </w:p>
    <w:p w14:paraId="7E43AE48" w14:textId="644A9810" w:rsidR="007225DB" w:rsidRPr="00A72076" w:rsidRDefault="00671150" w:rsidP="00671150">
      <w:pPr>
        <w:spacing w:after="0" w:line="360" w:lineRule="auto"/>
        <w:ind w:firstLine="708"/>
        <w:jc w:val="both"/>
        <w:rPr>
          <w:rFonts w:ascii="Times New Roman" w:hAnsi="Times New Roman" w:cs="Times New Roman"/>
          <w:bCs/>
          <w:sz w:val="24"/>
          <w:szCs w:val="24"/>
          <w:lang w:val="en-US"/>
        </w:rPr>
      </w:pPr>
      <w:proofErr w:type="spellStart"/>
      <w:r w:rsidRPr="00C40CA3">
        <w:rPr>
          <w:rFonts w:ascii="Times New Roman" w:hAnsi="Times New Roman" w:cs="Times New Roman"/>
          <w:bCs/>
          <w:i/>
          <w:sz w:val="24"/>
          <w:szCs w:val="24"/>
          <w:lang w:val="en-US"/>
        </w:rPr>
        <w:lastRenderedPageBreak/>
        <w:t>Mylossoma</w:t>
      </w:r>
      <w:proofErr w:type="spellEnd"/>
      <w:r w:rsidRPr="00C40CA3">
        <w:rPr>
          <w:rFonts w:ascii="Times New Roman" w:hAnsi="Times New Roman" w:cs="Times New Roman"/>
          <w:b/>
          <w:i/>
          <w:sz w:val="24"/>
          <w:szCs w:val="24"/>
          <w:lang w:val="en-US"/>
        </w:rPr>
        <w:t xml:space="preserve"> </w:t>
      </w:r>
      <w:proofErr w:type="spellStart"/>
      <w:r w:rsidRPr="00C40CA3">
        <w:rPr>
          <w:rFonts w:ascii="Times New Roman" w:hAnsi="Times New Roman" w:cs="Times New Roman"/>
          <w:bCs/>
          <w:i/>
          <w:iCs/>
          <w:sz w:val="24"/>
          <w:szCs w:val="24"/>
          <w:lang w:val="en-US"/>
        </w:rPr>
        <w:t>albiscopum</w:t>
      </w:r>
      <w:proofErr w:type="spellEnd"/>
      <w:r w:rsidRPr="00C40CA3">
        <w:rPr>
          <w:rFonts w:ascii="Times New Roman" w:hAnsi="Times New Roman" w:cs="Times New Roman"/>
          <w:bCs/>
          <w:sz w:val="24"/>
          <w:szCs w:val="24"/>
          <w:lang w:val="en-US"/>
        </w:rPr>
        <w:t xml:space="preserve"> is a herbivorous species with an omnivorous tendency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{"citationItems":[{"id":"ITEM-1","itemData":{"DOI":"10.1590/1519-6984.166332","ISSN":"1678-4375","abstract":"Abstract The effects of extreme droughts on freshwater fish remain unknown worldwide. In this paper, we estimated the condition factor, a measure of relative fitness based on the relationship of body weight to length, in four fish species representing two trophic levels (omnivores and piscivores) from Amazonian floodplain lakes for three consecutive years: 2004, 2005 (an anomalous drought year), and 2006. The two omnivores, Colossoma macropomum and Mylossoma duriventre, exhibited trends consistent with their life cycles in 2004 and 2006: high values during the hydrologic seasons of high water, receding water, and low water, with a drop following reproduction following the onset of rising water. However during the drought year of 2005 the condition factor was much lower than normal during receding and low water seasons, probably as a result of an abnormal reduction in resource availability in a reduced habitat. The two piscivorous piranhas, Serrasalmus spilopleura and S. elongatus, maintained relatively stable values of condition factor over the hydrologic cycles of all three years, with no apparent effect of the drought, probably because the reduction in habitat is counterbalanced by the resulting increase in relative prey density. We suggest that if predictions of increasing drought in the Amazon are correct, predatory species may benefit, at least in the short run, while omnivores may be negatively affected.","author":[{"dropping-particle":"","family":"Tribuzy-Neto","given":"I. A.","non-dropping-particle":"","parse-names":false,"suffix":""},{"dropping-particle":"","family":"Conceição","given":"K. G.","non-dropping-particle":"","parse-names":false,"suffix":""},{"dropping-particle":"","family":"Siqueira-Souza","given":"F. K.","non-dropping-particle":"","parse-names":false,"suffix":""},{"dropping-particle":"","family":"Hurd","given":"L. E.","non-dropping-particle":"","parse-names":false,"suffix":""},{"dropping-particle":"","family":"Freitas","given":"C. E. C.","non-dropping-particle":"","parse-names":false,"suffix":""}],"container-title":"Brazilian Journal of Biology","id":"ITEM-1","issue":"2","issued":{"date-parts":[["2017","8","17"]]},"page":"337-344","title":"Condition factor variations over time and trophic position among four species of Characidae from Amazonian floodplain lakes: effects of an anomalous drought","type":"article-journal","volume":"78"},"uris":["http://www.mendeley.com/documents/?uuid=2adb6b77-2016-4f03-b07d-dc51648e8f88"]},{"id":"ITEM-2","itemData":{"ISBN":"978-0-691-17074-9","author":[{"dropping-particle":"","family":"Sleen","given":"Peter","non-dropping-particle":"van der","parse-names":false,"suffix":""},{"dropping-particle":"","family":"Albert","given":"James","non-dropping-particle":"","parse-names":false,"suffix":""}],"id":"ITEM-2","issued":{"date-parts":[["2018"]]},"number-of-pages":"406","publisher":"Princeton University Press","publisher-place":"New Jersey","title":"Field Guide to the Fishes of the Amazon, Orinoco, and Guianas","type":"book"},"uris":["http://www.mendeley.com/documents/?uuid=f04639f9-05a2-45de-9bc9-ef3c3a51d2cd"]}],"mendeley":{"formattedCitation":"(van der Sleen, Albert, 2018; Tribuzy-Neto et al., 2017)","manualFormatting":"(Tribuzy-Neto et al., 2017; van der Sleen, Albert, 2017)","plainTextFormattedCitation":"(van der Sleen, Albert, 2018; Tribuzy-Neto et al., 2017)","previouslyFormattedCitation":"(van der Sleen, Albert, 2018; Tribuzy-Neto et al., 2017)"},"properties":{"noteIndex":0},"schema":"https://github.com/citation-style-language/schema/raw/master/csl-citation.json"}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(Tribuzy-Neto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2017; van der Sleen, Albert, 2017)</w:t>
      </w:r>
      <w:r w:rsidRPr="00C40CA3">
        <w:rPr>
          <w:rFonts w:ascii="Times New Roman" w:hAnsi="Times New Roman" w:cs="Times New Roman"/>
          <w:sz w:val="24"/>
          <w:szCs w:val="24"/>
          <w:lang w:val="es-ES"/>
        </w:rPr>
        <w:fldChar w:fldCharType="end"/>
      </w:r>
      <w:r w:rsidRPr="00C40CA3">
        <w:rPr>
          <w:rFonts w:ascii="Times New Roman" w:hAnsi="Times New Roman" w:cs="Times New Roman"/>
          <w:bCs/>
          <w:sz w:val="24"/>
          <w:szCs w:val="24"/>
          <w:lang w:val="en-US"/>
        </w:rPr>
        <w:t xml:space="preserve">. Adult individuals migrate and move laterally during the rising water season from jungle origin streams and lagoons to whitewater rivers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{"citationItems":[{"id":"ITEM-1","itemData":{"DOI":"10.1596/1-5525-0114-0","ISBN":"978-1-55250-114-6","ISSN":"0190-6011","PMID":"2982170","abstract":"Fish species that migrate within the great rivers of South America support important local fisheries but are little known outside their native range. This book, written specially for the World Bank and the InternationalDevelopment Research Centre, represents the first collection of the work of local scientific experts on theseremarkable fish. The authors cover the Upper Paraná, Paraguay-Paraná, Uruguay and São Francisco basins in Brazil, as well as the Brazilian and Colombian Amazon. They discuss not only the principal migratory species and their fascinating relationship with the water cycle in the rivers and wetlands, but also the fisheries they support, and their often precarious conservation status.","author":[{"dropping-particle":"","family":"Araújo-Lima","given":"C. A. R. M.","non-dropping-particle":"","parse-names":false,"suffix":""},{"dropping-particle":"","family":"Ruffino","given":"M. L.","non-dropping-particle":"","parse-names":false,"suffix":""}],"container-title":"Migratory Fishes of South America: Biology, Fisheries and Conservation Status","editor":[{"dropping-particle":"","family":"Carolsfeld","given":"Joachim","non-dropping-particle":"","parse-names":false,"suffix":""},{"dropping-particle":"","family":"Harvey","given":"Brian","non-dropping-particle":"","parse-names":false,"suffix":""},{"dropping-particle":"","family":"Ross","given":"Carmen","non-dropping-particle":"","parse-names":false,"suffix":""},{"dropping-particle":"","family":"Baer","given":"Anton","non-dropping-particle":"","parse-names":false,"suffix":""}],"id":"ITEM-1","issued":{"date-parts":[["2004","1"]]},"publisher":"The World Bank","title":"Migratory Fishes of South America","type":"book"},"uris":["http://www.mendeley.com/documents/?uuid=c2b4e263-2f84-32d1-b53d-3140e4e6bea7"]},{"id":"ITEM-2","itemData":{"DOI":"10.1111/j.0906-7590.2005.04176.x","ISSN":"09067590","author":[{"dropping-particle":"","family":"Granado-Lorencio","given":"Carlos","non-dropping-particle":"","parse-names":false,"suffix":""},{"dropping-particle":"","family":"Lima","given":"Carlos R. M. Araujo","non-dropping-particle":"","parse-names":false,"suffix":""},{"dropping-particle":"","family":"Lobón-Cerviá","given":"Javier","non-dropping-particle":"","parse-names":false,"suffix":""}],"container-title":"Ecography","id":"ITEM-2","issue":"4","issued":{"date-parts":[["2005","8"]]},"page":"515-520","title":"Abundance - distribution relationships in fish assembly of the Amazonas floodplain lakes","type":"article-journal","volume":"28"},"uris":["http://www.mendeley.com/documents/?uuid=5f0312a7-829f-4769-a13b-df1affae9490"]}],"mendeley":{"formattedCitation":"(Araújo-Lima, Ruffino, 2004; Granado-Lorencio et al., 2005)","manualFormatting":"(Araujo-Lima, Ruffino, 2004; Granado-Lorencio et al., 2005)","plainTextFormattedCitation":"(Araújo-Lima, Ruffino, 2004; Granado-Lorencio et al., 2005)","previouslyFormattedCitation":"(Araújo-Lima, Ruffino, 2004; Granado-Lorencio et al., 2005)"},"properties":{"noteIndex":0},"schema":"https://github.com/citation-style-language/schema/raw/master/csl-citation.json"}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(Araujo-Lima, Ruffino, 2004; Granado-Lorencio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2005)</w:t>
      </w:r>
      <w:r w:rsidRPr="00C40CA3">
        <w:rPr>
          <w:rFonts w:ascii="Times New Roman" w:hAnsi="Times New Roman" w:cs="Times New Roman"/>
          <w:sz w:val="24"/>
          <w:szCs w:val="24"/>
          <w:lang w:val="es-ES"/>
        </w:rPr>
        <w:fldChar w:fldCharType="end"/>
      </w:r>
      <w:r w:rsidRPr="00C40CA3">
        <w:rPr>
          <w:rFonts w:ascii="Times New Roman" w:hAnsi="Times New Roman" w:cs="Times New Roman"/>
          <w:bCs/>
          <w:sz w:val="24"/>
          <w:szCs w:val="24"/>
          <w:lang w:val="en-US"/>
        </w:rPr>
        <w:t xml:space="preserve">. After the laying season, the fish takes refuge and feeds in the flooded forest and marginal river areas for dispersal, colonization, and initial development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{"citationItems":[{"id":"ITEM-1","itemData":{"author":[{"dropping-particle":"","family":"Zacardi","given":"Diego Maia","non-dropping-particle":"","parse-names":false,"suffix":""},{"dropping-particle":"","family":"Silva da Ponte","given":"Silvana Cristina","non-dropping-particle":"","parse-names":false,"suffix":""},{"dropping-particle":"","family":"Sousa Chaves","given":"Claudia","non-dropping-particle":"","parse-names":false,"suffix":""},{"dropping-particle":"","family":"Silva de Oliveira","given":"Lucas","non-dropping-particle":"","parse-names":false,"suffix":""},{"dropping-particle":"","family":"Almada Cajado","given":"Ruineris","non-dropping-particle":"","parse-names":false,"suffix":""}],"container-title":"Acta of Fisheries and Aquatic Resources","id":"ITEM-1","issued":{"date-parts":[["2018"]]},"page":"17-28","title":"Interannual variation at the recruitment of larval of Mylossoma (Characidae; Characiformes) in Lower Amazon, Pará","type":"article-journal","volume":"6(1)"},"uris":["http://www.mendeley.com/documents/?uuid=0a14fd97-1f13-4254-9e7a-834c892786c2"]},{"id":"ITEM-2","itemData":{"author":[{"dropping-particle":"","family":"Saint-paul","given":"Ulrich","non-dropping-particle":"","parse-names":false,"suffix":""},{"dropping-particle":"","family":"Zuanon","given":"Jansen","non-dropping-particle":"","parse-names":false,"suffix":""},{"dropping-particle":"","family":"Villacorta Correa","given":"Marle A.","non-dropping-particle":"","parse-names":false,"suffix":""},{"dropping-particle":"","family":"García","given":"Marcelo","non-dropping-particle":"","parse-names":false,"suffix":""},{"dropping-particle":"","family":"Fabré","given":"Nidia Noemí","non-dropping-particle":"","parse-names":false,"suffix":""},{"dropping-particle":"","family":"Berger","given":"Uta","non-dropping-particle":"","parse-names":false,"suffix":""},{"dropping-particle":"","family":"Junk","given":"Wolfgang J.","non-dropping-particle":"","parse-names":false,"suffix":""}],"container-title":"Environmental Biology of Fishes","id":"ITEM-2","issued":{"date-parts":[["2000"]]},"page":"235-250","title":"Fish communities in central Amazonian white- and blackwater floodplains","type":"article-journal","volume":"57"},"uris":["http://www.mendeley.com/documents/?uuid=c0eaa520-169e-4c45-91da-e87ba162c3b9"]}],"mendeley":{"formattedCitation":"(Saint-paul et al., 2000; Zacardi et al., 2018)","manualFormatting":"(Saint-Paul et al., 2000; Zacardi et al., 2018)","plainTextFormattedCitation":"(Saint-paul et al., 2000; Zacardi et al., 2018)","previouslyFormattedCitation":"(Saint-paul et al., 2000; Zacardi et al., 2018)"},"properties":{"noteIndex":0},"schema":"https://github.com/citation-style-language/schema/raw/master/csl-citation.json"}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(Saint-Paul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xml:space="preserve">., 2000; Zacardi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2018)</w:t>
      </w:r>
      <w:r w:rsidRPr="00C40CA3">
        <w:rPr>
          <w:rFonts w:ascii="Times New Roman" w:hAnsi="Times New Roman" w:cs="Times New Roman"/>
          <w:sz w:val="24"/>
          <w:szCs w:val="24"/>
          <w:lang w:val="es-ES"/>
        </w:rPr>
        <w:fldChar w:fldCharType="end"/>
      </w:r>
      <w:r w:rsidRPr="00C40CA3">
        <w:rPr>
          <w:rFonts w:ascii="Times New Roman" w:hAnsi="Times New Roman" w:cs="Times New Roman"/>
          <w:bCs/>
          <w:sz w:val="24"/>
          <w:szCs w:val="24"/>
          <w:lang w:val="en-US"/>
        </w:rPr>
        <w:t xml:space="preserve">. Genetic studies and morphological information established that the </w:t>
      </w:r>
      <w:proofErr w:type="spellStart"/>
      <w:r w:rsidRPr="00C40CA3">
        <w:rPr>
          <w:rFonts w:ascii="Times New Roman" w:hAnsi="Times New Roman" w:cs="Times New Roman"/>
          <w:bCs/>
          <w:i/>
          <w:iCs/>
          <w:sz w:val="24"/>
          <w:szCs w:val="24"/>
          <w:lang w:val="en-US"/>
        </w:rPr>
        <w:t>Mylossoma</w:t>
      </w:r>
      <w:proofErr w:type="spellEnd"/>
      <w:r w:rsidRPr="00C40CA3">
        <w:rPr>
          <w:rFonts w:ascii="Times New Roman" w:hAnsi="Times New Roman" w:cs="Times New Roman"/>
          <w:bCs/>
          <w:sz w:val="24"/>
          <w:szCs w:val="24"/>
          <w:lang w:val="en-US"/>
        </w:rPr>
        <w:t xml:space="preserve"> genus includes four species: </w:t>
      </w:r>
      <w:r w:rsidRPr="00C40CA3">
        <w:rPr>
          <w:rFonts w:ascii="Times New Roman" w:hAnsi="Times New Roman" w:cs="Times New Roman"/>
          <w:bCs/>
          <w:i/>
          <w:iCs/>
          <w:sz w:val="24"/>
          <w:szCs w:val="24"/>
          <w:lang w:val="en-US"/>
        </w:rPr>
        <w:t xml:space="preserve">M. </w:t>
      </w:r>
      <w:proofErr w:type="spellStart"/>
      <w:r w:rsidRPr="00C40CA3">
        <w:rPr>
          <w:rFonts w:ascii="Times New Roman" w:hAnsi="Times New Roman" w:cs="Times New Roman"/>
          <w:bCs/>
          <w:i/>
          <w:iCs/>
          <w:sz w:val="24"/>
          <w:szCs w:val="24"/>
          <w:lang w:val="en-US"/>
        </w:rPr>
        <w:t>albiscopum</w:t>
      </w:r>
      <w:proofErr w:type="spellEnd"/>
      <w:r w:rsidRPr="00C40CA3">
        <w:rPr>
          <w:rFonts w:ascii="Times New Roman" w:hAnsi="Times New Roman" w:cs="Times New Roman"/>
          <w:bCs/>
          <w:sz w:val="24"/>
          <w:szCs w:val="24"/>
          <w:lang w:val="en-US"/>
        </w:rPr>
        <w:t xml:space="preserve"> and </w:t>
      </w:r>
      <w:r w:rsidRPr="00C40CA3">
        <w:rPr>
          <w:rFonts w:ascii="Times New Roman" w:hAnsi="Times New Roman" w:cs="Times New Roman"/>
          <w:bCs/>
          <w:i/>
          <w:iCs/>
          <w:sz w:val="24"/>
          <w:szCs w:val="24"/>
          <w:lang w:val="en-US"/>
        </w:rPr>
        <w:t xml:space="preserve">M. </w:t>
      </w:r>
      <w:proofErr w:type="spellStart"/>
      <w:r w:rsidRPr="00C40CA3">
        <w:rPr>
          <w:rFonts w:ascii="Times New Roman" w:hAnsi="Times New Roman" w:cs="Times New Roman"/>
          <w:bCs/>
          <w:i/>
          <w:iCs/>
          <w:sz w:val="24"/>
          <w:szCs w:val="24"/>
          <w:lang w:val="en-US"/>
        </w:rPr>
        <w:t>aureum</w:t>
      </w:r>
      <w:proofErr w:type="spellEnd"/>
      <w:r w:rsidRPr="00C40CA3">
        <w:rPr>
          <w:rFonts w:ascii="Times New Roman" w:hAnsi="Times New Roman" w:cs="Times New Roman"/>
          <w:bCs/>
          <w:i/>
          <w:iCs/>
          <w:sz w:val="24"/>
          <w:szCs w:val="24"/>
          <w:lang w:val="en-US"/>
        </w:rPr>
        <w:t>,</w:t>
      </w:r>
      <w:r w:rsidRPr="00C40CA3">
        <w:rPr>
          <w:rFonts w:ascii="Times New Roman" w:hAnsi="Times New Roman" w:cs="Times New Roman"/>
          <w:bCs/>
          <w:sz w:val="24"/>
          <w:szCs w:val="24"/>
          <w:lang w:val="en-US"/>
        </w:rPr>
        <w:t xml:space="preserve"> which thrive in the Amazon and </w:t>
      </w:r>
      <w:proofErr w:type="spellStart"/>
      <w:r w:rsidRPr="00C40CA3">
        <w:rPr>
          <w:rFonts w:ascii="Times New Roman" w:hAnsi="Times New Roman" w:cs="Times New Roman"/>
          <w:bCs/>
          <w:sz w:val="24"/>
          <w:szCs w:val="24"/>
          <w:lang w:val="en-US"/>
        </w:rPr>
        <w:t>Orinoquia</w:t>
      </w:r>
      <w:proofErr w:type="spellEnd"/>
      <w:r w:rsidRPr="00C40CA3">
        <w:rPr>
          <w:rFonts w:ascii="Times New Roman" w:hAnsi="Times New Roman" w:cs="Times New Roman"/>
          <w:bCs/>
          <w:sz w:val="24"/>
          <w:szCs w:val="24"/>
          <w:lang w:val="en-US"/>
        </w:rPr>
        <w:t xml:space="preserve"> basins, and </w:t>
      </w:r>
      <w:r w:rsidRPr="00C40CA3">
        <w:rPr>
          <w:rFonts w:ascii="Times New Roman" w:hAnsi="Times New Roman" w:cs="Times New Roman"/>
          <w:bCs/>
          <w:i/>
          <w:iCs/>
          <w:sz w:val="24"/>
          <w:szCs w:val="24"/>
          <w:lang w:val="en-US"/>
        </w:rPr>
        <w:t xml:space="preserve">M. </w:t>
      </w:r>
      <w:proofErr w:type="spellStart"/>
      <w:r w:rsidRPr="00C40CA3">
        <w:rPr>
          <w:rFonts w:ascii="Times New Roman" w:hAnsi="Times New Roman" w:cs="Times New Roman"/>
          <w:bCs/>
          <w:i/>
          <w:iCs/>
          <w:sz w:val="24"/>
          <w:szCs w:val="24"/>
          <w:lang w:val="en-US"/>
        </w:rPr>
        <w:t>duriventre</w:t>
      </w:r>
      <w:proofErr w:type="spellEnd"/>
      <w:r w:rsidRPr="00C40CA3">
        <w:rPr>
          <w:rFonts w:ascii="Times New Roman" w:hAnsi="Times New Roman" w:cs="Times New Roman"/>
          <w:bCs/>
          <w:sz w:val="24"/>
          <w:szCs w:val="24"/>
          <w:lang w:val="en-US"/>
        </w:rPr>
        <w:t xml:space="preserve"> in the Paraguay River, lower Paraná River, and Uruguay river basin. Finally, </w:t>
      </w:r>
      <w:r w:rsidRPr="00C40CA3">
        <w:rPr>
          <w:rFonts w:ascii="Times New Roman" w:hAnsi="Times New Roman" w:cs="Times New Roman"/>
          <w:bCs/>
          <w:i/>
          <w:iCs/>
          <w:sz w:val="24"/>
          <w:szCs w:val="24"/>
          <w:lang w:val="en-US"/>
        </w:rPr>
        <w:t xml:space="preserve">M. </w:t>
      </w:r>
      <w:proofErr w:type="spellStart"/>
      <w:r w:rsidRPr="00C40CA3">
        <w:rPr>
          <w:rFonts w:ascii="Times New Roman" w:hAnsi="Times New Roman" w:cs="Times New Roman"/>
          <w:bCs/>
          <w:i/>
          <w:iCs/>
          <w:sz w:val="24"/>
          <w:szCs w:val="24"/>
          <w:lang w:val="en-US"/>
        </w:rPr>
        <w:t>unimaculatum</w:t>
      </w:r>
      <w:proofErr w:type="spellEnd"/>
      <w:r w:rsidRPr="00C40CA3">
        <w:rPr>
          <w:rFonts w:ascii="Times New Roman" w:hAnsi="Times New Roman" w:cs="Times New Roman"/>
          <w:bCs/>
          <w:sz w:val="24"/>
          <w:szCs w:val="24"/>
          <w:lang w:val="en-US"/>
        </w:rPr>
        <w:t xml:space="preserve"> is endemic to the Tocantins-Araguaia system</w:t>
      </w:r>
      <w:r w:rsidRPr="00C40CA3">
        <w:rPr>
          <w:rFonts w:ascii="Times New Roman" w:hAnsi="Times New Roman" w:cs="Times New Roman"/>
          <w:sz w:val="24"/>
          <w:szCs w:val="24"/>
          <w:lang w:val="en-US"/>
        </w:rPr>
        <w:t xml:space="preserve"> </w:t>
      </w:r>
      <w:r w:rsidRPr="00C40CA3">
        <w:rPr>
          <w:rFonts w:ascii="Times New Roman" w:hAnsi="Times New Roman" w:cs="Times New Roman"/>
          <w:sz w:val="24"/>
          <w:szCs w:val="24"/>
          <w:lang w:val="es-ES"/>
        </w:rPr>
        <w:fldChar w:fldCharType="begin" w:fldLock="1"/>
      </w:r>
      <w:r w:rsidRPr="00C40CA3">
        <w:rPr>
          <w:rFonts w:ascii="Times New Roman" w:hAnsi="Times New Roman" w:cs="Times New Roman"/>
          <w:sz w:val="24"/>
          <w:szCs w:val="24"/>
          <w:lang w:val="en-US"/>
        </w:rPr>
        <w:instrText>ADDIN CSL_CITATION {"citationItems":[{"id":"ITEM-1","itemData":{"DOI":"10.1080/24701394.2016.1180515","ISSN":"2470-1394","abstract":"© 2016 Informa UK Limited, trading as Taylor &amp; Francis Group. Mylossoma is a Serrasalmidae genus with only two current valid species in the cis-Andean region but with several available names, today considered as junior synonymous. Morphological information combined with single-locus DNA sequences of cytochrome c oxidase I gene analysed by Barcode Index Number and General Mixed Yule Coalescent model were used in the present study to help the recognition of Operational Taxonomic Units (OTUs) in cis-Andean Mylossoma and discuss species boundaries within the genus. Five OTUs were recognized based on both morphological and molecular approaches. The analysis using the Barcode Index Number resulted in five OTUs, with M. duriventre being split in one unity in the Amazon, one in the Orinoco, one in Paraná-Paraguay and one in Tocantins-Araguaia which is coherent with our morphological results.","author":[{"dropping-particle":"","family":"Mateussi","given":"Nadayca T. B.","non-dropping-particle":"","parse-names":false,"suffix":""},{"dropping-particle":"","family":"Pavanelli","given":"Carla Simone","non-dropping-particle":"","parse-names":false,"suffix":""},{"dropping-particle":"","family":"Oliveira","given":"Claudio","non-dropping-particle":"","parse-names":false,"suffix":""}],"container-title":"Mit</w:instrText>
      </w:r>
      <w:r w:rsidRPr="00C40CA3">
        <w:rPr>
          <w:rFonts w:ascii="Times New Roman" w:hAnsi="Times New Roman" w:cs="Times New Roman"/>
          <w:sz w:val="24"/>
          <w:szCs w:val="24"/>
          <w:lang w:val="es-ES"/>
        </w:rPr>
        <w:instrText>ochondrial DNA Part A","id":"ITEM-1","issue":"5","issued":{"date-parts":[["2017","9","3"]]},"page":"778-780","title":"Molecular identification of cryptic diversity in species of cis-Andean Mylossoma (Characiformes: Serrasalmidae)","type":"article-journal","volume":"28"},"uris":["http://www.mendeley.com/documents/?uuid=d0e9e2a2-8391-43e7-b8f4-16b48d424323"]},{"id":"ITEM-2","itemData":{"DOI":"10.11646/zootaxa.4387.2.3","ISSN":"1175-5334","abstract":"A revision of the cis-Andean species of Mylossoma is presented. Four species were recognized: M. albiscopum and M. aureum from the rio Amazonas and rio Orinoco basins; M. duriventre, from the rio Paraguai, lower rio Paraná and rio Uruguai basins; and M. unimaculatum, an endemic species from the Tocantins-Aragu</w:instrText>
      </w:r>
      <w:r w:rsidRPr="00C40CA3">
        <w:rPr>
          <w:rFonts w:ascii="Times New Roman" w:hAnsi="Times New Roman" w:cs="Times New Roman"/>
          <w:sz w:val="24"/>
          <w:szCs w:val="24"/>
          <w:lang w:val="en-US"/>
        </w:rPr>
        <w:instrText>aia system. Both Mylossoma albiscopum and M. unimaculatum were removed from the synonymy of Mylossoma duriventre, which had its occurrence range restricted to the La Plata basin. The recognition of these four valid species corroborates the results of a previous DNA barcode study. Redescriptions of each species, and an identification key for the genus are provided.","author":[{"dropping-particle":"","family":"Mateussi","given":"Nadayca T. B.","non-dropping-particle":"","parse-names":false,"suffix":""},{"dropping-particle":"","family":"Oliveira","given":"Claudio","non-dropping-particle":"","parse-names":false,"suffix":""},{"dropping-particle":"","family":"Pavanelli","given":"Carlas S.","non-dropping-particle":"","parse-names":false,"suffix":""}],"container-title":"Zootaxa","id":"ITEM-2","issue":"2","issued":{"date-parts":[["2018","2","26"]]},"page":"275","title":"Taxonomic revision of the Cis-Andean species of Mylossoma Eigenmann &amp;amp;amp; Kennedy, 1903 (Teleostei: Characiformes: Serrasalmidae)","type":"article-journal","volume":"4387"},"uris":["http://www.mendeley.com/documents/?uuid=8f65295c-bbd9-4c9f-8084-b0949e572737"]}],"mendeley":{"formattedCitation":"(Mateussi et al., 2018, 2017)","manualFormatting":"(Mateussi et al., 2017, 2018)","plainTextFormattedCitation":"(Mateussi et al., 2018, 2017)","previouslyFormattedCitation":"(Mateussi et al., 2018, 2017)"},"properties":{"noteIndex":0},"schema":"https://github.com/citation-style-language/schema/raw/master/csl-citation.json"}</w:instrText>
      </w:r>
      <w:r w:rsidRPr="00C40CA3">
        <w:rPr>
          <w:rFonts w:ascii="Times New Roman" w:hAnsi="Times New Roman" w:cs="Times New Roman"/>
          <w:sz w:val="24"/>
          <w:szCs w:val="24"/>
          <w:lang w:val="es-ES"/>
        </w:rPr>
        <w:fldChar w:fldCharType="separate"/>
      </w:r>
      <w:r w:rsidRPr="00C40CA3">
        <w:rPr>
          <w:rFonts w:ascii="Times New Roman" w:hAnsi="Times New Roman" w:cs="Times New Roman"/>
          <w:noProof/>
          <w:sz w:val="24"/>
          <w:szCs w:val="24"/>
          <w:lang w:val="en-US"/>
        </w:rPr>
        <w:t xml:space="preserve">(Mateussi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2017, 2018)</w:t>
      </w:r>
      <w:r w:rsidRPr="00C40CA3">
        <w:rPr>
          <w:rFonts w:ascii="Times New Roman" w:hAnsi="Times New Roman" w:cs="Times New Roman"/>
          <w:sz w:val="24"/>
          <w:szCs w:val="24"/>
          <w:lang w:val="es-ES"/>
        </w:rPr>
        <w:fldChar w:fldCharType="end"/>
      </w:r>
      <w:r w:rsidRPr="00C40CA3">
        <w:rPr>
          <w:rFonts w:ascii="Times New Roman" w:hAnsi="Times New Roman" w:cs="Times New Roman"/>
          <w:bCs/>
          <w:sz w:val="24"/>
          <w:szCs w:val="24"/>
          <w:lang w:val="en-US"/>
        </w:rPr>
        <w:t>.</w:t>
      </w:r>
    </w:p>
    <w:p w14:paraId="516C0CAE" w14:textId="77777777" w:rsidR="00464EE4" w:rsidRPr="00A72076" w:rsidRDefault="00464EE4" w:rsidP="00911622">
      <w:pPr>
        <w:spacing w:after="0" w:line="360" w:lineRule="auto"/>
        <w:ind w:firstLine="708"/>
        <w:jc w:val="both"/>
        <w:rPr>
          <w:rFonts w:ascii="Times New Roman" w:hAnsi="Times New Roman" w:cs="Times New Roman"/>
          <w:bCs/>
          <w:sz w:val="24"/>
          <w:szCs w:val="24"/>
          <w:lang w:val="en-US"/>
        </w:rPr>
      </w:pPr>
      <w:r w:rsidRPr="00A72076">
        <w:rPr>
          <w:rFonts w:ascii="Times New Roman" w:hAnsi="Times New Roman" w:cs="Times New Roman"/>
          <w:bCs/>
          <w:sz w:val="24"/>
          <w:szCs w:val="24"/>
          <w:lang w:val="en-US"/>
        </w:rPr>
        <w:t>Despite the economic and social importance that this resource represents for the Amazon</w:t>
      </w:r>
      <w:r>
        <w:rPr>
          <w:rFonts w:ascii="Times New Roman" w:hAnsi="Times New Roman" w:cs="Times New Roman"/>
          <w:bCs/>
          <w:sz w:val="24"/>
          <w:szCs w:val="24"/>
          <w:lang w:val="en-US"/>
        </w:rPr>
        <w:t xml:space="preserve"> region</w:t>
      </w:r>
      <w:r w:rsidRPr="00A72076">
        <w:rPr>
          <w:rFonts w:ascii="Times New Roman" w:hAnsi="Times New Roman" w:cs="Times New Roman"/>
          <w:bCs/>
          <w:sz w:val="24"/>
          <w:szCs w:val="24"/>
          <w:lang w:val="en-US"/>
        </w:rPr>
        <w:t xml:space="preserve">, there are few studies on </w:t>
      </w:r>
      <w:r>
        <w:rPr>
          <w:rFonts w:ascii="Times New Roman" w:hAnsi="Times New Roman" w:cs="Times New Roman"/>
          <w:bCs/>
          <w:sz w:val="24"/>
          <w:szCs w:val="24"/>
          <w:lang w:val="en-US"/>
        </w:rPr>
        <w:t xml:space="preserve">the </w:t>
      </w:r>
      <w:r w:rsidRPr="00A72076">
        <w:rPr>
          <w:rFonts w:ascii="Times New Roman" w:hAnsi="Times New Roman" w:cs="Times New Roman"/>
          <w:bCs/>
          <w:sz w:val="24"/>
          <w:szCs w:val="24"/>
          <w:lang w:val="en-US"/>
        </w:rPr>
        <w:t xml:space="preserve">population dynamics and status of </w:t>
      </w:r>
      <w:proofErr w:type="spellStart"/>
      <w:r w:rsidRPr="008C7FAA">
        <w:rPr>
          <w:rFonts w:ascii="Times New Roman" w:hAnsi="Times New Roman" w:cs="Times New Roman"/>
          <w:bCs/>
          <w:i/>
          <w:sz w:val="24"/>
          <w:szCs w:val="24"/>
          <w:lang w:val="en-US"/>
        </w:rPr>
        <w:t>Mylossoma</w:t>
      </w:r>
      <w:proofErr w:type="spellEnd"/>
      <w:r w:rsidRPr="008C7FAA">
        <w:rPr>
          <w:rFonts w:ascii="Times New Roman" w:hAnsi="Times New Roman" w:cs="Times New Roman"/>
          <w:b/>
          <w:i/>
          <w:sz w:val="24"/>
          <w:szCs w:val="24"/>
          <w:lang w:val="en-US"/>
        </w:rPr>
        <w:t xml:space="preserve"> </w:t>
      </w:r>
      <w:proofErr w:type="spellStart"/>
      <w:r w:rsidRPr="00A72076">
        <w:rPr>
          <w:rFonts w:ascii="Times New Roman" w:hAnsi="Times New Roman" w:cs="Times New Roman"/>
          <w:bCs/>
          <w:i/>
          <w:iCs/>
          <w:sz w:val="24"/>
          <w:szCs w:val="24"/>
          <w:lang w:val="en-US"/>
        </w:rPr>
        <w:t>albiscopum</w:t>
      </w:r>
      <w:proofErr w:type="spellEnd"/>
      <w:r w:rsidRPr="00A7207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Accordingly, t</w:t>
      </w:r>
      <w:r w:rsidRPr="00A72076">
        <w:rPr>
          <w:rFonts w:ascii="Times New Roman" w:hAnsi="Times New Roman" w:cs="Times New Roman"/>
          <w:bCs/>
          <w:sz w:val="24"/>
          <w:szCs w:val="24"/>
          <w:lang w:val="en-US"/>
        </w:rPr>
        <w:t xml:space="preserve">his research </w:t>
      </w:r>
      <w:r>
        <w:rPr>
          <w:rFonts w:ascii="Times New Roman" w:hAnsi="Times New Roman" w:cs="Times New Roman"/>
          <w:bCs/>
          <w:sz w:val="24"/>
          <w:szCs w:val="24"/>
          <w:lang w:val="en-US"/>
        </w:rPr>
        <w:t>aims</w:t>
      </w:r>
      <w:r w:rsidRPr="00A72076">
        <w:rPr>
          <w:rFonts w:ascii="Times New Roman" w:hAnsi="Times New Roman" w:cs="Times New Roman"/>
          <w:bCs/>
          <w:sz w:val="24"/>
          <w:szCs w:val="24"/>
          <w:lang w:val="en-US"/>
        </w:rPr>
        <w:t xml:space="preserve"> to provide information on the life history, population dynamics</w:t>
      </w:r>
      <w:r>
        <w:rPr>
          <w:rFonts w:ascii="Times New Roman" w:hAnsi="Times New Roman" w:cs="Times New Roman"/>
          <w:bCs/>
          <w:sz w:val="24"/>
          <w:szCs w:val="24"/>
          <w:lang w:val="en-US"/>
        </w:rPr>
        <w:t>,</w:t>
      </w:r>
      <w:r w:rsidRPr="00A72076">
        <w:rPr>
          <w:rFonts w:ascii="Times New Roman" w:hAnsi="Times New Roman" w:cs="Times New Roman"/>
          <w:bCs/>
          <w:sz w:val="24"/>
          <w:szCs w:val="24"/>
          <w:lang w:val="en-US"/>
        </w:rPr>
        <w:t xml:space="preserve"> and current status of th</w:t>
      </w:r>
      <w:r>
        <w:rPr>
          <w:rFonts w:ascii="Times New Roman" w:hAnsi="Times New Roman" w:cs="Times New Roman"/>
          <w:bCs/>
          <w:sz w:val="24"/>
          <w:szCs w:val="24"/>
          <w:lang w:val="en-US"/>
        </w:rPr>
        <w:t>is</w:t>
      </w:r>
      <w:r w:rsidRPr="00A72076">
        <w:rPr>
          <w:rFonts w:ascii="Times New Roman" w:hAnsi="Times New Roman" w:cs="Times New Roman"/>
          <w:bCs/>
          <w:sz w:val="24"/>
          <w:szCs w:val="24"/>
          <w:lang w:val="en-US"/>
        </w:rPr>
        <w:t xml:space="preserve"> resource in the Putumayo and upper </w:t>
      </w:r>
      <w:proofErr w:type="spellStart"/>
      <w:r w:rsidRPr="00A72076">
        <w:rPr>
          <w:rFonts w:ascii="Times New Roman" w:hAnsi="Times New Roman" w:cs="Times New Roman"/>
          <w:bCs/>
          <w:sz w:val="24"/>
          <w:szCs w:val="24"/>
          <w:lang w:val="en-US"/>
        </w:rPr>
        <w:t>Solimões</w:t>
      </w:r>
      <w:proofErr w:type="spellEnd"/>
      <w:r w:rsidRPr="00A72076">
        <w:rPr>
          <w:rFonts w:ascii="Times New Roman" w:hAnsi="Times New Roman" w:cs="Times New Roman"/>
          <w:bCs/>
          <w:sz w:val="24"/>
          <w:szCs w:val="24"/>
          <w:lang w:val="en-US"/>
        </w:rPr>
        <w:t xml:space="preserve"> river basins on the border axis between Brazil, Colombia</w:t>
      </w:r>
      <w:r>
        <w:rPr>
          <w:rFonts w:ascii="Times New Roman" w:hAnsi="Times New Roman" w:cs="Times New Roman"/>
          <w:bCs/>
          <w:sz w:val="24"/>
          <w:szCs w:val="24"/>
          <w:lang w:val="en-US"/>
        </w:rPr>
        <w:t>,</w:t>
      </w:r>
      <w:r w:rsidRPr="00A72076">
        <w:rPr>
          <w:rFonts w:ascii="Times New Roman" w:hAnsi="Times New Roman" w:cs="Times New Roman"/>
          <w:bCs/>
          <w:sz w:val="24"/>
          <w:szCs w:val="24"/>
          <w:lang w:val="en-US"/>
        </w:rPr>
        <w:t xml:space="preserve"> and Peru.</w:t>
      </w:r>
    </w:p>
    <w:p w14:paraId="682C318B" w14:textId="3CD31723" w:rsidR="007225DB" w:rsidRPr="00A72076" w:rsidRDefault="007225DB" w:rsidP="007225DB">
      <w:pPr>
        <w:spacing w:after="0" w:line="360" w:lineRule="auto"/>
        <w:ind w:firstLine="708"/>
        <w:rPr>
          <w:rFonts w:ascii="Times New Roman" w:hAnsi="Times New Roman" w:cs="Times New Roman"/>
          <w:bCs/>
          <w:sz w:val="24"/>
          <w:szCs w:val="24"/>
          <w:lang w:val="en-US"/>
        </w:rPr>
      </w:pPr>
    </w:p>
    <w:p w14:paraId="71BB7062" w14:textId="3844A058" w:rsidR="007225DB" w:rsidRPr="00326BED" w:rsidRDefault="007225DB" w:rsidP="004B79CC">
      <w:pPr>
        <w:pStyle w:val="Ttulo2"/>
        <w:numPr>
          <w:ilvl w:val="1"/>
          <w:numId w:val="6"/>
        </w:numPr>
        <w:ind w:left="0" w:firstLine="0"/>
        <w:rPr>
          <w:sz w:val="28"/>
          <w:szCs w:val="28"/>
          <w:lang w:val="en-US"/>
        </w:rPr>
      </w:pPr>
      <w:bookmarkStart w:id="39" w:name="_Toc105773624"/>
      <w:r w:rsidRPr="00326BED">
        <w:rPr>
          <w:sz w:val="32"/>
          <w:szCs w:val="32"/>
          <w:lang w:val="en-US"/>
        </w:rPr>
        <w:t>M</w:t>
      </w:r>
      <w:r w:rsidR="00804BE2" w:rsidRPr="00326BED">
        <w:rPr>
          <w:sz w:val="32"/>
          <w:szCs w:val="32"/>
          <w:lang w:val="en-US"/>
        </w:rPr>
        <w:t>aterials and Methods</w:t>
      </w:r>
      <w:bookmarkEnd w:id="39"/>
    </w:p>
    <w:p w14:paraId="6DDBDC80" w14:textId="53C45DB8" w:rsidR="00804BE2" w:rsidRPr="005F4320" w:rsidRDefault="007225DB" w:rsidP="00C0398F">
      <w:pPr>
        <w:pStyle w:val="Ttulo3"/>
        <w:numPr>
          <w:ilvl w:val="2"/>
          <w:numId w:val="6"/>
        </w:numPr>
        <w:spacing w:line="360" w:lineRule="auto"/>
        <w:ind w:left="0" w:firstLine="0"/>
        <w:rPr>
          <w:sz w:val="28"/>
          <w:szCs w:val="28"/>
          <w:lang w:val="en-US"/>
        </w:rPr>
      </w:pPr>
      <w:bookmarkStart w:id="40" w:name="_Toc105773625"/>
      <w:r w:rsidRPr="005F4320">
        <w:rPr>
          <w:sz w:val="28"/>
          <w:szCs w:val="28"/>
          <w:lang w:val="en-US"/>
        </w:rPr>
        <w:t>Sampling area</w:t>
      </w:r>
      <w:bookmarkEnd w:id="40"/>
    </w:p>
    <w:p w14:paraId="4CB939FA" w14:textId="50610364" w:rsidR="007225DB" w:rsidRPr="00A72076" w:rsidRDefault="00EB7145" w:rsidP="00326BED">
      <w:pPr>
        <w:spacing w:after="0" w:line="360" w:lineRule="auto"/>
        <w:ind w:firstLine="708"/>
        <w:jc w:val="both"/>
        <w:rPr>
          <w:rFonts w:ascii="Times New Roman" w:hAnsi="Times New Roman" w:cs="Times New Roman"/>
          <w:color w:val="000000" w:themeColor="text1"/>
          <w:sz w:val="24"/>
          <w:szCs w:val="24"/>
          <w:lang w:val="en-US"/>
        </w:rPr>
      </w:pPr>
      <w:r w:rsidRPr="00FF5FF6">
        <w:rPr>
          <w:rFonts w:ascii="Times New Roman" w:hAnsi="Times New Roman" w:cs="Times New Roman"/>
          <w:sz w:val="24"/>
          <w:szCs w:val="24"/>
          <w:lang w:val="en-US"/>
        </w:rPr>
        <w:t>Sampling was carried out in two areas</w:t>
      </w:r>
      <w:r>
        <w:rPr>
          <w:rFonts w:ascii="Times New Roman" w:hAnsi="Times New Roman" w:cs="Times New Roman"/>
          <w:sz w:val="24"/>
          <w:szCs w:val="24"/>
          <w:lang w:val="en-US"/>
        </w:rPr>
        <w:t xml:space="preserve">, </w:t>
      </w:r>
      <w:r w:rsidRPr="00B232FD">
        <w:rPr>
          <w:rFonts w:ascii="Times New Roman" w:hAnsi="Times New Roman" w:cs="Times New Roman"/>
          <w:sz w:val="24"/>
          <w:szCs w:val="24"/>
          <w:lang w:val="en-US"/>
        </w:rPr>
        <w:t>I</w:t>
      </w:r>
      <w:r w:rsidRPr="00A72076">
        <w:rPr>
          <w:rFonts w:ascii="Times New Roman" w:hAnsi="Times New Roman" w:cs="Times New Roman"/>
          <w:bCs/>
          <w:sz w:val="24"/>
          <w:szCs w:val="24"/>
          <w:lang w:val="en-US"/>
        </w:rPr>
        <w:t>n the upper basin of the Putumayo River</w:t>
      </w:r>
      <w:r>
        <w:rPr>
          <w:rFonts w:ascii="Times New Roman" w:hAnsi="Times New Roman" w:cs="Times New Roman"/>
          <w:bCs/>
          <w:sz w:val="24"/>
          <w:szCs w:val="24"/>
          <w:lang w:val="en-US"/>
        </w:rPr>
        <w:t xml:space="preserve"> near the city of Puerto Leguizamo </w:t>
      </w:r>
      <w:r w:rsidRPr="00A72076">
        <w:rPr>
          <w:rFonts w:ascii="Times New Roman" w:hAnsi="Times New Roman" w:cs="Times New Roman"/>
          <w:bCs/>
          <w:sz w:val="24"/>
          <w:szCs w:val="24"/>
          <w:lang w:val="en-US"/>
        </w:rPr>
        <w:t xml:space="preserve">and </w:t>
      </w:r>
      <w:r>
        <w:rPr>
          <w:rFonts w:ascii="Times New Roman" w:hAnsi="Times New Roman" w:cs="Times New Roman"/>
          <w:bCs/>
          <w:sz w:val="24"/>
          <w:szCs w:val="24"/>
          <w:lang w:val="en-US"/>
        </w:rPr>
        <w:t xml:space="preserve">the </w:t>
      </w:r>
      <w:r w:rsidRPr="00A72076">
        <w:rPr>
          <w:rFonts w:ascii="Times New Roman" w:hAnsi="Times New Roman" w:cs="Times New Roman"/>
          <w:bCs/>
          <w:sz w:val="24"/>
          <w:szCs w:val="24"/>
          <w:lang w:val="en-US"/>
        </w:rPr>
        <w:t xml:space="preserve">upper </w:t>
      </w:r>
      <w:proofErr w:type="spellStart"/>
      <w:r w:rsidRPr="00A72076">
        <w:rPr>
          <w:rFonts w:ascii="Times New Roman" w:hAnsi="Times New Roman" w:cs="Times New Roman"/>
          <w:bCs/>
          <w:sz w:val="24"/>
          <w:szCs w:val="24"/>
          <w:lang w:val="en-US"/>
        </w:rPr>
        <w:t>Solimões</w:t>
      </w:r>
      <w:proofErr w:type="spellEnd"/>
      <w:r>
        <w:rPr>
          <w:rFonts w:ascii="Times New Roman" w:hAnsi="Times New Roman" w:cs="Times New Roman"/>
          <w:bCs/>
          <w:sz w:val="24"/>
          <w:szCs w:val="24"/>
          <w:lang w:val="en-US"/>
        </w:rPr>
        <w:t xml:space="preserve"> River</w:t>
      </w:r>
      <w:r w:rsidRPr="00A7207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around</w:t>
      </w:r>
      <w:r w:rsidRPr="00A7207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the city of Leticia.</w:t>
      </w:r>
      <w:r w:rsidRPr="00A72076">
        <w:rPr>
          <w:rFonts w:ascii="Times New Roman" w:hAnsi="Times New Roman" w:cs="Times New Roman"/>
          <w:bCs/>
          <w:sz w:val="24"/>
          <w:szCs w:val="24"/>
          <w:lang w:val="en-US"/>
        </w:rPr>
        <w:t xml:space="preserve"> </w:t>
      </w:r>
      <w:r w:rsidRPr="00A72076">
        <w:rPr>
          <w:rFonts w:ascii="Times New Roman" w:hAnsi="Times New Roman" w:cs="Times New Roman"/>
          <w:color w:val="000000" w:themeColor="text1"/>
          <w:sz w:val="24"/>
          <w:szCs w:val="24"/>
          <w:lang w:val="en-GB"/>
        </w:rPr>
        <w:t>The city of Puerto Leguízamo (</w:t>
      </w:r>
      <w:r w:rsidRPr="00A72076">
        <w:rPr>
          <w:rFonts w:ascii="Times New Roman" w:hAnsi="Times New Roman" w:cs="Times New Roman"/>
          <w:bCs/>
          <w:color w:val="000000" w:themeColor="text1"/>
          <w:sz w:val="24"/>
          <w:szCs w:val="24"/>
          <w:lang w:val="en-GB"/>
        </w:rPr>
        <w:t>00°11</w:t>
      </w:r>
      <w:r w:rsidRPr="00A72076">
        <w:rPr>
          <w:rFonts w:ascii="Times New Roman" w:hAnsi="Times New Roman" w:cs="Times New Roman"/>
          <w:color w:val="000000" w:themeColor="text1"/>
          <w:sz w:val="24"/>
          <w:szCs w:val="24"/>
          <w:shd w:val="clear" w:color="auto" w:fill="FFFFFF"/>
          <w:lang w:val="en-US"/>
        </w:rPr>
        <w:t>'</w:t>
      </w:r>
      <w:r w:rsidRPr="00A72076">
        <w:rPr>
          <w:rFonts w:ascii="Times New Roman" w:hAnsi="Times New Roman" w:cs="Times New Roman"/>
          <w:bCs/>
          <w:color w:val="000000" w:themeColor="text1"/>
          <w:sz w:val="24"/>
          <w:szCs w:val="24"/>
          <w:lang w:val="en-GB"/>
        </w:rPr>
        <w:t>53</w:t>
      </w:r>
      <w:r w:rsidRPr="00A72076">
        <w:rPr>
          <w:rFonts w:ascii="Times New Roman" w:hAnsi="Times New Roman" w:cs="Times New Roman"/>
          <w:color w:val="000000" w:themeColor="text1"/>
          <w:sz w:val="24"/>
          <w:szCs w:val="24"/>
          <w:lang w:val="en-GB"/>
        </w:rPr>
        <w:t>.2</w:t>
      </w:r>
      <w:r w:rsidRPr="00A72076">
        <w:rPr>
          <w:rFonts w:ascii="Times New Roman" w:hAnsi="Times New Roman" w:cs="Times New Roman"/>
          <w:color w:val="000000" w:themeColor="text1"/>
          <w:sz w:val="24"/>
          <w:szCs w:val="24"/>
          <w:shd w:val="clear" w:color="auto" w:fill="FFFFFF"/>
          <w:lang w:val="en-US"/>
        </w:rPr>
        <w:t>"S</w:t>
      </w:r>
      <w:r>
        <w:rPr>
          <w:rFonts w:ascii="Times New Roman" w:hAnsi="Times New Roman" w:cs="Times New Roman"/>
          <w:color w:val="000000" w:themeColor="text1"/>
          <w:sz w:val="24"/>
          <w:szCs w:val="24"/>
          <w:shd w:val="clear" w:color="auto" w:fill="FFFFFF"/>
          <w:lang w:val="en-US"/>
        </w:rPr>
        <w:t>,</w:t>
      </w:r>
      <w:r w:rsidRPr="00A72076">
        <w:rPr>
          <w:rFonts w:ascii="Times New Roman" w:hAnsi="Times New Roman" w:cs="Times New Roman"/>
          <w:color w:val="000000" w:themeColor="text1"/>
          <w:sz w:val="24"/>
          <w:szCs w:val="24"/>
          <w:lang w:val="en-GB"/>
        </w:rPr>
        <w:t xml:space="preserve"> </w:t>
      </w:r>
      <w:r w:rsidRPr="00A72076">
        <w:rPr>
          <w:rFonts w:ascii="Times New Roman" w:hAnsi="Times New Roman" w:cs="Times New Roman"/>
          <w:bCs/>
          <w:color w:val="000000" w:themeColor="text1"/>
          <w:sz w:val="24"/>
          <w:szCs w:val="24"/>
          <w:lang w:val="en-GB"/>
        </w:rPr>
        <w:t>74°46</w:t>
      </w:r>
      <w:r w:rsidRPr="00A72076">
        <w:rPr>
          <w:rFonts w:ascii="Times New Roman" w:hAnsi="Times New Roman" w:cs="Times New Roman"/>
          <w:color w:val="000000" w:themeColor="text1"/>
          <w:sz w:val="24"/>
          <w:szCs w:val="24"/>
          <w:shd w:val="clear" w:color="auto" w:fill="FFFFFF"/>
          <w:lang w:val="en-US"/>
        </w:rPr>
        <w:t>'</w:t>
      </w:r>
      <w:r w:rsidRPr="00A72076">
        <w:rPr>
          <w:rFonts w:ascii="Times New Roman" w:hAnsi="Times New Roman" w:cs="Times New Roman"/>
          <w:bCs/>
          <w:color w:val="000000" w:themeColor="text1"/>
          <w:sz w:val="24"/>
          <w:szCs w:val="24"/>
          <w:lang w:val="en-GB"/>
        </w:rPr>
        <w:t>42</w:t>
      </w:r>
      <w:r w:rsidRPr="00A72076">
        <w:rPr>
          <w:rFonts w:ascii="Times New Roman" w:hAnsi="Times New Roman" w:cs="Times New Roman"/>
          <w:color w:val="000000" w:themeColor="text1"/>
          <w:sz w:val="24"/>
          <w:szCs w:val="24"/>
          <w:lang w:val="en-GB"/>
        </w:rPr>
        <w:t>.7</w:t>
      </w:r>
      <w:r w:rsidRPr="00A72076">
        <w:rPr>
          <w:rFonts w:ascii="Times New Roman" w:hAnsi="Times New Roman" w:cs="Times New Roman"/>
          <w:color w:val="000000" w:themeColor="text1"/>
          <w:sz w:val="24"/>
          <w:szCs w:val="24"/>
          <w:shd w:val="clear" w:color="auto" w:fill="FFFFFF"/>
          <w:lang w:val="en-US"/>
        </w:rPr>
        <w:t>"W</w:t>
      </w:r>
      <w:r w:rsidRPr="00A72076">
        <w:rPr>
          <w:rFonts w:ascii="Times New Roman" w:hAnsi="Times New Roman" w:cs="Times New Roman"/>
          <w:color w:val="000000" w:themeColor="text1"/>
          <w:sz w:val="24"/>
          <w:szCs w:val="24"/>
          <w:lang w:val="en-GB"/>
        </w:rPr>
        <w:t xml:space="preserve">) is located in the upper part of </w:t>
      </w:r>
      <w:r w:rsidRPr="00C40CA3">
        <w:rPr>
          <w:rFonts w:ascii="Times New Roman" w:hAnsi="Times New Roman" w:cs="Times New Roman"/>
          <w:color w:val="000000" w:themeColor="text1"/>
          <w:sz w:val="24"/>
          <w:szCs w:val="24"/>
          <w:lang w:val="en-GB"/>
        </w:rPr>
        <w:t xml:space="preserve">the Putumayo River at an altitude of 220 </w:t>
      </w:r>
      <w:proofErr w:type="spellStart"/>
      <w:r w:rsidRPr="00C40CA3">
        <w:rPr>
          <w:rFonts w:ascii="Times New Roman" w:hAnsi="Times New Roman" w:cs="Times New Roman"/>
          <w:color w:val="000000" w:themeColor="text1"/>
          <w:sz w:val="24"/>
          <w:szCs w:val="24"/>
          <w:lang w:val="en-GB"/>
        </w:rPr>
        <w:t>m.a.s.l</w:t>
      </w:r>
      <w:proofErr w:type="spellEnd"/>
      <w:r w:rsidRPr="00C40CA3">
        <w:rPr>
          <w:rFonts w:ascii="Times New Roman" w:hAnsi="Times New Roman" w:cs="Times New Roman"/>
          <w:color w:val="000000" w:themeColor="text1"/>
          <w:sz w:val="24"/>
          <w:szCs w:val="24"/>
          <w:lang w:val="en-GB"/>
        </w:rPr>
        <w:t xml:space="preserve">. with a hot and humid climate (Bonilla-Castillo </w:t>
      </w:r>
      <w:r w:rsidRPr="00C40CA3">
        <w:rPr>
          <w:rFonts w:ascii="Times New Roman" w:hAnsi="Times New Roman" w:cs="Times New Roman"/>
          <w:i/>
          <w:iCs/>
          <w:color w:val="000000" w:themeColor="text1"/>
          <w:sz w:val="24"/>
          <w:szCs w:val="24"/>
          <w:lang w:val="en-GB"/>
        </w:rPr>
        <w:t>et al</w:t>
      </w:r>
      <w:r w:rsidRPr="00C40CA3">
        <w:rPr>
          <w:rFonts w:ascii="Times New Roman" w:hAnsi="Times New Roman" w:cs="Times New Roman"/>
          <w:color w:val="000000" w:themeColor="text1"/>
          <w:sz w:val="24"/>
          <w:szCs w:val="24"/>
          <w:lang w:val="en-GB"/>
        </w:rPr>
        <w:t xml:space="preserve">., 2022) (Fig. </w:t>
      </w:r>
      <w:r w:rsidR="00491BC4">
        <w:rPr>
          <w:rFonts w:ascii="Times New Roman" w:hAnsi="Times New Roman" w:cs="Times New Roman"/>
          <w:color w:val="000000" w:themeColor="text1"/>
          <w:sz w:val="24"/>
          <w:szCs w:val="24"/>
          <w:lang w:val="en-GB"/>
        </w:rPr>
        <w:t>4-8</w:t>
      </w:r>
      <w:r w:rsidRPr="00C40CA3">
        <w:rPr>
          <w:rFonts w:ascii="Times New Roman" w:hAnsi="Times New Roman" w:cs="Times New Roman"/>
          <w:color w:val="000000" w:themeColor="text1"/>
          <w:sz w:val="24"/>
          <w:szCs w:val="24"/>
          <w:lang w:val="en-GB"/>
        </w:rPr>
        <w:t xml:space="preserve">). The Putumayo River is a white water system of Andean origin. It is one of the two major Colombian </w:t>
      </w:r>
      <w:proofErr w:type="spellStart"/>
      <w:r w:rsidRPr="00C40CA3">
        <w:rPr>
          <w:rFonts w:ascii="Times New Roman" w:hAnsi="Times New Roman" w:cs="Times New Roman"/>
          <w:color w:val="000000" w:themeColor="text1"/>
          <w:sz w:val="24"/>
          <w:szCs w:val="24"/>
          <w:lang w:val="en-GB"/>
        </w:rPr>
        <w:t>affluents</w:t>
      </w:r>
      <w:proofErr w:type="spellEnd"/>
      <w:r w:rsidRPr="00C40CA3">
        <w:rPr>
          <w:rFonts w:ascii="Times New Roman" w:hAnsi="Times New Roman" w:cs="Times New Roman"/>
          <w:color w:val="000000" w:themeColor="text1"/>
          <w:sz w:val="24"/>
          <w:szCs w:val="24"/>
          <w:lang w:val="en-GB"/>
        </w:rPr>
        <w:t xml:space="preserve"> flowing into the Amazon River. It has a length of 2,000 km, of which 1,500 travels through the Colombian territory and 450 km in Brazil (Alonso </w:t>
      </w:r>
      <w:r w:rsidRPr="00C40CA3">
        <w:rPr>
          <w:rFonts w:ascii="Times New Roman" w:hAnsi="Times New Roman" w:cs="Times New Roman"/>
          <w:i/>
          <w:iCs/>
          <w:color w:val="000000" w:themeColor="text1"/>
          <w:sz w:val="24"/>
          <w:szCs w:val="24"/>
          <w:lang w:val="en-GB"/>
        </w:rPr>
        <w:t>et al</w:t>
      </w:r>
      <w:r w:rsidRPr="00C40CA3">
        <w:rPr>
          <w:rFonts w:ascii="Times New Roman" w:hAnsi="Times New Roman" w:cs="Times New Roman"/>
          <w:color w:val="000000" w:themeColor="text1"/>
          <w:sz w:val="24"/>
          <w:szCs w:val="24"/>
          <w:lang w:val="en-GB"/>
        </w:rPr>
        <w:t>., 2006). In Puerto Leguízamo, it has a flow of 268 m</w:t>
      </w:r>
      <w:r w:rsidRPr="00C40CA3">
        <w:rPr>
          <w:rFonts w:ascii="Times New Roman" w:hAnsi="Times New Roman" w:cs="Times New Roman"/>
          <w:color w:val="000000" w:themeColor="text1"/>
          <w:sz w:val="24"/>
          <w:szCs w:val="24"/>
          <w:vertAlign w:val="superscript"/>
          <w:lang w:val="en-GB"/>
        </w:rPr>
        <w:t>3</w:t>
      </w:r>
      <w:r w:rsidRPr="00C40CA3">
        <w:rPr>
          <w:rFonts w:ascii="Times New Roman" w:hAnsi="Times New Roman" w:cs="Times New Roman"/>
          <w:color w:val="000000" w:themeColor="text1"/>
          <w:sz w:val="24"/>
          <w:szCs w:val="24"/>
          <w:lang w:val="en-GB"/>
        </w:rPr>
        <w:t>.s</w:t>
      </w:r>
      <w:r w:rsidRPr="00C40CA3">
        <w:rPr>
          <w:rFonts w:ascii="Times New Roman" w:hAnsi="Times New Roman" w:cs="Times New Roman"/>
          <w:color w:val="000000" w:themeColor="text1"/>
          <w:sz w:val="24"/>
          <w:szCs w:val="24"/>
          <w:vertAlign w:val="superscript"/>
          <w:lang w:val="en-GB"/>
        </w:rPr>
        <w:t>-1</w:t>
      </w:r>
      <w:r w:rsidRPr="00C40CA3">
        <w:rPr>
          <w:rFonts w:ascii="Times New Roman" w:hAnsi="Times New Roman" w:cs="Times New Roman"/>
          <w:color w:val="000000" w:themeColor="text1"/>
          <w:sz w:val="24"/>
          <w:szCs w:val="24"/>
          <w:lang w:val="en-GB"/>
        </w:rPr>
        <w:t xml:space="preserve"> on average, with a maximum value of 417 m</w:t>
      </w:r>
      <w:r w:rsidRPr="00C40CA3">
        <w:rPr>
          <w:rFonts w:ascii="Times New Roman" w:hAnsi="Times New Roman" w:cs="Times New Roman"/>
          <w:color w:val="000000" w:themeColor="text1"/>
          <w:sz w:val="24"/>
          <w:szCs w:val="24"/>
          <w:vertAlign w:val="superscript"/>
          <w:lang w:val="en-GB"/>
        </w:rPr>
        <w:t>3</w:t>
      </w:r>
      <w:r w:rsidRPr="00C40CA3">
        <w:rPr>
          <w:rFonts w:ascii="Times New Roman" w:hAnsi="Times New Roman" w:cs="Times New Roman"/>
          <w:color w:val="000000" w:themeColor="text1"/>
          <w:sz w:val="24"/>
          <w:szCs w:val="24"/>
          <w:lang w:val="en-GB"/>
        </w:rPr>
        <w:t>.s</w:t>
      </w:r>
      <w:r w:rsidRPr="00C40CA3">
        <w:rPr>
          <w:rFonts w:ascii="Times New Roman" w:hAnsi="Times New Roman" w:cs="Times New Roman"/>
          <w:color w:val="000000" w:themeColor="text1"/>
          <w:sz w:val="24"/>
          <w:szCs w:val="24"/>
          <w:vertAlign w:val="superscript"/>
          <w:lang w:val="en-GB"/>
        </w:rPr>
        <w:t>-1</w:t>
      </w:r>
      <w:r w:rsidRPr="00C40CA3">
        <w:rPr>
          <w:rFonts w:ascii="Times New Roman" w:hAnsi="Times New Roman" w:cs="Times New Roman"/>
          <w:color w:val="000000" w:themeColor="text1"/>
          <w:sz w:val="24"/>
          <w:szCs w:val="24"/>
          <w:lang w:val="en-GB"/>
        </w:rPr>
        <w:t xml:space="preserve"> in July. Water transparency is approximately 16 cm, with a conductivity value of 41.8 </w:t>
      </w:r>
      <w:proofErr w:type="spellStart"/>
      <w:r w:rsidRPr="00C40CA3">
        <w:rPr>
          <w:rFonts w:ascii="Times New Roman" w:hAnsi="Times New Roman" w:cs="Times New Roman"/>
          <w:color w:val="000000" w:themeColor="text1"/>
          <w:sz w:val="24"/>
          <w:szCs w:val="24"/>
          <w:lang w:val="en-GB"/>
        </w:rPr>
        <w:t>μS</w:t>
      </w:r>
      <w:proofErr w:type="spellEnd"/>
      <w:r w:rsidRPr="00C40CA3">
        <w:rPr>
          <w:rFonts w:ascii="Times New Roman" w:hAnsi="Times New Roman" w:cs="Times New Roman"/>
          <w:color w:val="000000" w:themeColor="text1"/>
          <w:sz w:val="24"/>
          <w:szCs w:val="24"/>
          <w:lang w:val="en-GB"/>
        </w:rPr>
        <w:t xml:space="preserve">/cm and an average pH of 6.7. The average dissolved oxygen value is 5.2 mg/L, turbidity FNU 197.3, total dissolved solids [ppm] 21.2, and an average water temperature of 26.3ºC. </w:t>
      </w:r>
      <w:r w:rsidRPr="00C40CA3">
        <w:rPr>
          <w:rFonts w:ascii="Times New Roman" w:hAnsi="Times New Roman" w:cs="Times New Roman"/>
          <w:color w:val="000000" w:themeColor="text1"/>
          <w:sz w:val="24"/>
          <w:szCs w:val="24"/>
          <w:lang w:val="en-US"/>
        </w:rPr>
        <w:t>(</w:t>
      </w:r>
      <w:proofErr w:type="spellStart"/>
      <w:r w:rsidRPr="00C40CA3">
        <w:rPr>
          <w:rFonts w:ascii="Times New Roman" w:hAnsi="Times New Roman" w:cs="Times New Roman"/>
          <w:color w:val="000000" w:themeColor="text1"/>
          <w:sz w:val="24"/>
          <w:szCs w:val="24"/>
          <w:lang w:val="en-US"/>
        </w:rPr>
        <w:t>Núñez</w:t>
      </w:r>
      <w:proofErr w:type="spellEnd"/>
      <w:r w:rsidRPr="00C40CA3">
        <w:rPr>
          <w:rFonts w:ascii="Times New Roman" w:hAnsi="Times New Roman" w:cs="Times New Roman"/>
          <w:color w:val="000000" w:themeColor="text1"/>
          <w:sz w:val="24"/>
          <w:szCs w:val="24"/>
          <w:lang w:val="en-US"/>
        </w:rPr>
        <w:t xml:space="preserve">-Avellaneda </w:t>
      </w:r>
      <w:r w:rsidRPr="00C40CA3">
        <w:rPr>
          <w:rFonts w:ascii="Times New Roman" w:hAnsi="Times New Roman" w:cs="Times New Roman"/>
          <w:i/>
          <w:iCs/>
          <w:color w:val="000000" w:themeColor="text1"/>
          <w:sz w:val="24"/>
          <w:szCs w:val="24"/>
          <w:lang w:val="en-US"/>
        </w:rPr>
        <w:t>et al</w:t>
      </w:r>
      <w:r w:rsidRPr="00C40CA3">
        <w:rPr>
          <w:rFonts w:ascii="Times New Roman" w:hAnsi="Times New Roman" w:cs="Times New Roman"/>
          <w:color w:val="000000" w:themeColor="text1"/>
          <w:sz w:val="24"/>
          <w:szCs w:val="24"/>
          <w:lang w:val="en-US"/>
        </w:rPr>
        <w:t xml:space="preserve">., 2006; Bonilla-Castillo </w:t>
      </w:r>
      <w:r w:rsidRPr="00C40CA3">
        <w:rPr>
          <w:rFonts w:ascii="Times New Roman" w:hAnsi="Times New Roman" w:cs="Times New Roman"/>
          <w:i/>
          <w:iCs/>
          <w:color w:val="000000" w:themeColor="text1"/>
          <w:sz w:val="24"/>
          <w:szCs w:val="24"/>
          <w:lang w:val="en-US"/>
        </w:rPr>
        <w:t>et al</w:t>
      </w:r>
      <w:r w:rsidRPr="00C40CA3">
        <w:rPr>
          <w:rFonts w:ascii="Times New Roman" w:hAnsi="Times New Roman" w:cs="Times New Roman"/>
          <w:color w:val="000000" w:themeColor="text1"/>
          <w:sz w:val="24"/>
          <w:szCs w:val="24"/>
          <w:lang w:val="en-US"/>
        </w:rPr>
        <w:t>., unpublished data). The city of Leticia (04°13'20.81"S, 69°56'44.90"W) is situated on the banks of the Colombian</w:t>
      </w:r>
      <w:r w:rsidRPr="00A72076">
        <w:rPr>
          <w:rFonts w:ascii="Times New Roman" w:hAnsi="Times New Roman" w:cs="Times New Roman"/>
          <w:color w:val="000000" w:themeColor="text1"/>
          <w:sz w:val="24"/>
          <w:szCs w:val="24"/>
          <w:lang w:val="en-US"/>
        </w:rPr>
        <w:t xml:space="preserve"> Amazon River or upper </w:t>
      </w:r>
      <w:proofErr w:type="spellStart"/>
      <w:r w:rsidRPr="00A72076">
        <w:rPr>
          <w:rFonts w:ascii="Times New Roman" w:hAnsi="Times New Roman" w:cs="Times New Roman"/>
          <w:color w:val="000000" w:themeColor="text1"/>
          <w:sz w:val="24"/>
          <w:szCs w:val="24"/>
          <w:lang w:val="en-US"/>
        </w:rPr>
        <w:t>Solimões</w:t>
      </w:r>
      <w:proofErr w:type="spellEnd"/>
      <w:r w:rsidRPr="00A72076">
        <w:rPr>
          <w:rFonts w:ascii="Times New Roman" w:hAnsi="Times New Roman" w:cs="Times New Roman"/>
          <w:color w:val="000000" w:themeColor="text1"/>
          <w:sz w:val="24"/>
          <w:szCs w:val="24"/>
          <w:lang w:val="en-US"/>
        </w:rPr>
        <w:t xml:space="preserve"> river </w:t>
      </w:r>
      <w:r w:rsidRPr="00A72076">
        <w:rPr>
          <w:rFonts w:ascii="Times New Roman" w:hAnsi="Times New Roman" w:cs="Times New Roman"/>
          <w:color w:val="000000" w:themeColor="text1"/>
          <w:sz w:val="24"/>
          <w:szCs w:val="24"/>
          <w:lang w:val="en-US"/>
        </w:rPr>
        <w:lastRenderedPageBreak/>
        <w:t>in the border area of Brazil and Peru</w:t>
      </w:r>
      <w:r>
        <w:rPr>
          <w:rFonts w:ascii="Times New Roman" w:hAnsi="Times New Roman" w:cs="Times New Roman"/>
          <w:color w:val="000000" w:themeColor="text1"/>
          <w:sz w:val="24"/>
          <w:szCs w:val="24"/>
          <w:lang w:val="en-US"/>
        </w:rPr>
        <w:t>. I</w:t>
      </w:r>
      <w:r w:rsidRPr="00A72076">
        <w:rPr>
          <w:rFonts w:ascii="Times New Roman" w:hAnsi="Times New Roman" w:cs="Times New Roman"/>
          <w:color w:val="000000" w:themeColor="text1"/>
          <w:sz w:val="24"/>
          <w:szCs w:val="24"/>
          <w:lang w:val="en-US"/>
        </w:rPr>
        <w:t xml:space="preserve">t is located at </w:t>
      </w:r>
      <w:r>
        <w:rPr>
          <w:rFonts w:ascii="Times New Roman" w:hAnsi="Times New Roman" w:cs="Times New Roman"/>
          <w:color w:val="000000" w:themeColor="text1"/>
          <w:sz w:val="24"/>
          <w:szCs w:val="24"/>
          <w:lang w:val="en-US"/>
        </w:rPr>
        <w:t>about</w:t>
      </w:r>
      <w:r w:rsidRPr="00A72076">
        <w:rPr>
          <w:rFonts w:ascii="Times New Roman" w:hAnsi="Times New Roman" w:cs="Times New Roman"/>
          <w:color w:val="000000" w:themeColor="text1"/>
          <w:sz w:val="24"/>
          <w:szCs w:val="24"/>
          <w:lang w:val="en-US"/>
        </w:rPr>
        <w:t xml:space="preserve"> 77 </w:t>
      </w:r>
      <w:proofErr w:type="spellStart"/>
      <w:r w:rsidRPr="00A72076">
        <w:rPr>
          <w:rFonts w:ascii="Times New Roman" w:hAnsi="Times New Roman" w:cs="Times New Roman"/>
          <w:color w:val="000000" w:themeColor="text1"/>
          <w:sz w:val="24"/>
          <w:szCs w:val="24"/>
          <w:lang w:val="en-US"/>
        </w:rPr>
        <w:t>m</w:t>
      </w:r>
      <w:r>
        <w:rPr>
          <w:rFonts w:ascii="Times New Roman" w:hAnsi="Times New Roman" w:cs="Times New Roman"/>
          <w:color w:val="000000" w:themeColor="text1"/>
          <w:sz w:val="24"/>
          <w:szCs w:val="24"/>
          <w:lang w:val="en-US"/>
        </w:rPr>
        <w:t>.</w:t>
      </w:r>
      <w:r w:rsidRPr="00A72076">
        <w:rPr>
          <w:rFonts w:ascii="Times New Roman" w:hAnsi="Times New Roman" w:cs="Times New Roman"/>
          <w:color w:val="000000" w:themeColor="text1"/>
          <w:sz w:val="24"/>
          <w:szCs w:val="24"/>
          <w:lang w:val="en-US"/>
        </w:rPr>
        <w:t>a.s.l</w:t>
      </w:r>
      <w:proofErr w:type="spellEnd"/>
      <w:r w:rsidRPr="00A72076">
        <w:rPr>
          <w:rFonts w:ascii="Times New Roman" w:hAnsi="Times New Roman" w:cs="Times New Roman"/>
          <w:color w:val="000000" w:themeColor="text1"/>
          <w:sz w:val="24"/>
          <w:szCs w:val="24"/>
          <w:lang w:val="en-US"/>
        </w:rPr>
        <w:t xml:space="preserve">. Hydrologically, this region </w:t>
      </w:r>
      <w:r>
        <w:rPr>
          <w:rFonts w:ascii="Times New Roman" w:hAnsi="Times New Roman" w:cs="Times New Roman"/>
          <w:color w:val="000000" w:themeColor="text1"/>
          <w:sz w:val="24"/>
          <w:szCs w:val="24"/>
          <w:lang w:val="en-US"/>
        </w:rPr>
        <w:t>exhibits</w:t>
      </w:r>
      <w:r w:rsidRPr="00A72076">
        <w:rPr>
          <w:rFonts w:ascii="Times New Roman" w:hAnsi="Times New Roman" w:cs="Times New Roman"/>
          <w:color w:val="000000" w:themeColor="text1"/>
          <w:sz w:val="24"/>
          <w:szCs w:val="24"/>
          <w:lang w:val="en-US"/>
        </w:rPr>
        <w:t xml:space="preserve"> a monomodal regime with high waters in March-May and low</w:t>
      </w:r>
      <w:r>
        <w:rPr>
          <w:rFonts w:ascii="Times New Roman" w:hAnsi="Times New Roman" w:cs="Times New Roman"/>
          <w:color w:val="000000" w:themeColor="text1"/>
          <w:sz w:val="24"/>
          <w:szCs w:val="24"/>
          <w:lang w:val="en-US"/>
        </w:rPr>
        <w:t xml:space="preserve"> </w:t>
      </w:r>
      <w:r w:rsidRPr="00A72076">
        <w:rPr>
          <w:rFonts w:ascii="Times New Roman" w:hAnsi="Times New Roman" w:cs="Times New Roman"/>
          <w:color w:val="000000" w:themeColor="text1"/>
          <w:sz w:val="24"/>
          <w:szCs w:val="24"/>
          <w:lang w:val="en-US"/>
        </w:rPr>
        <w:t>in August-October</w:t>
      </w:r>
      <w:r>
        <w:rPr>
          <w:rFonts w:ascii="Times New Roman" w:hAnsi="Times New Roman" w:cs="Times New Roman"/>
          <w:color w:val="000000" w:themeColor="text1"/>
          <w:sz w:val="24"/>
          <w:szCs w:val="24"/>
          <w:lang w:val="en-US"/>
        </w:rPr>
        <w:t>.</w:t>
      </w:r>
      <w:r w:rsidRPr="00A7207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w:t>
      </w:r>
      <w:r w:rsidRPr="00A72076">
        <w:rPr>
          <w:rFonts w:ascii="Times New Roman" w:hAnsi="Times New Roman" w:cs="Times New Roman"/>
          <w:color w:val="000000" w:themeColor="text1"/>
          <w:sz w:val="24"/>
          <w:szCs w:val="24"/>
          <w:lang w:val="en-US"/>
        </w:rPr>
        <w:t xml:space="preserve">ising waters </w:t>
      </w:r>
      <w:r>
        <w:rPr>
          <w:rFonts w:ascii="Times New Roman" w:hAnsi="Times New Roman" w:cs="Times New Roman"/>
          <w:color w:val="000000" w:themeColor="text1"/>
          <w:sz w:val="24"/>
          <w:szCs w:val="24"/>
          <w:lang w:val="en-US"/>
        </w:rPr>
        <w:t xml:space="preserve">occur </w:t>
      </w:r>
      <w:r w:rsidRPr="00A72076">
        <w:rPr>
          <w:rFonts w:ascii="Times New Roman" w:hAnsi="Times New Roman" w:cs="Times New Roman"/>
          <w:color w:val="000000" w:themeColor="text1"/>
          <w:sz w:val="24"/>
          <w:szCs w:val="24"/>
          <w:lang w:val="en-US"/>
        </w:rPr>
        <w:t xml:space="preserve">in November-February and falling waters between June-July. The physical and chemical variables of the river </w:t>
      </w:r>
      <w:r>
        <w:rPr>
          <w:rFonts w:ascii="Times New Roman" w:hAnsi="Times New Roman" w:cs="Times New Roman"/>
          <w:color w:val="000000" w:themeColor="text1"/>
          <w:sz w:val="24"/>
          <w:szCs w:val="24"/>
          <w:lang w:val="en-US"/>
        </w:rPr>
        <w:t>during</w:t>
      </w:r>
      <w:r w:rsidRPr="00A72076">
        <w:rPr>
          <w:rFonts w:ascii="Times New Roman" w:hAnsi="Times New Roman" w:cs="Times New Roman"/>
          <w:color w:val="000000" w:themeColor="text1"/>
          <w:sz w:val="24"/>
          <w:szCs w:val="24"/>
          <w:lang w:val="en-US"/>
        </w:rPr>
        <w:t xml:space="preserve"> low and rising </w:t>
      </w:r>
      <w:r w:rsidRPr="00C40CA3">
        <w:rPr>
          <w:rFonts w:ascii="Times New Roman" w:hAnsi="Times New Roman" w:cs="Times New Roman"/>
          <w:color w:val="000000" w:themeColor="text1"/>
          <w:sz w:val="24"/>
          <w:szCs w:val="24"/>
          <w:lang w:val="en-US"/>
        </w:rPr>
        <w:t xml:space="preserve">waters show transparency between 21.5-10.2 cm, conductivity from 173.1 to 163.3 </w:t>
      </w:r>
      <w:proofErr w:type="spellStart"/>
      <w:r w:rsidRPr="00C40CA3">
        <w:rPr>
          <w:rFonts w:ascii="Times New Roman" w:hAnsi="Times New Roman" w:cs="Times New Roman"/>
          <w:color w:val="000000" w:themeColor="text1"/>
          <w:sz w:val="24"/>
          <w:szCs w:val="24"/>
          <w:lang w:val="en-US"/>
        </w:rPr>
        <w:t>μS</w:t>
      </w:r>
      <w:proofErr w:type="spellEnd"/>
      <w:r w:rsidRPr="00C40CA3">
        <w:rPr>
          <w:rFonts w:ascii="Times New Roman" w:hAnsi="Times New Roman" w:cs="Times New Roman"/>
          <w:color w:val="000000" w:themeColor="text1"/>
          <w:sz w:val="24"/>
          <w:szCs w:val="24"/>
          <w:lang w:val="en-US"/>
        </w:rPr>
        <w:t xml:space="preserve">/cm, pH of 7.35-7.46, dissolved oxygen of 4.35-4.84 mg/L, and a water temperature between 28.6-28.3ºC </w:t>
      </w:r>
      <w:r w:rsidRPr="00C40CA3">
        <w:rPr>
          <w:rFonts w:ascii="Times New Roman" w:hAnsi="Times New Roman" w:cs="Times New Roman"/>
          <w:color w:val="000000" w:themeColor="text1"/>
          <w:sz w:val="24"/>
          <w:szCs w:val="24"/>
        </w:rPr>
        <w:fldChar w:fldCharType="begin" w:fldLock="1"/>
      </w:r>
      <w:r w:rsidRPr="00C40CA3">
        <w:rPr>
          <w:rFonts w:ascii="Times New Roman" w:hAnsi="Times New Roman" w:cs="Times New Roman"/>
          <w:color w:val="000000" w:themeColor="text1"/>
          <w:sz w:val="24"/>
          <w:szCs w:val="24"/>
          <w:lang w:val="en-US"/>
        </w:rPr>
        <w:instrText>ADDIN CSL_CITATION {"citationItems":[{"id":"ITEM-1","itemData":{"abstract":"En este trabajo se analiza la relación de las variables físicas y químicas de los ecosistemas acuáticos, de acuerdo al grado de conectividad entre el río Amazonas y sus tributarios. Se muestrearon variables como profundidad, temperatura, oxígeno disuelto, conductividad y pH en veinte lagos, seis pequeños tributarios y un sector del río Amazonas colombiano en dos períodos hidrológicos (aguas bajas y en ascenso). Mediante Análisis de Componentes Principales (ACP) y Análisis Discriminante (AD) se estableció que las características físicas y químicas del agua están determinadas por el tipo de agua, por las características fisiográficas y por el grado de conectividad respecto al río Amazonas, siendo este sistema el ordenador de las condiciones limnológicas de la mayoría de los ecosistemas visitados. Se encontró que los ambientes de aguas blancas o con un nivel de conexión mayor con el río Amazonas registraron los valores más altos de pH y conductividad. Por el contrario, los ambientes acuáticos más alejados y por tanto sin influencia del Amazonas presentan menor mineralización en general. Respecto al tipo, los ambientes de aguas negras e intermedias alcanzan los valores más bajos en mineralización y pH, también la mayoría de los ambientes presentan una condición de trofía Įmesotrófica. Por último, se plantea un modelo explicativo de las relaciones limnológicas y de su efecto temporal (períodos hidrológicos) y conectividad (relación con el río Amazonas).","author":[{"dropping-particle":"","family":"Palma","given":"Liliana","non-dropping-particle":"","parse-names":false,"suffix":""},{"dropping-particle":"","family":"Nuñez-Avellaneda","given":"Marcela","non-dropping-particle":"","parse-names":false,"suffix":""},{"dropping-particle":"","family":"Duque","given":"Santiago","non-dropping-particle":"","parse-names":false,"suffix":""}],"container-title":"Colombia Amazonica","id":"ITEM-1","issue":"8","issued":{"date-parts":[["2014"]]},"title":"Efecto de la conectividad del río amazonas sobre la física y química de las aguas en ambientes de la planicie aluvial de colombia.","type":"article-journal"},"uris":["http://www.mendeley.com/documents/?uuid=f1d15f0c-2286-3808-8f54-9082a0fc68bf"]}],"mendeley":{"formattedCitation":"(Palma et al., 2014)","plainTextFormattedCitation":"(Palma et al., 2014)","previouslyFormattedCitation":"(Palma et al., 2014)"},"properties":{"noteIndex":0},"schema":"https://github.com/citation-style-language/schema/raw/master/csl-citation.json"}</w:instrText>
      </w:r>
      <w:r w:rsidRPr="00C40CA3">
        <w:rPr>
          <w:rFonts w:ascii="Times New Roman" w:hAnsi="Times New Roman" w:cs="Times New Roman"/>
          <w:color w:val="000000" w:themeColor="text1"/>
          <w:sz w:val="24"/>
          <w:szCs w:val="24"/>
        </w:rPr>
        <w:fldChar w:fldCharType="separate"/>
      </w:r>
      <w:r w:rsidRPr="00C40CA3">
        <w:rPr>
          <w:rFonts w:ascii="Times New Roman" w:hAnsi="Times New Roman" w:cs="Times New Roman"/>
          <w:noProof/>
          <w:color w:val="000000" w:themeColor="text1"/>
          <w:sz w:val="24"/>
          <w:szCs w:val="24"/>
          <w:lang w:val="en-US"/>
        </w:rPr>
        <w:t xml:space="preserve">(Palma </w:t>
      </w:r>
      <w:r w:rsidRPr="00C40CA3">
        <w:rPr>
          <w:rFonts w:ascii="Times New Roman" w:hAnsi="Times New Roman" w:cs="Times New Roman"/>
          <w:i/>
          <w:iCs/>
          <w:noProof/>
          <w:color w:val="000000" w:themeColor="text1"/>
          <w:sz w:val="24"/>
          <w:szCs w:val="24"/>
          <w:lang w:val="en-US"/>
        </w:rPr>
        <w:t>et al</w:t>
      </w:r>
      <w:r w:rsidRPr="00C40CA3">
        <w:rPr>
          <w:rFonts w:ascii="Times New Roman" w:hAnsi="Times New Roman" w:cs="Times New Roman"/>
          <w:noProof/>
          <w:color w:val="000000" w:themeColor="text1"/>
          <w:sz w:val="24"/>
          <w:szCs w:val="24"/>
          <w:lang w:val="en-US"/>
        </w:rPr>
        <w:t>., 2014)</w:t>
      </w:r>
      <w:r w:rsidRPr="00C40CA3">
        <w:rPr>
          <w:rFonts w:ascii="Times New Roman" w:hAnsi="Times New Roman" w:cs="Times New Roman"/>
          <w:color w:val="000000" w:themeColor="text1"/>
          <w:sz w:val="24"/>
          <w:szCs w:val="24"/>
        </w:rPr>
        <w:fldChar w:fldCharType="end"/>
      </w:r>
      <w:r w:rsidRPr="00C40CA3">
        <w:rPr>
          <w:rFonts w:ascii="Times New Roman" w:hAnsi="Times New Roman" w:cs="Times New Roman"/>
          <w:color w:val="000000" w:themeColor="text1"/>
          <w:sz w:val="24"/>
          <w:szCs w:val="24"/>
          <w:lang w:val="en-US"/>
        </w:rPr>
        <w:t>.</w:t>
      </w:r>
    </w:p>
    <w:p w14:paraId="70133395" w14:textId="77777777" w:rsidR="005675CA" w:rsidRDefault="00804BE2" w:rsidP="007E3E8D">
      <w:pPr>
        <w:keepNext/>
        <w:spacing w:after="0" w:line="360" w:lineRule="auto"/>
        <w:jc w:val="center"/>
      </w:pPr>
      <w:r>
        <w:rPr>
          <w:noProof/>
          <w:lang w:val="es-ES" w:eastAsia="es-ES"/>
        </w:rPr>
        <w:drawing>
          <wp:inline distT="0" distB="0" distL="0" distR="0" wp14:anchorId="6712BE60" wp14:editId="3569CE33">
            <wp:extent cx="5366867" cy="379407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397552" cy="3815769"/>
                    </a:xfrm>
                    <a:prstGeom prst="rect">
                      <a:avLst/>
                    </a:prstGeom>
                    <a:noFill/>
                    <a:ln>
                      <a:noFill/>
                    </a:ln>
                  </pic:spPr>
                </pic:pic>
              </a:graphicData>
            </a:graphic>
          </wp:inline>
        </w:drawing>
      </w:r>
    </w:p>
    <w:p w14:paraId="4A026B22" w14:textId="7A9B3D77" w:rsidR="00804BE2" w:rsidRPr="005675CA" w:rsidRDefault="005675CA" w:rsidP="005675CA">
      <w:pPr>
        <w:pStyle w:val="Descripcin"/>
        <w:spacing w:line="360" w:lineRule="auto"/>
        <w:jc w:val="center"/>
        <w:rPr>
          <w:rFonts w:ascii="Times New Roman" w:hAnsi="Times New Roman" w:cs="Times New Roman"/>
          <w:i w:val="0"/>
          <w:iCs w:val="0"/>
          <w:color w:val="000000" w:themeColor="text1"/>
          <w:sz w:val="24"/>
          <w:szCs w:val="24"/>
          <w:lang w:val="en-US"/>
        </w:rPr>
      </w:pPr>
      <w:bookmarkStart w:id="41" w:name="_Toc105773184"/>
      <w:r w:rsidRPr="008E5D32">
        <w:rPr>
          <w:rFonts w:ascii="Times New Roman" w:hAnsi="Times New Roman" w:cs="Times New Roman"/>
          <w:b/>
          <w:bCs/>
          <w:i w:val="0"/>
          <w:iCs w:val="0"/>
          <w:color w:val="000000" w:themeColor="text1"/>
          <w:sz w:val="24"/>
          <w:szCs w:val="24"/>
          <w:lang w:val="en-US"/>
        </w:rPr>
        <w:t>Figure 4-</w:t>
      </w:r>
      <w:r w:rsidRPr="005675CA">
        <w:rPr>
          <w:rFonts w:ascii="Times New Roman" w:hAnsi="Times New Roman" w:cs="Times New Roman"/>
          <w:b/>
          <w:bCs/>
          <w:i w:val="0"/>
          <w:iCs w:val="0"/>
          <w:color w:val="000000" w:themeColor="text1"/>
          <w:sz w:val="24"/>
          <w:szCs w:val="24"/>
        </w:rPr>
        <w:fldChar w:fldCharType="begin"/>
      </w:r>
      <w:r w:rsidRPr="008E5D32">
        <w:rPr>
          <w:rFonts w:ascii="Times New Roman" w:hAnsi="Times New Roman" w:cs="Times New Roman"/>
          <w:b/>
          <w:bCs/>
          <w:i w:val="0"/>
          <w:iCs w:val="0"/>
          <w:color w:val="000000" w:themeColor="text1"/>
          <w:sz w:val="24"/>
          <w:szCs w:val="24"/>
          <w:lang w:val="en-US"/>
        </w:rPr>
        <w:instrText xml:space="preserve"> SEQ Figure \* ARABIC </w:instrText>
      </w:r>
      <w:r w:rsidRPr="005675C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8</w:t>
      </w:r>
      <w:r w:rsidRPr="005675CA">
        <w:rPr>
          <w:rFonts w:ascii="Times New Roman" w:hAnsi="Times New Roman" w:cs="Times New Roman"/>
          <w:b/>
          <w:bCs/>
          <w:i w:val="0"/>
          <w:iCs w:val="0"/>
          <w:color w:val="000000" w:themeColor="text1"/>
          <w:sz w:val="24"/>
          <w:szCs w:val="24"/>
        </w:rPr>
        <w:fldChar w:fldCharType="end"/>
      </w:r>
      <w:r w:rsidR="00804BE2" w:rsidRPr="005675CA">
        <w:rPr>
          <w:rFonts w:ascii="Times New Roman" w:hAnsi="Times New Roman" w:cs="Times New Roman"/>
          <w:b/>
          <w:bCs/>
          <w:i w:val="0"/>
          <w:iCs w:val="0"/>
          <w:color w:val="000000" w:themeColor="text1"/>
          <w:sz w:val="24"/>
          <w:szCs w:val="24"/>
          <w:lang w:val="en-US"/>
        </w:rPr>
        <w:t>.</w:t>
      </w:r>
      <w:r w:rsidR="00804BE2" w:rsidRPr="005675CA">
        <w:rPr>
          <w:rFonts w:ascii="Times New Roman" w:hAnsi="Times New Roman" w:cs="Times New Roman"/>
          <w:i w:val="0"/>
          <w:iCs w:val="0"/>
          <w:color w:val="000000" w:themeColor="text1"/>
          <w:sz w:val="24"/>
          <w:szCs w:val="24"/>
          <w:lang w:val="en-US"/>
        </w:rPr>
        <w:t xml:space="preserve"> Geographical location of </w:t>
      </w:r>
      <w:proofErr w:type="spellStart"/>
      <w:r w:rsidR="00804BE2" w:rsidRPr="005675CA">
        <w:rPr>
          <w:rFonts w:ascii="Times New Roman" w:hAnsi="Times New Roman" w:cs="Times New Roman"/>
          <w:color w:val="000000" w:themeColor="text1"/>
          <w:sz w:val="24"/>
          <w:szCs w:val="24"/>
          <w:lang w:val="en-US"/>
        </w:rPr>
        <w:t>Mylossoma</w:t>
      </w:r>
      <w:proofErr w:type="spellEnd"/>
      <w:r w:rsidR="00804BE2" w:rsidRPr="005675CA">
        <w:rPr>
          <w:rFonts w:ascii="Times New Roman" w:hAnsi="Times New Roman" w:cs="Times New Roman"/>
          <w:color w:val="000000" w:themeColor="text1"/>
          <w:sz w:val="24"/>
          <w:szCs w:val="24"/>
          <w:lang w:val="en-US"/>
        </w:rPr>
        <w:t xml:space="preserve"> </w:t>
      </w:r>
      <w:proofErr w:type="spellStart"/>
      <w:r w:rsidR="00804BE2" w:rsidRPr="005675CA">
        <w:rPr>
          <w:rFonts w:ascii="Times New Roman" w:hAnsi="Times New Roman" w:cs="Times New Roman"/>
          <w:color w:val="000000" w:themeColor="text1"/>
          <w:sz w:val="24"/>
          <w:szCs w:val="24"/>
          <w:lang w:val="en-US"/>
        </w:rPr>
        <w:t>albiscopum</w:t>
      </w:r>
      <w:proofErr w:type="spellEnd"/>
      <w:r w:rsidR="00804BE2" w:rsidRPr="005675CA">
        <w:rPr>
          <w:rFonts w:ascii="Times New Roman" w:hAnsi="Times New Roman" w:cs="Times New Roman"/>
          <w:i w:val="0"/>
          <w:iCs w:val="0"/>
          <w:color w:val="000000" w:themeColor="text1"/>
          <w:sz w:val="24"/>
          <w:szCs w:val="24"/>
          <w:lang w:val="en-US"/>
        </w:rPr>
        <w:t xml:space="preserve"> sampling points in Puerto Leguízamo on the upper Putumayo River and Leticia on the upper </w:t>
      </w:r>
      <w:proofErr w:type="spellStart"/>
      <w:r w:rsidR="00804BE2" w:rsidRPr="005675CA">
        <w:rPr>
          <w:rFonts w:ascii="Times New Roman" w:hAnsi="Times New Roman" w:cs="Times New Roman"/>
          <w:i w:val="0"/>
          <w:iCs w:val="0"/>
          <w:color w:val="000000" w:themeColor="text1"/>
          <w:sz w:val="24"/>
          <w:szCs w:val="24"/>
          <w:lang w:val="en-US"/>
        </w:rPr>
        <w:t>Solimões</w:t>
      </w:r>
      <w:proofErr w:type="spellEnd"/>
      <w:r w:rsidR="00804BE2" w:rsidRPr="005675CA">
        <w:rPr>
          <w:rFonts w:ascii="Times New Roman" w:hAnsi="Times New Roman" w:cs="Times New Roman"/>
          <w:i w:val="0"/>
          <w:iCs w:val="0"/>
          <w:color w:val="000000" w:themeColor="text1"/>
          <w:sz w:val="24"/>
          <w:szCs w:val="24"/>
          <w:lang w:val="en-US"/>
        </w:rPr>
        <w:t xml:space="preserve"> River.</w:t>
      </w:r>
      <w:bookmarkEnd w:id="41"/>
    </w:p>
    <w:p w14:paraId="7A61DBA7" w14:textId="57CD3C0D" w:rsidR="00804BE2" w:rsidRDefault="007225DB" w:rsidP="00C0398F">
      <w:pPr>
        <w:pStyle w:val="Ttulo3"/>
        <w:numPr>
          <w:ilvl w:val="2"/>
          <w:numId w:val="6"/>
        </w:numPr>
        <w:spacing w:line="360" w:lineRule="auto"/>
        <w:ind w:left="0" w:firstLine="0"/>
        <w:rPr>
          <w:lang w:val="en-US"/>
        </w:rPr>
      </w:pPr>
      <w:bookmarkStart w:id="42" w:name="_Toc105773626"/>
      <w:r w:rsidRPr="00A72076">
        <w:rPr>
          <w:lang w:val="en-US"/>
        </w:rPr>
        <w:t>Fish sampling.</w:t>
      </w:r>
      <w:bookmarkEnd w:id="42"/>
    </w:p>
    <w:p w14:paraId="253BDE92" w14:textId="40528A46" w:rsidR="00EB7145" w:rsidRPr="00A72076" w:rsidRDefault="00EB7145" w:rsidP="00C94D3C">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 xml:space="preserve">In the Putumayo, fish were sampled monthly between October 2016 and July 2019 at the main fish landing centers in the city of Puerto Leguízamo. In Leticia, fish were sampled between August 2007 and September 2008 from the border towns of </w:t>
      </w:r>
      <w:proofErr w:type="spellStart"/>
      <w:r w:rsidRPr="00A72076">
        <w:rPr>
          <w:rFonts w:ascii="Times New Roman" w:hAnsi="Times New Roman" w:cs="Times New Roman"/>
          <w:sz w:val="24"/>
          <w:szCs w:val="24"/>
          <w:lang w:val="en-US"/>
        </w:rPr>
        <w:t>Tabatinga</w:t>
      </w:r>
      <w:proofErr w:type="spellEnd"/>
      <w:r w:rsidRPr="00A72076">
        <w:rPr>
          <w:rFonts w:ascii="Times New Roman" w:hAnsi="Times New Roman" w:cs="Times New Roman"/>
          <w:sz w:val="24"/>
          <w:szCs w:val="24"/>
          <w:lang w:val="en-US"/>
        </w:rPr>
        <w:t xml:space="preserve"> (Brazil), Santa Rosa (Peru)</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the </w:t>
      </w:r>
      <w:r w:rsidRPr="00A72076">
        <w:rPr>
          <w:rFonts w:ascii="Times New Roman" w:hAnsi="Times New Roman" w:cs="Times New Roman"/>
          <w:sz w:val="24"/>
          <w:szCs w:val="24"/>
          <w:lang w:val="en-US"/>
        </w:rPr>
        <w:t>coastal fishing areas on the Colombian side.</w:t>
      </w:r>
    </w:p>
    <w:p w14:paraId="04D65199" w14:textId="77777777" w:rsidR="00EB7145" w:rsidRPr="00A72076" w:rsidRDefault="00EB7145" w:rsidP="00911622">
      <w:pPr>
        <w:spacing w:after="0" w:line="360" w:lineRule="auto"/>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In both localities, artisanal fisher</w:t>
      </w:r>
      <w:r>
        <w:rPr>
          <w:rFonts w:ascii="Times New Roman" w:hAnsi="Times New Roman" w:cs="Times New Roman"/>
          <w:sz w:val="24"/>
          <w:szCs w:val="24"/>
          <w:lang w:val="en-US"/>
        </w:rPr>
        <w:t>s</w:t>
      </w:r>
      <w:r w:rsidRPr="00A72076">
        <w:rPr>
          <w:rFonts w:ascii="Times New Roman" w:hAnsi="Times New Roman" w:cs="Times New Roman"/>
          <w:sz w:val="24"/>
          <w:szCs w:val="24"/>
          <w:lang w:val="en-US"/>
        </w:rPr>
        <w:t xml:space="preserve"> used the same capture method, monofilament surface gillnets made of nylon (polyamide-PA) known locally as "</w:t>
      </w:r>
      <w:proofErr w:type="spellStart"/>
      <w:r w:rsidRPr="0041565E">
        <w:rPr>
          <w:rFonts w:ascii="Times New Roman" w:hAnsi="Times New Roman" w:cs="Times New Roman"/>
          <w:i/>
          <w:iCs/>
          <w:sz w:val="24"/>
          <w:szCs w:val="24"/>
          <w:lang w:val="en-US"/>
        </w:rPr>
        <w:t>agalleras</w:t>
      </w:r>
      <w:proofErr w:type="spellEnd"/>
      <w:r w:rsidRPr="00A72076">
        <w:rPr>
          <w:rFonts w:ascii="Times New Roman" w:hAnsi="Times New Roman" w:cs="Times New Roman"/>
          <w:sz w:val="24"/>
          <w:szCs w:val="24"/>
          <w:lang w:val="en-US"/>
        </w:rPr>
        <w:t xml:space="preserve"> or </w:t>
      </w:r>
      <w:proofErr w:type="spellStart"/>
      <w:r w:rsidRPr="0041565E">
        <w:rPr>
          <w:rFonts w:ascii="Times New Roman" w:hAnsi="Times New Roman" w:cs="Times New Roman"/>
          <w:i/>
          <w:iCs/>
          <w:sz w:val="24"/>
          <w:szCs w:val="24"/>
          <w:lang w:val="en-US"/>
        </w:rPr>
        <w:t>plástica</w:t>
      </w:r>
      <w:proofErr w:type="spellEnd"/>
      <w:r w:rsidRPr="00A72076">
        <w:rPr>
          <w:rFonts w:ascii="Times New Roman" w:hAnsi="Times New Roman" w:cs="Times New Roman"/>
          <w:sz w:val="24"/>
          <w:szCs w:val="24"/>
          <w:lang w:val="en-US"/>
        </w:rPr>
        <w:t xml:space="preserve">" from 0.28 to 0.30 mm </w:t>
      </w:r>
      <w:r>
        <w:rPr>
          <w:rFonts w:ascii="Times New Roman" w:hAnsi="Times New Roman" w:cs="Times New Roman"/>
          <w:sz w:val="24"/>
          <w:szCs w:val="24"/>
          <w:lang w:val="en-US"/>
        </w:rPr>
        <w:t xml:space="preserve">in </w:t>
      </w:r>
      <w:r w:rsidRPr="00A72076">
        <w:rPr>
          <w:rFonts w:ascii="Times New Roman" w:hAnsi="Times New Roman" w:cs="Times New Roman"/>
          <w:sz w:val="24"/>
          <w:szCs w:val="24"/>
          <w:lang w:val="en-US"/>
        </w:rPr>
        <w:t xml:space="preserve">diameter. The netting piece varies between 40 to 100 m long with 30 to 50 meshes in height. The </w:t>
      </w:r>
      <w:r w:rsidRPr="00A72076">
        <w:rPr>
          <w:rFonts w:ascii="Times New Roman" w:hAnsi="Times New Roman" w:cs="Times New Roman"/>
          <w:sz w:val="24"/>
          <w:szCs w:val="24"/>
          <w:lang w:val="en-US"/>
        </w:rPr>
        <w:lastRenderedPageBreak/>
        <w:t>sizes of the meshes are 2.5, 3</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3.5 inches for the top rope</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braided PA 4 mm diameter lines </w:t>
      </w:r>
      <w:r>
        <w:rPr>
          <w:rFonts w:ascii="Times New Roman" w:hAnsi="Times New Roman" w:cs="Times New Roman"/>
          <w:sz w:val="24"/>
          <w:szCs w:val="24"/>
          <w:lang w:val="en-US"/>
        </w:rPr>
        <w:t>are</w:t>
      </w:r>
      <w:r w:rsidRPr="00A72076">
        <w:rPr>
          <w:rFonts w:ascii="Times New Roman" w:hAnsi="Times New Roman" w:cs="Times New Roman"/>
          <w:sz w:val="24"/>
          <w:szCs w:val="24"/>
          <w:lang w:val="en-US"/>
        </w:rPr>
        <w:t xml:space="preserve"> used. </w:t>
      </w:r>
      <w:r>
        <w:rPr>
          <w:rFonts w:ascii="Times New Roman" w:hAnsi="Times New Roman" w:cs="Times New Roman"/>
          <w:sz w:val="24"/>
          <w:szCs w:val="24"/>
          <w:lang w:val="en-US"/>
        </w:rPr>
        <w:t>They carry polystyrene floats and sometimes plastic bottles on the top rope</w:t>
      </w:r>
      <w:r w:rsidRPr="00A72076">
        <w:rPr>
          <w:rFonts w:ascii="Times New Roman" w:hAnsi="Times New Roman" w:cs="Times New Roman"/>
          <w:sz w:val="24"/>
          <w:szCs w:val="24"/>
          <w:lang w:val="en-US"/>
        </w:rPr>
        <w:t xml:space="preserve">. </w:t>
      </w:r>
      <w:r>
        <w:rPr>
          <w:rFonts w:ascii="Times New Roman" w:hAnsi="Times New Roman" w:cs="Times New Roman"/>
          <w:sz w:val="24"/>
          <w:szCs w:val="24"/>
          <w:lang w:val="en-US"/>
        </w:rPr>
        <w:t>No</w:t>
      </w:r>
      <w:r w:rsidRPr="00A72076">
        <w:rPr>
          <w:rFonts w:ascii="Times New Roman" w:hAnsi="Times New Roman" w:cs="Times New Roman"/>
          <w:sz w:val="24"/>
          <w:szCs w:val="24"/>
          <w:lang w:val="en-US"/>
        </w:rPr>
        <w:t xml:space="preserve"> rope </w:t>
      </w:r>
      <w:r>
        <w:rPr>
          <w:rFonts w:ascii="Times New Roman" w:hAnsi="Times New Roman" w:cs="Times New Roman"/>
          <w:sz w:val="24"/>
          <w:szCs w:val="24"/>
          <w:lang w:val="en-US"/>
        </w:rPr>
        <w:t xml:space="preserve">in the </w:t>
      </w:r>
      <w:r w:rsidRPr="00A72076">
        <w:rPr>
          <w:rFonts w:ascii="Times New Roman" w:hAnsi="Times New Roman" w:cs="Times New Roman"/>
          <w:sz w:val="24"/>
          <w:szCs w:val="24"/>
          <w:lang w:val="en-US"/>
        </w:rPr>
        <w:t>lower</w:t>
      </w:r>
      <w:r>
        <w:rPr>
          <w:rFonts w:ascii="Times New Roman" w:hAnsi="Times New Roman" w:cs="Times New Roman"/>
          <w:sz w:val="24"/>
          <w:szCs w:val="24"/>
          <w:lang w:val="en-US"/>
        </w:rPr>
        <w:t xml:space="preserve"> part is utilized</w:t>
      </w:r>
      <w:r w:rsidRPr="00A72076">
        <w:rPr>
          <w:rFonts w:ascii="Times New Roman" w:hAnsi="Times New Roman" w:cs="Times New Roman"/>
          <w:sz w:val="24"/>
          <w:szCs w:val="24"/>
          <w:lang w:val="en-US"/>
        </w:rPr>
        <w:t xml:space="preserve">. This fishing gear is </w:t>
      </w:r>
      <w:r>
        <w:rPr>
          <w:rFonts w:ascii="Times New Roman" w:hAnsi="Times New Roman" w:cs="Times New Roman"/>
          <w:sz w:val="24"/>
          <w:szCs w:val="24"/>
          <w:lang w:val="en-US"/>
        </w:rPr>
        <w:t>employed</w:t>
      </w:r>
      <w:r w:rsidRPr="00A72076">
        <w:rPr>
          <w:rFonts w:ascii="Times New Roman" w:hAnsi="Times New Roman" w:cs="Times New Roman"/>
          <w:sz w:val="24"/>
          <w:szCs w:val="24"/>
          <w:lang w:val="en-US"/>
        </w:rPr>
        <w:t xml:space="preserve"> during all hydrological periods but more frequently in the high water season.</w:t>
      </w:r>
    </w:p>
    <w:p w14:paraId="4318231F" w14:textId="07397AF0" w:rsidR="007225DB" w:rsidRDefault="00EB7145" w:rsidP="00804BE2">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 xml:space="preserve">The specimens </w:t>
      </w:r>
      <w:r>
        <w:rPr>
          <w:rFonts w:ascii="Times New Roman" w:hAnsi="Times New Roman" w:cs="Times New Roman"/>
          <w:sz w:val="24"/>
          <w:szCs w:val="24"/>
          <w:lang w:val="en-US"/>
        </w:rPr>
        <w:t xml:space="preserve">collected </w:t>
      </w:r>
      <w:r w:rsidRPr="00A72076">
        <w:rPr>
          <w:rFonts w:ascii="Times New Roman" w:hAnsi="Times New Roman" w:cs="Times New Roman"/>
          <w:sz w:val="24"/>
          <w:szCs w:val="24"/>
          <w:lang w:val="en-US"/>
        </w:rPr>
        <w:t xml:space="preserve">were determined taxonomically </w:t>
      </w:r>
      <w:r>
        <w:rPr>
          <w:rFonts w:ascii="Times New Roman" w:hAnsi="Times New Roman" w:cs="Times New Roman"/>
          <w:sz w:val="24"/>
          <w:szCs w:val="24"/>
          <w:lang w:val="en-US"/>
        </w:rPr>
        <w:t>compared to</w:t>
      </w:r>
      <w:r w:rsidRPr="00A72076">
        <w:rPr>
          <w:rFonts w:ascii="Times New Roman" w:hAnsi="Times New Roman" w:cs="Times New Roman"/>
          <w:sz w:val="24"/>
          <w:szCs w:val="24"/>
          <w:lang w:val="en-US"/>
        </w:rPr>
        <w:t xml:space="preserve"> individuals from the Amazonian ichthyological collection of </w:t>
      </w:r>
      <w:proofErr w:type="spellStart"/>
      <w:r w:rsidRPr="00A72076">
        <w:rPr>
          <w:rFonts w:ascii="Times New Roman" w:hAnsi="Times New Roman" w:cs="Times New Roman"/>
          <w:sz w:val="24"/>
          <w:szCs w:val="24"/>
          <w:lang w:val="en-US"/>
        </w:rPr>
        <w:t>Instituto</w:t>
      </w:r>
      <w:proofErr w:type="spellEnd"/>
      <w:r w:rsidRPr="00A72076">
        <w:rPr>
          <w:rFonts w:ascii="Times New Roman" w:hAnsi="Times New Roman" w:cs="Times New Roman"/>
          <w:sz w:val="24"/>
          <w:szCs w:val="24"/>
          <w:lang w:val="en-US"/>
        </w:rPr>
        <w:t xml:space="preserve"> </w:t>
      </w:r>
      <w:proofErr w:type="spellStart"/>
      <w:r w:rsidRPr="00A72076">
        <w:rPr>
          <w:rFonts w:ascii="Times New Roman" w:hAnsi="Times New Roman" w:cs="Times New Roman"/>
          <w:sz w:val="24"/>
          <w:szCs w:val="24"/>
          <w:lang w:val="en-US"/>
        </w:rPr>
        <w:t>Amazónico</w:t>
      </w:r>
      <w:proofErr w:type="spellEnd"/>
      <w:r w:rsidRPr="00A72076">
        <w:rPr>
          <w:rFonts w:ascii="Times New Roman" w:hAnsi="Times New Roman" w:cs="Times New Roman"/>
          <w:sz w:val="24"/>
          <w:szCs w:val="24"/>
          <w:lang w:val="en-US"/>
        </w:rPr>
        <w:t xml:space="preserve"> de </w:t>
      </w:r>
      <w:proofErr w:type="spellStart"/>
      <w:r w:rsidRPr="00A72076">
        <w:rPr>
          <w:rFonts w:ascii="Times New Roman" w:hAnsi="Times New Roman" w:cs="Times New Roman"/>
          <w:sz w:val="24"/>
          <w:szCs w:val="24"/>
          <w:lang w:val="en-US"/>
        </w:rPr>
        <w:t>Investigaciones</w:t>
      </w:r>
      <w:proofErr w:type="spellEnd"/>
      <w:r w:rsidRPr="00A72076">
        <w:rPr>
          <w:rFonts w:ascii="Times New Roman" w:hAnsi="Times New Roman" w:cs="Times New Roman"/>
          <w:sz w:val="24"/>
          <w:szCs w:val="24"/>
          <w:lang w:val="en-US"/>
        </w:rPr>
        <w:t xml:space="preserve"> </w:t>
      </w:r>
      <w:proofErr w:type="spellStart"/>
      <w:r w:rsidRPr="00A72076">
        <w:rPr>
          <w:rFonts w:ascii="Times New Roman" w:hAnsi="Times New Roman" w:cs="Times New Roman"/>
          <w:sz w:val="24"/>
          <w:szCs w:val="24"/>
          <w:lang w:val="en-US"/>
        </w:rPr>
        <w:t>Científicas</w:t>
      </w:r>
      <w:proofErr w:type="spellEnd"/>
      <w:r w:rsidRPr="00A72076">
        <w:rPr>
          <w:rFonts w:ascii="Times New Roman" w:hAnsi="Times New Roman" w:cs="Times New Roman"/>
          <w:sz w:val="24"/>
          <w:szCs w:val="24"/>
          <w:lang w:val="en-US"/>
        </w:rPr>
        <w:t xml:space="preserve"> S</w:t>
      </w:r>
      <w:r>
        <w:rPr>
          <w:rFonts w:ascii="Times New Roman" w:hAnsi="Times New Roman" w:cs="Times New Roman"/>
          <w:sz w:val="24"/>
          <w:szCs w:val="24"/>
          <w:lang w:val="en-US"/>
        </w:rPr>
        <w:t>INCHI</w:t>
      </w:r>
      <w:r w:rsidRPr="00A72076">
        <w:rPr>
          <w:rFonts w:ascii="Times New Roman" w:hAnsi="Times New Roman" w:cs="Times New Roman"/>
          <w:sz w:val="24"/>
          <w:szCs w:val="24"/>
          <w:lang w:val="en-US"/>
        </w:rPr>
        <w:t xml:space="preserve"> (e.g., Sinchi voucher: CIACOL: 496, 340, Puerto Leguízamo market place and lake I, </w:t>
      </w:r>
      <w:proofErr w:type="spellStart"/>
      <w:r w:rsidRPr="00A72076">
        <w:rPr>
          <w:rFonts w:ascii="Times New Roman" w:hAnsi="Times New Roman" w:cs="Times New Roman"/>
          <w:sz w:val="24"/>
          <w:szCs w:val="24"/>
          <w:lang w:val="en-US"/>
        </w:rPr>
        <w:t>Yahuarcaca</w:t>
      </w:r>
      <w:proofErr w:type="spellEnd"/>
      <w:r w:rsidRPr="00A72076">
        <w:rPr>
          <w:rFonts w:ascii="Times New Roman" w:hAnsi="Times New Roman" w:cs="Times New Roman"/>
          <w:sz w:val="24"/>
          <w:szCs w:val="24"/>
          <w:lang w:val="en-US"/>
        </w:rPr>
        <w:t xml:space="preserve"> lagoon system-Leticia).</w:t>
      </w:r>
      <w:r>
        <w:rPr>
          <w:rFonts w:ascii="Times New Roman" w:hAnsi="Times New Roman" w:cs="Times New Roman"/>
          <w:sz w:val="24"/>
          <w:szCs w:val="24"/>
          <w:lang w:val="en-US"/>
        </w:rPr>
        <w:t xml:space="preserve"> </w:t>
      </w:r>
      <w:r w:rsidRPr="00A72076">
        <w:rPr>
          <w:rFonts w:ascii="Times New Roman" w:hAnsi="Times New Roman" w:cs="Times New Roman"/>
          <w:sz w:val="24"/>
          <w:szCs w:val="24"/>
          <w:lang w:val="en-US"/>
        </w:rPr>
        <w:t xml:space="preserve">For each individual, the standard length </w:t>
      </w:r>
      <w:r>
        <w:rPr>
          <w:rFonts w:ascii="Times New Roman" w:hAnsi="Times New Roman" w:cs="Times New Roman"/>
          <w:sz w:val="24"/>
          <w:szCs w:val="24"/>
          <w:lang w:val="en-US"/>
        </w:rPr>
        <w:t>(</w:t>
      </w:r>
      <w:r w:rsidRPr="00A72076">
        <w:rPr>
          <w:rFonts w:ascii="Times New Roman" w:hAnsi="Times New Roman" w:cs="Times New Roman"/>
          <w:sz w:val="24"/>
          <w:szCs w:val="24"/>
          <w:lang w:val="en-US"/>
        </w:rPr>
        <w:t>S</w:t>
      </w:r>
      <w:r w:rsidRPr="00A72076">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in cm and, when possible, the total weight </w:t>
      </w:r>
      <w:r>
        <w:rPr>
          <w:rFonts w:ascii="Times New Roman" w:hAnsi="Times New Roman" w:cs="Times New Roman"/>
          <w:sz w:val="24"/>
          <w:szCs w:val="24"/>
          <w:lang w:val="en-US"/>
        </w:rPr>
        <w:t>(</w:t>
      </w:r>
      <w:proofErr w:type="spellStart"/>
      <w:r w:rsidRPr="00A72076">
        <w:rPr>
          <w:rFonts w:ascii="Times New Roman" w:hAnsi="Times New Roman" w:cs="Times New Roman"/>
          <w:sz w:val="24"/>
          <w:szCs w:val="24"/>
          <w:lang w:val="en-US"/>
        </w:rPr>
        <w:t>W</w:t>
      </w:r>
      <w:r w:rsidRPr="00A72076">
        <w:rPr>
          <w:rFonts w:ascii="Times New Roman" w:hAnsi="Times New Roman" w:cs="Times New Roman"/>
          <w:sz w:val="24"/>
          <w:szCs w:val="24"/>
          <w:vertAlign w:val="subscript"/>
          <w:lang w:val="en-US"/>
        </w:rPr>
        <w:t>t</w:t>
      </w:r>
      <w:proofErr w:type="spellEnd"/>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eviscerated weight </w:t>
      </w:r>
      <w:r>
        <w:rPr>
          <w:rFonts w:ascii="Times New Roman" w:hAnsi="Times New Roman" w:cs="Times New Roman"/>
          <w:sz w:val="24"/>
          <w:szCs w:val="24"/>
          <w:lang w:val="en-US"/>
        </w:rPr>
        <w:t>(</w:t>
      </w:r>
      <w:r w:rsidRPr="00A72076">
        <w:rPr>
          <w:rFonts w:ascii="Times New Roman" w:hAnsi="Times New Roman" w:cs="Times New Roman"/>
          <w:sz w:val="24"/>
          <w:szCs w:val="24"/>
          <w:lang w:val="en-US"/>
        </w:rPr>
        <w:t>W</w:t>
      </w:r>
      <w:r w:rsidRPr="00A72076">
        <w:rPr>
          <w:rFonts w:ascii="Times New Roman" w:hAnsi="Times New Roman" w:cs="Times New Roman"/>
          <w:sz w:val="24"/>
          <w:szCs w:val="24"/>
          <w:vertAlign w:val="subscript"/>
          <w:lang w:val="en-US"/>
        </w:rPr>
        <w:t>e</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gonads </w:t>
      </w:r>
      <w:r w:rsidRPr="00A72076">
        <w:rPr>
          <w:rFonts w:ascii="Times New Roman" w:hAnsi="Times New Roman" w:cs="Times New Roman"/>
          <w:sz w:val="24"/>
          <w:szCs w:val="24"/>
          <w:lang w:val="en-US"/>
        </w:rPr>
        <w:t xml:space="preserve">weight </w:t>
      </w:r>
      <w:r>
        <w:rPr>
          <w:rFonts w:ascii="Times New Roman" w:hAnsi="Times New Roman" w:cs="Times New Roman"/>
          <w:sz w:val="24"/>
          <w:szCs w:val="24"/>
          <w:lang w:val="en-US"/>
        </w:rPr>
        <w:t>(</w:t>
      </w:r>
      <w:proofErr w:type="spellStart"/>
      <w:r w:rsidRPr="00A72076">
        <w:rPr>
          <w:rFonts w:ascii="Times New Roman" w:hAnsi="Times New Roman" w:cs="Times New Roman"/>
          <w:sz w:val="24"/>
          <w:szCs w:val="24"/>
          <w:lang w:val="en-US"/>
        </w:rPr>
        <w:t>W</w:t>
      </w:r>
      <w:r w:rsidRPr="00A72076">
        <w:rPr>
          <w:rFonts w:ascii="Times New Roman" w:hAnsi="Times New Roman" w:cs="Times New Roman"/>
          <w:sz w:val="24"/>
          <w:szCs w:val="24"/>
          <w:vertAlign w:val="subscript"/>
          <w:lang w:val="en-US"/>
        </w:rPr>
        <w:t>g</w:t>
      </w:r>
      <w:proofErr w:type="spellEnd"/>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in grams were recorded.</w:t>
      </w:r>
    </w:p>
    <w:p w14:paraId="4BECD682" w14:textId="77777777" w:rsidR="00326BED" w:rsidRPr="00A72076" w:rsidRDefault="00326BED" w:rsidP="00804BE2">
      <w:pPr>
        <w:spacing w:after="0" w:line="360" w:lineRule="auto"/>
        <w:ind w:firstLine="708"/>
        <w:jc w:val="both"/>
        <w:rPr>
          <w:rFonts w:ascii="Times New Roman" w:hAnsi="Times New Roman" w:cs="Times New Roman"/>
          <w:sz w:val="24"/>
          <w:szCs w:val="24"/>
          <w:lang w:val="en-US"/>
        </w:rPr>
      </w:pPr>
    </w:p>
    <w:p w14:paraId="60A53C72" w14:textId="635C38C9" w:rsidR="00804BE2" w:rsidRPr="00326BED" w:rsidRDefault="007225DB" w:rsidP="00C0398F">
      <w:pPr>
        <w:pStyle w:val="Ttulo3"/>
        <w:numPr>
          <w:ilvl w:val="2"/>
          <w:numId w:val="6"/>
        </w:numPr>
        <w:spacing w:line="360" w:lineRule="auto"/>
        <w:ind w:left="0" w:firstLine="0"/>
        <w:rPr>
          <w:sz w:val="28"/>
          <w:szCs w:val="28"/>
          <w:lang w:val="en-US"/>
        </w:rPr>
      </w:pPr>
      <w:bookmarkStart w:id="43" w:name="_Toc105773627"/>
      <w:r w:rsidRPr="00326BED">
        <w:rPr>
          <w:sz w:val="28"/>
          <w:szCs w:val="28"/>
          <w:lang w:val="en-US"/>
        </w:rPr>
        <w:t>Biometric indicator</w:t>
      </w:r>
      <w:bookmarkEnd w:id="43"/>
    </w:p>
    <w:p w14:paraId="78CDC771" w14:textId="77777777" w:rsidR="00C94D3C" w:rsidRPr="00C94D3C" w:rsidRDefault="00C94D3C" w:rsidP="00C94D3C">
      <w:pPr>
        <w:spacing w:after="0" w:line="360" w:lineRule="auto"/>
        <w:ind w:firstLine="708"/>
        <w:jc w:val="both"/>
        <w:rPr>
          <w:rFonts w:ascii="Times New Roman" w:hAnsi="Times New Roman" w:cs="Times New Roman"/>
          <w:sz w:val="24"/>
          <w:szCs w:val="24"/>
          <w:lang w:val="en-US"/>
        </w:rPr>
      </w:pPr>
      <w:r w:rsidRPr="00C94D3C">
        <w:rPr>
          <w:rFonts w:ascii="Times New Roman" w:hAnsi="Times New Roman" w:cs="Times New Roman"/>
          <w:sz w:val="24"/>
          <w:szCs w:val="24"/>
          <w:lang w:val="en-US"/>
        </w:rPr>
        <w:t xml:space="preserve">The weight-length relationship was estimated with the following potential equation. </w:t>
      </w:r>
    </w:p>
    <w:p w14:paraId="09693B28" w14:textId="77777777" w:rsidR="00C94D3C" w:rsidRPr="00C94D3C" w:rsidRDefault="00C94D3C" w:rsidP="00C94D3C">
      <w:pPr>
        <w:spacing w:after="0" w:line="360" w:lineRule="auto"/>
        <w:jc w:val="center"/>
        <w:rPr>
          <w:rFonts w:ascii="Times New Roman" w:hAnsi="Times New Roman" w:cs="Times New Roman"/>
          <w:sz w:val="24"/>
          <w:szCs w:val="24"/>
          <w:lang w:val="en-US"/>
        </w:rPr>
      </w:pPr>
      <w:proofErr w:type="spellStart"/>
      <w:r w:rsidRPr="00C94D3C">
        <w:rPr>
          <w:rFonts w:ascii="Times New Roman" w:hAnsi="Times New Roman" w:cs="Times New Roman"/>
          <w:sz w:val="24"/>
          <w:szCs w:val="24"/>
          <w:lang w:val="en-US"/>
        </w:rPr>
        <w:t>W</w:t>
      </w:r>
      <w:r w:rsidRPr="00C94D3C">
        <w:rPr>
          <w:rFonts w:ascii="Times New Roman" w:hAnsi="Times New Roman" w:cs="Times New Roman"/>
          <w:sz w:val="24"/>
          <w:szCs w:val="24"/>
          <w:vertAlign w:val="subscript"/>
          <w:lang w:val="en-US"/>
        </w:rPr>
        <w:t>t</w:t>
      </w:r>
      <w:proofErr w:type="spellEnd"/>
      <w:r w:rsidRPr="00C94D3C">
        <w:rPr>
          <w:rFonts w:ascii="Times New Roman" w:hAnsi="Times New Roman" w:cs="Times New Roman"/>
          <w:sz w:val="24"/>
          <w:szCs w:val="24"/>
          <w:lang w:val="en-US"/>
        </w:rPr>
        <w:t xml:space="preserve"> = a*</w:t>
      </w:r>
      <w:proofErr w:type="spellStart"/>
      <w:r w:rsidRPr="00C94D3C">
        <w:rPr>
          <w:rFonts w:ascii="Times New Roman" w:hAnsi="Times New Roman" w:cs="Times New Roman"/>
          <w:sz w:val="24"/>
          <w:szCs w:val="24"/>
          <w:lang w:val="en-US"/>
        </w:rPr>
        <w:t>S</w:t>
      </w:r>
      <w:r w:rsidRPr="00C94D3C">
        <w:rPr>
          <w:rFonts w:ascii="Times New Roman" w:hAnsi="Times New Roman" w:cs="Times New Roman"/>
          <w:sz w:val="24"/>
          <w:szCs w:val="24"/>
          <w:vertAlign w:val="subscript"/>
          <w:lang w:val="en-US"/>
        </w:rPr>
        <w:t>L</w:t>
      </w:r>
      <w:r w:rsidRPr="00C94D3C">
        <w:rPr>
          <w:rFonts w:ascii="Times New Roman" w:hAnsi="Times New Roman" w:cs="Times New Roman"/>
          <w:sz w:val="24"/>
          <w:szCs w:val="24"/>
          <w:vertAlign w:val="superscript"/>
          <w:lang w:val="en-US"/>
        </w:rPr>
        <w:t>b</w:t>
      </w:r>
      <w:proofErr w:type="spellEnd"/>
    </w:p>
    <w:p w14:paraId="250F1FCF" w14:textId="77777777" w:rsidR="00C94D3C" w:rsidRPr="00C94D3C" w:rsidRDefault="00C94D3C" w:rsidP="00C94D3C">
      <w:pPr>
        <w:spacing w:after="0" w:line="360" w:lineRule="auto"/>
        <w:jc w:val="both"/>
        <w:rPr>
          <w:rFonts w:ascii="Times New Roman" w:hAnsi="Times New Roman" w:cs="Times New Roman"/>
          <w:sz w:val="24"/>
          <w:szCs w:val="24"/>
          <w:lang w:val="en-US"/>
        </w:rPr>
      </w:pPr>
      <w:r w:rsidRPr="00C94D3C">
        <w:rPr>
          <w:rFonts w:ascii="Times New Roman" w:hAnsi="Times New Roman" w:cs="Times New Roman"/>
          <w:sz w:val="24"/>
          <w:szCs w:val="24"/>
          <w:lang w:val="en-US"/>
        </w:rPr>
        <w:t xml:space="preserve">Where </w:t>
      </w:r>
      <w:proofErr w:type="spellStart"/>
      <w:r w:rsidRPr="00C94D3C">
        <w:rPr>
          <w:rFonts w:ascii="Times New Roman" w:hAnsi="Times New Roman" w:cs="Times New Roman"/>
          <w:sz w:val="24"/>
          <w:szCs w:val="24"/>
          <w:lang w:val="en-US"/>
        </w:rPr>
        <w:t>W</w:t>
      </w:r>
      <w:r w:rsidRPr="00C94D3C">
        <w:rPr>
          <w:rFonts w:ascii="Times New Roman" w:hAnsi="Times New Roman" w:cs="Times New Roman"/>
          <w:sz w:val="24"/>
          <w:szCs w:val="24"/>
          <w:vertAlign w:val="subscript"/>
          <w:lang w:val="en-US"/>
        </w:rPr>
        <w:t>t</w:t>
      </w:r>
      <w:proofErr w:type="spellEnd"/>
      <w:r w:rsidRPr="00C94D3C">
        <w:rPr>
          <w:rFonts w:ascii="Times New Roman" w:hAnsi="Times New Roman" w:cs="Times New Roman"/>
          <w:sz w:val="24"/>
          <w:szCs w:val="24"/>
          <w:lang w:val="en-US"/>
        </w:rPr>
        <w:t xml:space="preserve"> is the total weight expressed in grams (g), S</w:t>
      </w:r>
      <w:r w:rsidRPr="00C94D3C">
        <w:rPr>
          <w:rFonts w:ascii="Times New Roman" w:hAnsi="Times New Roman" w:cs="Times New Roman"/>
          <w:sz w:val="24"/>
          <w:szCs w:val="24"/>
          <w:vertAlign w:val="subscript"/>
          <w:lang w:val="en-US"/>
        </w:rPr>
        <w:t>L</w:t>
      </w:r>
      <w:r w:rsidRPr="00C94D3C">
        <w:rPr>
          <w:rFonts w:ascii="Times New Roman" w:hAnsi="Times New Roman" w:cs="Times New Roman"/>
          <w:sz w:val="24"/>
          <w:szCs w:val="24"/>
          <w:lang w:val="en-US"/>
        </w:rPr>
        <w:t xml:space="preserve"> is the standard length (cm), "</w:t>
      </w:r>
      <w:r w:rsidRPr="00C94D3C">
        <w:rPr>
          <w:rFonts w:ascii="Times New Roman" w:hAnsi="Times New Roman" w:cs="Times New Roman"/>
          <w:i/>
          <w:iCs/>
          <w:sz w:val="24"/>
          <w:szCs w:val="24"/>
          <w:lang w:val="en-US"/>
        </w:rPr>
        <w:t>a</w:t>
      </w:r>
      <w:r w:rsidRPr="00C94D3C">
        <w:rPr>
          <w:rFonts w:ascii="Times New Roman" w:hAnsi="Times New Roman" w:cs="Times New Roman"/>
          <w:sz w:val="24"/>
          <w:szCs w:val="24"/>
          <w:lang w:val="en-US"/>
        </w:rPr>
        <w:t>" is the intercept, and "</w:t>
      </w:r>
      <w:r w:rsidRPr="00C94D3C">
        <w:rPr>
          <w:rFonts w:ascii="Times New Roman" w:hAnsi="Times New Roman" w:cs="Times New Roman"/>
          <w:i/>
          <w:iCs/>
          <w:sz w:val="24"/>
          <w:szCs w:val="24"/>
          <w:lang w:val="en-US"/>
        </w:rPr>
        <w:t>b</w:t>
      </w:r>
      <w:r w:rsidRPr="00C94D3C">
        <w:rPr>
          <w:rFonts w:ascii="Times New Roman" w:hAnsi="Times New Roman" w:cs="Times New Roman"/>
          <w:sz w:val="24"/>
          <w:szCs w:val="24"/>
          <w:lang w:val="en-US"/>
        </w:rPr>
        <w:t xml:space="preserve">" is the slope (coefficient of determination). Parameters </w:t>
      </w:r>
      <w:r w:rsidRPr="00C94D3C">
        <w:rPr>
          <w:rFonts w:ascii="Times New Roman" w:hAnsi="Times New Roman" w:cs="Times New Roman"/>
          <w:i/>
          <w:iCs/>
          <w:sz w:val="24"/>
          <w:szCs w:val="24"/>
          <w:lang w:val="en-US"/>
        </w:rPr>
        <w:t>a</w:t>
      </w:r>
      <w:r w:rsidRPr="00C94D3C">
        <w:rPr>
          <w:rFonts w:ascii="Times New Roman" w:hAnsi="Times New Roman" w:cs="Times New Roman"/>
          <w:sz w:val="24"/>
          <w:szCs w:val="24"/>
          <w:lang w:val="en-US"/>
        </w:rPr>
        <w:t xml:space="preserve"> and </w:t>
      </w:r>
      <w:r w:rsidRPr="00C94D3C">
        <w:rPr>
          <w:rFonts w:ascii="Times New Roman" w:hAnsi="Times New Roman" w:cs="Times New Roman"/>
          <w:i/>
          <w:iCs/>
          <w:sz w:val="24"/>
          <w:szCs w:val="24"/>
          <w:lang w:val="en-US"/>
        </w:rPr>
        <w:t>b</w:t>
      </w:r>
      <w:r w:rsidRPr="00C94D3C">
        <w:rPr>
          <w:rFonts w:ascii="Times New Roman" w:hAnsi="Times New Roman" w:cs="Times New Roman"/>
          <w:sz w:val="24"/>
          <w:szCs w:val="24"/>
          <w:lang w:val="en-US"/>
        </w:rPr>
        <w:t xml:space="preserve"> were estimated by linearization according to </w:t>
      </w:r>
      <w:r w:rsidRPr="00C94D3C">
        <w:rPr>
          <w:rFonts w:ascii="Times New Roman" w:hAnsi="Times New Roman" w:cs="Times New Roman"/>
          <w:sz w:val="24"/>
          <w:szCs w:val="24"/>
        </w:rPr>
        <w:fldChar w:fldCharType="begin" w:fldLock="1"/>
      </w:r>
      <w:r w:rsidRPr="00C94D3C">
        <w:rPr>
          <w:rFonts w:ascii="Times New Roman" w:hAnsi="Times New Roman" w:cs="Times New Roman"/>
          <w:sz w:val="24"/>
          <w:szCs w:val="24"/>
          <w:lang w:val="en-US"/>
        </w:rPr>
        <w:instrText>ADDIN CSL_CITATION {"citationItems":[{"id":"ITEM-1","itemData":{"DOI":"10.1111/j.1439-0426.2006.00805.x","ISBN":"1439-0426","ISSN":"0175-8659","abstract":"This study presents a historical review, a meta-analysis, and recommendations for users about weight–length relationships, condition factors and relative weight equations. The historical review traces the developments of the respective concepts. The meta-analysis explores 3929 weight–length relationships of the typeW ¼ aLb for 1773 species of fishes. It shows that 82% of the variance in a plot of log a over b can be explained by allometric versus isometric growth patterns and by different body shapes of the respective species. Across species median b ¼ 3.03 is significantly larger than 3.0, thus indicating a tendency towards slightly positive-allometric growth (increase in relative body thickness or plumpness) in most fishes. The expected range of 2.5 &lt;b &lt;3.5 is confirmed. Mean estimates of b outside this range are often based on only one or two weight–length relationships per species. However, true cases of strong allometric growth do exist and three examples are given. Within species, a plot of log a vs b can be used to detect outliers in weight–length relationships. An equation to calcu- late mean condition factors from weight–length relationships is given as Kmean ¼ 100aLb)3. Relative weight Wrm ¼ 100W/ (amLbm ) can be used for comparing the condition of individuals across populations, where am is the geometric mean of a and bm is the mean of b across all available weight–length relationships for a given species. Twelve recommendations for proper use and presentation of weight–length relationships, condition factors and relative weight are given. Introduction","author":[{"dropping-particle":"","family":"Froese","given":"Rainer","non-dropping-particle":"","parse-names":false,"suffix":""}],"container-title":"Journal of Applied Ichthyology","id":"ITEM-1","issue":"4","issued":{"date-parts":[["2006","8"]]},"page":"241-253","title":"Cube law, condition factor and weight-length relationships: history, meta-analysis and recommendations","type":"article-journal","volume":"22"},"uris":["http://www.mendeley.com/documents/?uuid=2af6fd68-c9dd-432b-b402-2a0a9422532a"]}],"mendeley":{"formattedCitation":"(Froese, 2006)","plainTextFormattedCitation":"(Froese, 2006)","previouslyFormattedCitation":"(Froese, 2006)"},"properties":{"noteIndex":0},"schema":"https://github.com/citation-style-language/schema/raw/master/csl-citation.json"}</w:instrText>
      </w:r>
      <w:r w:rsidRPr="00C94D3C">
        <w:rPr>
          <w:rFonts w:ascii="Times New Roman" w:hAnsi="Times New Roman" w:cs="Times New Roman"/>
          <w:sz w:val="24"/>
          <w:szCs w:val="24"/>
        </w:rPr>
        <w:fldChar w:fldCharType="separate"/>
      </w:r>
      <w:r w:rsidRPr="00C94D3C">
        <w:rPr>
          <w:rFonts w:ascii="Times New Roman" w:hAnsi="Times New Roman" w:cs="Times New Roman"/>
          <w:noProof/>
          <w:sz w:val="24"/>
          <w:szCs w:val="24"/>
          <w:lang w:val="en-US"/>
        </w:rPr>
        <w:t>Froese (2006)</w:t>
      </w:r>
      <w:r w:rsidRPr="00C94D3C">
        <w:rPr>
          <w:rFonts w:ascii="Times New Roman" w:hAnsi="Times New Roman" w:cs="Times New Roman"/>
          <w:sz w:val="24"/>
          <w:szCs w:val="24"/>
        </w:rPr>
        <w:fldChar w:fldCharType="end"/>
      </w:r>
      <w:r w:rsidRPr="00C94D3C">
        <w:rPr>
          <w:rFonts w:ascii="Times New Roman" w:hAnsi="Times New Roman" w:cs="Times New Roman"/>
          <w:sz w:val="24"/>
          <w:szCs w:val="24"/>
          <w:lang w:val="en-US"/>
        </w:rPr>
        <w:t xml:space="preserve"> as follows.</w:t>
      </w:r>
    </w:p>
    <w:p w14:paraId="262FF3B2" w14:textId="1B51E31C" w:rsidR="007225DB" w:rsidRPr="00C94D3C" w:rsidRDefault="00C94D3C" w:rsidP="00C94D3C">
      <w:pPr>
        <w:spacing w:after="0" w:line="360" w:lineRule="auto"/>
        <w:jc w:val="center"/>
        <w:rPr>
          <w:rFonts w:ascii="Times New Roman" w:hAnsi="Times New Roman" w:cs="Times New Roman"/>
          <w:sz w:val="24"/>
          <w:szCs w:val="24"/>
          <w:lang w:val="en-US"/>
        </w:rPr>
      </w:pPr>
      <w:r w:rsidRPr="00C94D3C">
        <w:rPr>
          <w:rFonts w:ascii="Times New Roman" w:hAnsi="Times New Roman" w:cs="Times New Roman"/>
          <w:sz w:val="24"/>
          <w:szCs w:val="24"/>
          <w:vertAlign w:val="subscript"/>
          <w:lang w:val="da-DK"/>
        </w:rPr>
        <w:t>log</w:t>
      </w:r>
      <w:r w:rsidRPr="00C94D3C">
        <w:rPr>
          <w:rFonts w:ascii="Times New Roman" w:hAnsi="Times New Roman" w:cs="Times New Roman"/>
          <w:sz w:val="24"/>
          <w:szCs w:val="24"/>
          <w:lang w:val="da-DK"/>
        </w:rPr>
        <w:t>(W</w:t>
      </w:r>
      <w:r w:rsidRPr="00C94D3C">
        <w:rPr>
          <w:rFonts w:ascii="Times New Roman" w:hAnsi="Times New Roman" w:cs="Times New Roman"/>
          <w:sz w:val="24"/>
          <w:szCs w:val="24"/>
          <w:vertAlign w:val="subscript"/>
          <w:lang w:val="da-DK"/>
        </w:rPr>
        <w:t>t</w:t>
      </w:r>
      <w:r w:rsidRPr="00C94D3C">
        <w:rPr>
          <w:rFonts w:ascii="Times New Roman" w:hAnsi="Times New Roman" w:cs="Times New Roman"/>
          <w:sz w:val="24"/>
          <w:szCs w:val="24"/>
          <w:lang w:val="da-DK"/>
        </w:rPr>
        <w:t>) = log(</w:t>
      </w:r>
      <w:r w:rsidRPr="00C94D3C">
        <w:rPr>
          <w:rFonts w:ascii="Times New Roman" w:hAnsi="Times New Roman" w:cs="Times New Roman"/>
          <w:i/>
          <w:iCs/>
          <w:sz w:val="24"/>
          <w:szCs w:val="24"/>
          <w:lang w:val="da-DK"/>
        </w:rPr>
        <w:t>a</w:t>
      </w:r>
      <w:r w:rsidRPr="00C94D3C">
        <w:rPr>
          <w:rFonts w:ascii="Times New Roman" w:hAnsi="Times New Roman" w:cs="Times New Roman"/>
          <w:sz w:val="24"/>
          <w:szCs w:val="24"/>
          <w:lang w:val="da-DK"/>
        </w:rPr>
        <w:t xml:space="preserve">) + </w:t>
      </w:r>
      <w:r w:rsidRPr="00C94D3C">
        <w:rPr>
          <w:rFonts w:ascii="Times New Roman" w:hAnsi="Times New Roman" w:cs="Times New Roman"/>
          <w:i/>
          <w:iCs/>
          <w:sz w:val="24"/>
          <w:szCs w:val="24"/>
          <w:lang w:val="da-DK"/>
        </w:rPr>
        <w:t>b</w:t>
      </w:r>
      <w:r w:rsidRPr="00C94D3C">
        <w:rPr>
          <w:rFonts w:ascii="Times New Roman" w:hAnsi="Times New Roman" w:cs="Times New Roman"/>
          <w:sz w:val="24"/>
          <w:szCs w:val="24"/>
          <w:lang w:val="da-DK"/>
        </w:rPr>
        <w:t>*</w:t>
      </w:r>
      <w:r w:rsidRPr="00C94D3C">
        <w:rPr>
          <w:rFonts w:ascii="Times New Roman" w:hAnsi="Times New Roman" w:cs="Times New Roman"/>
          <w:i/>
          <w:iCs/>
          <w:sz w:val="24"/>
          <w:szCs w:val="24"/>
          <w:vertAlign w:val="subscript"/>
          <w:lang w:val="da-DK"/>
        </w:rPr>
        <w:t>log</w:t>
      </w:r>
      <w:r w:rsidRPr="00C94D3C">
        <w:rPr>
          <w:rFonts w:ascii="Times New Roman" w:hAnsi="Times New Roman" w:cs="Times New Roman"/>
          <w:sz w:val="24"/>
          <w:szCs w:val="24"/>
          <w:lang w:val="da-DK"/>
        </w:rPr>
        <w:t>(S</w:t>
      </w:r>
      <w:r w:rsidRPr="00C94D3C">
        <w:rPr>
          <w:rFonts w:ascii="Times New Roman" w:hAnsi="Times New Roman" w:cs="Times New Roman"/>
          <w:sz w:val="24"/>
          <w:szCs w:val="24"/>
          <w:vertAlign w:val="subscript"/>
          <w:lang w:val="da-DK"/>
        </w:rPr>
        <w:t>L</w:t>
      </w:r>
      <w:r w:rsidRPr="00C94D3C">
        <w:rPr>
          <w:rFonts w:ascii="Times New Roman" w:hAnsi="Times New Roman" w:cs="Times New Roman"/>
          <w:sz w:val="24"/>
          <w:szCs w:val="24"/>
          <w:lang w:val="da-DK"/>
        </w:rPr>
        <w:t>)</w:t>
      </w:r>
      <w:r w:rsidR="007225DB" w:rsidRPr="00C94D3C">
        <w:rPr>
          <w:rFonts w:ascii="Times New Roman" w:hAnsi="Times New Roman" w:cs="Times New Roman"/>
          <w:sz w:val="24"/>
          <w:szCs w:val="24"/>
          <w:lang w:val="en-US"/>
        </w:rPr>
        <w:t>.</w:t>
      </w:r>
    </w:p>
    <w:p w14:paraId="18A4C617" w14:textId="77777777" w:rsidR="007225DB" w:rsidRPr="00A72076" w:rsidRDefault="007225DB" w:rsidP="00C94D3C">
      <w:pPr>
        <w:spacing w:after="0" w:line="360" w:lineRule="auto"/>
        <w:jc w:val="both"/>
        <w:rPr>
          <w:rFonts w:ascii="Times New Roman" w:hAnsi="Times New Roman" w:cs="Times New Roman"/>
          <w:b/>
          <w:bCs/>
          <w:sz w:val="24"/>
          <w:szCs w:val="24"/>
          <w:lang w:val="en-US"/>
        </w:rPr>
      </w:pPr>
    </w:p>
    <w:p w14:paraId="3F1E5E5A" w14:textId="78D181A7" w:rsidR="00804BE2" w:rsidRPr="00326BED" w:rsidRDefault="007225DB" w:rsidP="00C0398F">
      <w:pPr>
        <w:pStyle w:val="Ttulo3"/>
        <w:numPr>
          <w:ilvl w:val="2"/>
          <w:numId w:val="6"/>
        </w:numPr>
        <w:spacing w:line="360" w:lineRule="auto"/>
        <w:ind w:left="0" w:firstLine="0"/>
        <w:rPr>
          <w:sz w:val="28"/>
          <w:szCs w:val="28"/>
          <w:lang w:val="en-US"/>
        </w:rPr>
      </w:pPr>
      <w:bookmarkStart w:id="44" w:name="_Toc105773628"/>
      <w:r w:rsidRPr="00326BED">
        <w:rPr>
          <w:sz w:val="28"/>
          <w:szCs w:val="28"/>
          <w:lang w:val="en-US"/>
        </w:rPr>
        <w:t>Reproductive aspects</w:t>
      </w:r>
      <w:bookmarkEnd w:id="44"/>
    </w:p>
    <w:p w14:paraId="10F3D5BC" w14:textId="77777777" w:rsidR="00486650" w:rsidRPr="00486650" w:rsidRDefault="00486650" w:rsidP="00486650">
      <w:pPr>
        <w:spacing w:after="0" w:line="360" w:lineRule="auto"/>
        <w:ind w:firstLine="708"/>
        <w:jc w:val="both"/>
        <w:rPr>
          <w:rFonts w:ascii="Times New Roman" w:hAnsi="Times New Roman" w:cs="Times New Roman"/>
          <w:sz w:val="24"/>
          <w:szCs w:val="24"/>
          <w:lang w:val="en-US"/>
        </w:rPr>
      </w:pPr>
      <w:bookmarkStart w:id="45" w:name="_Hlk103677327"/>
      <w:r w:rsidRPr="00486650">
        <w:rPr>
          <w:rFonts w:ascii="Times New Roman" w:hAnsi="Times New Roman" w:cs="Times New Roman"/>
          <w:sz w:val="24"/>
          <w:szCs w:val="24"/>
          <w:lang w:val="en-US"/>
        </w:rPr>
        <w:t>The reproductive season was estimated using the gonad somatic index (GSI) in females as follows:</w:t>
      </w:r>
    </w:p>
    <w:p w14:paraId="755B3754" w14:textId="77777777" w:rsidR="00486650" w:rsidRPr="00486650" w:rsidRDefault="00486650" w:rsidP="00486650">
      <w:pPr>
        <w:spacing w:after="0" w:line="360" w:lineRule="auto"/>
        <w:jc w:val="center"/>
        <w:rPr>
          <w:rFonts w:ascii="Times New Roman" w:hAnsi="Times New Roman" w:cs="Times New Roman"/>
          <w:sz w:val="24"/>
          <w:szCs w:val="24"/>
          <w:lang w:val="en-US"/>
        </w:rPr>
      </w:pPr>
      <w:r w:rsidRPr="00486650">
        <w:rPr>
          <w:rFonts w:ascii="Times New Roman" w:hAnsi="Times New Roman" w:cs="Times New Roman"/>
          <w:sz w:val="24"/>
          <w:szCs w:val="24"/>
          <w:lang w:val="en-US"/>
        </w:rPr>
        <w:t xml:space="preserve">GSI = </w:t>
      </w:r>
      <w:proofErr w:type="spellStart"/>
      <w:r w:rsidRPr="00486650">
        <w:rPr>
          <w:rFonts w:ascii="Times New Roman" w:hAnsi="Times New Roman" w:cs="Times New Roman"/>
          <w:sz w:val="24"/>
          <w:szCs w:val="24"/>
          <w:lang w:val="en-US"/>
        </w:rPr>
        <w:t>Wg</w:t>
      </w:r>
      <w:proofErr w:type="spellEnd"/>
      <w:r w:rsidRPr="00486650">
        <w:rPr>
          <w:rFonts w:ascii="Times New Roman" w:hAnsi="Times New Roman" w:cs="Times New Roman"/>
          <w:sz w:val="24"/>
          <w:szCs w:val="24"/>
          <w:lang w:val="en-US"/>
        </w:rPr>
        <w:t>/</w:t>
      </w:r>
      <w:proofErr w:type="spellStart"/>
      <w:r w:rsidRPr="00486650">
        <w:rPr>
          <w:rFonts w:ascii="Times New Roman" w:hAnsi="Times New Roman" w:cs="Times New Roman"/>
          <w:sz w:val="24"/>
          <w:szCs w:val="24"/>
          <w:lang w:val="en-US"/>
        </w:rPr>
        <w:t>Wt</w:t>
      </w:r>
      <w:proofErr w:type="spellEnd"/>
      <w:r w:rsidRPr="00486650">
        <w:rPr>
          <w:rFonts w:ascii="Times New Roman" w:hAnsi="Times New Roman" w:cs="Times New Roman"/>
          <w:sz w:val="24"/>
          <w:szCs w:val="24"/>
          <w:lang w:val="en-US"/>
        </w:rPr>
        <w:t>*100</w:t>
      </w:r>
    </w:p>
    <w:p w14:paraId="47668DE5" w14:textId="77777777" w:rsidR="00486650" w:rsidRPr="00486650" w:rsidRDefault="00486650" w:rsidP="00486650">
      <w:pPr>
        <w:spacing w:after="0" w:line="360" w:lineRule="auto"/>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To estimate the length at first maturity (L</w:t>
      </w:r>
      <w:r w:rsidRPr="00486650">
        <w:rPr>
          <w:rFonts w:ascii="Times New Roman" w:hAnsi="Times New Roman" w:cs="Times New Roman"/>
          <w:sz w:val="24"/>
          <w:szCs w:val="24"/>
          <w:vertAlign w:val="subscript"/>
          <w:lang w:val="en-US"/>
        </w:rPr>
        <w:t>m50</w:t>
      </w:r>
      <w:r w:rsidRPr="00486650">
        <w:rPr>
          <w:rFonts w:ascii="Times New Roman" w:hAnsi="Times New Roman" w:cs="Times New Roman"/>
          <w:sz w:val="24"/>
          <w:szCs w:val="24"/>
          <w:lang w:val="en-US"/>
        </w:rPr>
        <w:t>) in females, class intervals of 1 cm were assigned and fitted to a logistic function model to determine L</w:t>
      </w:r>
      <w:r w:rsidRPr="00486650">
        <w:rPr>
          <w:rFonts w:ascii="Times New Roman" w:hAnsi="Times New Roman" w:cs="Times New Roman"/>
          <w:sz w:val="24"/>
          <w:szCs w:val="24"/>
          <w:vertAlign w:val="subscript"/>
          <w:lang w:val="en-US"/>
        </w:rPr>
        <w:t>m50</w:t>
      </w:r>
      <w:r w:rsidRPr="00486650">
        <w:rPr>
          <w:rFonts w:ascii="Times New Roman" w:hAnsi="Times New Roman" w:cs="Times New Roman"/>
          <w:sz w:val="24"/>
          <w:szCs w:val="24"/>
          <w:lang w:val="en-US"/>
        </w:rPr>
        <w:t xml:space="preserve"> and L</w:t>
      </w:r>
      <w:r w:rsidRPr="00486650">
        <w:rPr>
          <w:rFonts w:ascii="Times New Roman" w:hAnsi="Times New Roman" w:cs="Times New Roman"/>
          <w:sz w:val="24"/>
          <w:szCs w:val="24"/>
          <w:vertAlign w:val="subscript"/>
          <w:lang w:val="en-US"/>
        </w:rPr>
        <w:t>m95</w:t>
      </w:r>
      <w:r w:rsidRPr="00486650">
        <w:rPr>
          <w:rFonts w:ascii="Times New Roman" w:hAnsi="Times New Roman" w:cs="Times New Roman"/>
          <w:sz w:val="24"/>
          <w:szCs w:val="24"/>
          <w:lang w:val="en-US"/>
        </w:rPr>
        <w:t xml:space="preserve"> corresponding to the sizes in which 50 and 95% of the population reach sexual maturity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{"citationItems":[{"id":"ITEM-1","itemData":{"DOI":"10.1002/9781118688038","ISBN":"9781118688038","abstract":"This excellent second edition of Fisheries Biology, Assessment and Management, has been fully updated and expanded, providing a book which is an essential purchase for students and scientists studying, working or researching in fisheries and aquatic sciences. In the same way that excessive hunting on land has threatened terrestrial species, excessive fishing in the sea has reduced stocks of marine species to dangerously low levels. In addition, the ecosystems that support coastal marine species are threatened by habitat destruction, development and pollution. Open access policies and subsidised fishing are placing seafood in danger of becoming a scarce and very expensive commodity for which there is an insatiable demand. Positive trends include actions being taken to decrease the incidental catches of non-target species, consumer preferences for seafood from sustainable fisheries, and the establishment of no-take areas that provide refuges for marine species. But there is an urgent need to do more. Because there is an increasing recognition of the need to manage ecosystems as well as fish stocks, this second edition of this bestselling text book includes an additional chapter on marine ecology. Chapters on parameter estimation and stock assessment now include step-by-step instructions on building computer spreadsheet models, including simulations with random variations that realistically emulate the vagaries of nature. Sections on ecosystem management, co-management, community-based management and marine protected areas have been expanded to match the increased interest in these areas. Containing many worked examples, computer programs and numerous high quality illustrations, Fisheries Biology, Assessment and Management, second edition, is a comprehensive and essential text for students worldwide studying fisheries, fish biology, aquatic and biological sciences. As well as serving as a core text for students, the book is a superb reference for fisheries and aquatic researchers, scientists and managers across the globe, in both temperate and tropical regions. Libraries in all universities where fish biology, fisheries, aquatic sciences and biological sciences are studied and taught will need copies of this most useful new edition on their shelves.","author":[{"dropping-particle":"","family":"King","given":"Michael","non-dropping-particle":"","parse-names":false,"suffix":""}],"container-title":"Fisheries Biology, Assessment and Management: Second Edition","id":"ITEM-1","issued":{"date-parts":[["2007","8","22"]]},"publisher":"Blackwell Publishing Ltd,.","publisher-place":"Oxford, UK","title":"Fisheries Biology, Assessment and Management","type":"book"},"uris":["http://www.mendeley.com/documents/?uuid=19ceea05-8a82-3de4-b5ba-e744e5f7c96d"]}],"mendeley":{"formattedCitation":"(King, 2007)","plainTextFormattedCitation":"(King, 2007)","previouslyFormattedCitation":"(King, 2007)"},"properties":{"noteIndex":0},"schema":"https://github.com/citation-style-language/schema/raw/master/csl-citation.json"}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(King, 2007)</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w:t>
      </w:r>
    </w:p>
    <w:p w14:paraId="445E781C" w14:textId="77777777" w:rsidR="00486650" w:rsidRPr="00486650" w:rsidRDefault="00486650" w:rsidP="00486650">
      <w:pPr>
        <w:spacing w:after="0" w:line="360" w:lineRule="auto"/>
        <w:ind w:firstLine="405"/>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The following equation establishes the percentage of mature individuals by size class (%M).</w:t>
      </w:r>
    </w:p>
    <w:p w14:paraId="7732B5EA" w14:textId="77777777" w:rsidR="00486650" w:rsidRPr="00486650" w:rsidRDefault="00486650" w:rsidP="00486650">
      <w:pPr>
        <w:pStyle w:val="Prrafodelista"/>
        <w:spacing w:after="0" w:line="360" w:lineRule="auto"/>
        <w:ind w:left="405"/>
        <w:jc w:val="center"/>
        <w:rPr>
          <w:rFonts w:ascii="Times New Roman" w:hAnsi="Times New Roman" w:cs="Times New Roman"/>
          <w:iCs/>
          <w:sz w:val="24"/>
          <w:szCs w:val="24"/>
          <w:lang w:val="en-US"/>
        </w:rPr>
      </w:pPr>
      <m:oMathPara>
        <m:oMathParaPr>
          <m:jc m:val="center"/>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M</m:t>
          </m:r>
          <m:r>
            <m:rPr>
              <m:sty m:val="p"/>
            </m:rPr>
            <w:rPr>
              <w:rFonts w:ascii="Cambria Math" w:hAnsi="Cambria Math" w:cs="Times New Roman"/>
              <w:sz w:val="24"/>
              <w:szCs w:val="24"/>
              <w:lang w:val="en-US"/>
            </w:rPr>
            <m:t xml:space="preserve">= </m:t>
          </m:r>
          <m:f>
            <m:fPr>
              <m:ctrlPr>
                <w:rPr>
                  <w:rFonts w:ascii="Cambria Math" w:hAnsi="Cambria Math" w:cs="Times New Roman"/>
                  <w:iCs/>
                  <w:sz w:val="24"/>
                  <w:szCs w:val="24"/>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1+</m:t>
              </m:r>
              <m:sSup>
                <m:sSupPr>
                  <m:ctrlPr>
                    <w:rPr>
                      <w:rFonts w:ascii="Cambria Math" w:hAnsi="Cambria Math" w:cs="Times New Roman"/>
                      <w:iCs/>
                      <w:sz w:val="24"/>
                      <w:szCs w:val="24"/>
                    </w:rPr>
                  </m:ctrlPr>
                </m:sSupPr>
                <m:e>
                  <m:r>
                    <m:rPr>
                      <m:sty m:val="p"/>
                    </m:rPr>
                    <w:rPr>
                      <w:rFonts w:ascii="Cambria Math" w:hAnsi="Cambria Math" w:cs="Times New Roman"/>
                      <w:sz w:val="24"/>
                      <w:szCs w:val="24"/>
                    </w:rPr>
                    <m:t>e</m:t>
                  </m:r>
                </m:e>
                <m:sup>
                  <m:d>
                    <m:dPr>
                      <m:ctrlPr>
                        <w:rPr>
                          <w:rFonts w:ascii="Cambria Math" w:hAnsi="Cambria Math" w:cs="Times New Roman"/>
                          <w:iCs/>
                          <w:sz w:val="24"/>
                          <w:szCs w:val="24"/>
                        </w:rPr>
                      </m:ctrlPr>
                    </m:dPr>
                    <m:e>
                      <m:r>
                        <m:rPr>
                          <m:sty m:val="p"/>
                        </m:rPr>
                        <w:rPr>
                          <w:rFonts w:ascii="Cambria Math" w:hAnsi="Cambria Math" w:cs="Times New Roman"/>
                          <w:sz w:val="24"/>
                          <w:szCs w:val="24"/>
                          <w:lang w:val="en-US"/>
                        </w:rPr>
                        <m:t>-</m:t>
                      </m:r>
                      <m:r>
                        <m:rPr>
                          <m:sty m:val="p"/>
                        </m:rPr>
                        <w:rPr>
                          <w:rFonts w:ascii="Cambria Math" w:hAnsi="Cambria Math" w:cs="Times New Roman"/>
                          <w:sz w:val="24"/>
                          <w:szCs w:val="24"/>
                        </w:rPr>
                        <m:t>a</m:t>
                      </m:r>
                      <m:r>
                        <m:rPr>
                          <m:sty m:val="p"/>
                        </m:rPr>
                        <w:rPr>
                          <w:rFonts w:ascii="Cambria Math" w:hAnsi="Cambria Math" w:cs="Times New Roman"/>
                          <w:sz w:val="24"/>
                          <w:szCs w:val="24"/>
                          <w:lang w:val="en-US"/>
                        </w:rPr>
                        <m:t>*</m:t>
                      </m:r>
                      <m:d>
                        <m:dPr>
                          <m:ctrlPr>
                            <w:rPr>
                              <w:rFonts w:ascii="Cambria Math" w:hAnsi="Cambria Math" w:cs="Times New Roman"/>
                              <w:iCs/>
                              <w:sz w:val="24"/>
                              <w:szCs w:val="24"/>
                            </w:rPr>
                          </m:ctrlPr>
                        </m:dPr>
                        <m:e>
                          <m:r>
                            <m:rPr>
                              <m:sty m:val="p"/>
                            </m:rPr>
                            <w:rPr>
                              <w:rFonts w:ascii="Cambria Math" w:hAnsi="Cambria Math" w:cs="Times New Roman"/>
                              <w:sz w:val="24"/>
                              <w:szCs w:val="24"/>
                            </w:rPr>
                            <m:t>L</m:t>
                          </m:r>
                          <m:r>
                            <m:rPr>
                              <m:sty m:val="p"/>
                            </m:rPr>
                            <w:rPr>
                              <w:rFonts w:ascii="Cambria Math" w:hAnsi="Cambria Math" w:cs="Times New Roman"/>
                              <w:sz w:val="24"/>
                              <w:szCs w:val="24"/>
                              <w:lang w:val="en-US"/>
                            </w:rPr>
                            <m:t>-</m:t>
                          </m:r>
                          <m:r>
                            <m:rPr>
                              <m:sty m:val="p"/>
                            </m:rPr>
                            <w:rPr>
                              <w:rFonts w:ascii="Cambria Math" w:hAnsi="Cambria Math" w:cs="Times New Roman"/>
                              <w:sz w:val="24"/>
                              <w:szCs w:val="24"/>
                            </w:rPr>
                            <m:t>L</m:t>
                          </m:r>
                          <m:r>
                            <m:rPr>
                              <m:sty m:val="p"/>
                            </m:rPr>
                            <w:rPr>
                              <w:rFonts w:ascii="Cambria Math" w:hAnsi="Cambria Math" w:cs="Times New Roman"/>
                              <w:sz w:val="24"/>
                              <w:szCs w:val="24"/>
                              <w:lang w:val="en-US"/>
                            </w:rPr>
                            <m:t>50</m:t>
                          </m:r>
                        </m:e>
                      </m:d>
                    </m:e>
                  </m:d>
                </m:sup>
              </m:sSup>
            </m:den>
          </m:f>
        </m:oMath>
      </m:oMathPara>
    </w:p>
    <w:p w14:paraId="6F79D9DA" w14:textId="77777777" w:rsidR="00486650" w:rsidRPr="00486650" w:rsidRDefault="00486650" w:rsidP="00486650">
      <w:pPr>
        <w:spacing w:after="0" w:line="360" w:lineRule="auto"/>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 xml:space="preserve">Where </w:t>
      </w:r>
      <w:r w:rsidRPr="00486650">
        <w:rPr>
          <w:rFonts w:ascii="Times New Roman" w:hAnsi="Times New Roman" w:cs="Times New Roman"/>
          <w:i/>
          <w:iCs/>
          <w:sz w:val="24"/>
          <w:szCs w:val="24"/>
          <w:lang w:val="en-US"/>
        </w:rPr>
        <w:t>L</w:t>
      </w:r>
      <w:r w:rsidRPr="00486650">
        <w:rPr>
          <w:rFonts w:ascii="Times New Roman" w:hAnsi="Times New Roman" w:cs="Times New Roman"/>
          <w:sz w:val="24"/>
          <w:szCs w:val="24"/>
          <w:lang w:val="en-US"/>
        </w:rPr>
        <w:t xml:space="preserve"> is the central value of each size class, and "</w:t>
      </w:r>
      <w:r w:rsidRPr="00486650">
        <w:rPr>
          <w:rFonts w:ascii="Times New Roman" w:hAnsi="Times New Roman" w:cs="Times New Roman"/>
          <w:i/>
          <w:iCs/>
          <w:sz w:val="24"/>
          <w:szCs w:val="24"/>
          <w:lang w:val="en-US"/>
        </w:rPr>
        <w:t>a</w:t>
      </w:r>
      <w:r w:rsidRPr="00486650">
        <w:rPr>
          <w:rFonts w:ascii="Times New Roman" w:hAnsi="Times New Roman" w:cs="Times New Roman"/>
          <w:sz w:val="24"/>
          <w:szCs w:val="24"/>
          <w:lang w:val="en-US"/>
        </w:rPr>
        <w:t>" and L</w:t>
      </w:r>
      <w:r w:rsidRPr="00486650">
        <w:rPr>
          <w:rFonts w:ascii="Times New Roman" w:hAnsi="Times New Roman" w:cs="Times New Roman"/>
          <w:sz w:val="24"/>
          <w:szCs w:val="24"/>
          <w:vertAlign w:val="subscript"/>
          <w:lang w:val="en-US"/>
        </w:rPr>
        <w:t>50</w:t>
      </w:r>
      <w:r w:rsidRPr="00486650">
        <w:rPr>
          <w:rFonts w:ascii="Times New Roman" w:hAnsi="Times New Roman" w:cs="Times New Roman"/>
          <w:sz w:val="24"/>
          <w:szCs w:val="24"/>
          <w:lang w:val="en-US"/>
        </w:rPr>
        <w:t xml:space="preserve"> are constant parameters of the model. </w:t>
      </w:r>
    </w:p>
    <w:p w14:paraId="1CEAD98E" w14:textId="41F12070" w:rsidR="00804BE2" w:rsidRPr="00326BED" w:rsidRDefault="007225DB" w:rsidP="00C0398F">
      <w:pPr>
        <w:pStyle w:val="Ttulo3"/>
        <w:numPr>
          <w:ilvl w:val="2"/>
          <w:numId w:val="6"/>
        </w:numPr>
        <w:spacing w:line="360" w:lineRule="auto"/>
        <w:ind w:left="0" w:firstLine="0"/>
        <w:rPr>
          <w:sz w:val="28"/>
          <w:szCs w:val="28"/>
          <w:lang w:val="en-US"/>
        </w:rPr>
      </w:pPr>
      <w:bookmarkStart w:id="46" w:name="_Toc105773629"/>
      <w:bookmarkEnd w:id="45"/>
      <w:r w:rsidRPr="00326BED">
        <w:rPr>
          <w:sz w:val="28"/>
          <w:szCs w:val="28"/>
          <w:lang w:val="en-US"/>
        </w:rPr>
        <w:lastRenderedPageBreak/>
        <w:t>Growth parameters</w:t>
      </w:r>
      <w:bookmarkEnd w:id="46"/>
    </w:p>
    <w:p w14:paraId="50EB61A3" w14:textId="77777777" w:rsidR="00486650" w:rsidRPr="00486650" w:rsidRDefault="00486650" w:rsidP="00486650">
      <w:pPr>
        <w:spacing w:after="0" w:line="360" w:lineRule="auto"/>
        <w:ind w:firstLine="708"/>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 xml:space="preserve">For the estimation of the population parameters, the ELEFAN method (Electronic </w:t>
      </w:r>
      <w:proofErr w:type="spellStart"/>
      <w:r w:rsidRPr="00486650">
        <w:rPr>
          <w:rFonts w:ascii="Times New Roman" w:hAnsi="Times New Roman" w:cs="Times New Roman"/>
          <w:sz w:val="24"/>
          <w:szCs w:val="24"/>
          <w:lang w:val="en-US"/>
        </w:rPr>
        <w:t>LEnght</w:t>
      </w:r>
      <w:proofErr w:type="spellEnd"/>
      <w:r w:rsidRPr="00486650">
        <w:rPr>
          <w:rFonts w:ascii="Times New Roman" w:hAnsi="Times New Roman" w:cs="Times New Roman"/>
          <w:sz w:val="24"/>
          <w:szCs w:val="24"/>
          <w:lang w:val="en-US"/>
        </w:rPr>
        <w:t xml:space="preserve"> Frequency </w:t>
      </w:r>
      <w:proofErr w:type="spellStart"/>
      <w:r w:rsidRPr="00486650">
        <w:rPr>
          <w:rFonts w:ascii="Times New Roman" w:hAnsi="Times New Roman" w:cs="Times New Roman"/>
          <w:sz w:val="24"/>
          <w:szCs w:val="24"/>
          <w:lang w:val="en-US"/>
        </w:rPr>
        <w:t>ANalysis</w:t>
      </w:r>
      <w:proofErr w:type="spellEnd"/>
      <w:r w:rsidRPr="00486650">
        <w:rPr>
          <w:rFonts w:ascii="Times New Roman" w:hAnsi="Times New Roman" w:cs="Times New Roman"/>
          <w:sz w:val="24"/>
          <w:szCs w:val="24"/>
          <w:lang w:val="en-US"/>
        </w:rPr>
        <w:t xml:space="preserve">) of the von </w:t>
      </w:r>
      <w:proofErr w:type="spellStart"/>
      <w:r w:rsidRPr="00486650">
        <w:rPr>
          <w:rFonts w:ascii="Times New Roman" w:hAnsi="Times New Roman" w:cs="Times New Roman"/>
          <w:sz w:val="24"/>
          <w:szCs w:val="24"/>
          <w:lang w:val="en-US"/>
        </w:rPr>
        <w:t>Bertalanffy</w:t>
      </w:r>
      <w:proofErr w:type="spellEnd"/>
      <w:r w:rsidRPr="00486650">
        <w:rPr>
          <w:rFonts w:ascii="Times New Roman" w:hAnsi="Times New Roman" w:cs="Times New Roman"/>
          <w:sz w:val="24"/>
          <w:szCs w:val="24"/>
          <w:lang w:val="en-US"/>
        </w:rPr>
        <w:t xml:space="preserve"> growth function (VBGF) was used through the length-frequency analysis (LFQ) of modal progression through time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{"citationItems":[{"id":"ITEM-1","itemData":{"DOI":"10.1093/icesjms/39.2.175","ISSN":"1054-3139","author":[{"dropping-particle":"","family":"Pauly","given":"D.","non-dropping-particle":"","parse-names":false,"suffix":""}],"container-title":"ICES Journal of Marine Science","id":"ITEM-1","issue":"2","issued":{"date-parts":[["1980","12","1"]]},"page":"175-192","title":"On the interrelationships between natural mortality, growth parameters, and mean environmental temperature in 175 fish stocks","type":"article-journal","volume":"39"},"uris":["http://www.mendeley.com/documents/?uuid=a4be2d33-18ab-4590-b54f-97c4c30beaa8"]}],"mendeley":{"formattedCitation":"(D. Pauly, 1980)","manualFormatting":"(Pauly, 1980)","plainTextFormattedCitation":"(D. Pauly, 1980)","previouslyFormattedCitation":"(D. Pauly, 1980)"},"properties":{"noteIndex":0},"schema":"https://github.com/citation-style-language/schema/raw/master/csl-citation.json"}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(Pauly, 1980)</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xml:space="preserve">, employing the </w:t>
      </w:r>
      <w:proofErr w:type="spellStart"/>
      <w:r w:rsidRPr="00486650">
        <w:rPr>
          <w:rFonts w:ascii="Times New Roman" w:hAnsi="Times New Roman" w:cs="Times New Roman"/>
          <w:sz w:val="24"/>
          <w:szCs w:val="24"/>
          <w:lang w:val="en-US"/>
        </w:rPr>
        <w:t>TropFishR</w:t>
      </w:r>
      <w:proofErr w:type="spellEnd"/>
      <w:r w:rsidRPr="00486650">
        <w:rPr>
          <w:rFonts w:ascii="Times New Roman" w:hAnsi="Times New Roman" w:cs="Times New Roman"/>
          <w:sz w:val="24"/>
          <w:szCs w:val="24"/>
          <w:lang w:val="en-US"/>
        </w:rPr>
        <w:t xml:space="preserve"> package found in the free software environment R Project for Statistical Computing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{"citationItems":[{"id":"ITEM-1","itemData":{"DOI":"10.1111/2041-210X.12791","ISBN":"9711022281","ISSN":"2041-210X","PMID":"775","abstract":"1. The R package TropFishR is a new analysis toolbox compiling single-species stock assessment methods specifically designed for data-limited fisheries analysis using length-frequency data. 2. It includes methods for (i) estimating biological stock characteristics such as growth and mortality parameters, (ii) exploring technical aspects of the fisheries (e.g. exploitation rate and selectivity characteristics), (iii) assessing size and composition of a fish stock bymeans of virtual population analysis (VPA), and (iv) assessing stock status with yield prediction and productionmodels. 3. This paper introduces the package and demonstrates the functionality of a selection of its coremethods. 4. TropFishRmodernises traditional stock assessmentmethods by easing application and development and by combining itwith advanced statistical approaches.","author":[{"dropping-particle":"","family":"Mildenberger","given":"Tobias Karl","non-dropping-particle":"","parse-names":false,"suffix":""},{"dropping-particle":"","family":"Taylor","given":"Marc Hollis","non-dropping-particle":"","parse-names":false,"suffix":""},{"dropping-particle":"","family":"Wolff","given":"Matthias","non-dropping-particle":"","parse-names":false,"suffix":""}],"container-title":"Methods in Ecology and Evolution","editor":[{"dropping-particle":"","family":"Price","given":"Samantha","non-dropping-particle":"","parse-names":false,"suffix":""}],"id":"ITEM-1","issue":"11","issued":{"date-parts":[["2017","11","16"]]},"page":"1520-1527","title":"TropFishR : an R package for fisheries analysis with length‐frequency data","type":"article-journal","volume":"8"},"uris":["http://www.mendeley.com/documents/?uuid=5f9b1f84-276c-43d4-88b0-f4a625e1ffee"]}],"mendeley":{"formattedCitation":"(Mildenberger et al., 2017)","plainTextFormattedCitation":"(Mildenberger et al., 2017)","previouslyFormattedCitation":"(Mildenberger et al., 2017)"},"properties":{"noteIndex":0},"schema":"https://github.com/citation-style-language/schema/raw/master/csl-citation.json"}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 xml:space="preserve">(Mildenberger </w:t>
      </w:r>
      <w:r w:rsidRPr="00486650">
        <w:rPr>
          <w:rFonts w:ascii="Times New Roman" w:hAnsi="Times New Roman" w:cs="Times New Roman"/>
          <w:i/>
          <w:iCs/>
          <w:noProof/>
          <w:sz w:val="24"/>
          <w:szCs w:val="24"/>
          <w:lang w:val="en-US"/>
        </w:rPr>
        <w:t>et al</w:t>
      </w:r>
      <w:r w:rsidRPr="00486650">
        <w:rPr>
          <w:rFonts w:ascii="Times New Roman" w:hAnsi="Times New Roman" w:cs="Times New Roman"/>
          <w:noProof/>
          <w:sz w:val="24"/>
          <w:szCs w:val="24"/>
          <w:lang w:val="en-US"/>
        </w:rPr>
        <w:t>., 2017)</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xml:space="preserve">. Once the LFQ was built, a bootstrapped ELEFAN with the genetic algorithm function (bootstrapping ELEFAN_GA) proposed by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{"citationItems":[{"id":"ITEM-1","itemData":{"DOI":"10.1016/j.ecolmodel.2018.12.001","ISSN":"03043800","abstract":"The determination of rates of body growth is the first step in many aquatic population studies and fisheries stock assessments. ELEFAN (Electronic LEngth Frequency ANalysis) is a widely used method to fit a growth curve to length-frequency distribution (LFD) data. However, up to now, it was not possible to assess its accuracy or the uncertainty inherent of this method, or to obtain confidence intervals for growth parameters within an unconstrained search space. In this study, experiments were conducted to assess the precision and accuracy of bootstrapped and single-fit ELEFAN-based curve fitting methods, using synthetic LFDs with known input parameters and a real data set of Abra alba shell lengths. The comparison of several types of bootstrap experiments and their outputs (95% confidence intervals and confidence contour plots) provided a first glimpse into the accuracy of modern ELEFAN-based fit methods. The main components of uncertainty (precision and reproducibility of fit algorithms, seed effects, sample size and matrix information content) could be assessed from partial bootstraps. Uncertainty was mainly determined by LFD matrix size (months x size bins), total number of non-zero bins and the sampling of large-sized individuals. A new pseudo-R² index for the goodness-of-fit of von Bertalanffy growth models to LFD data is proposed. For a large, perfect synthetic data set, pseudo-R²Phi’ was very high (88 to 100%), indicating an excellent fit of the growth model. The small Abra alba data set showed a low pseudo-R²Phi’, from to 54% to 68%, indicating the need for more samples (length measurements) and a larger LFD data matrix. New, robust, bootstrap-based methods for curve fitting are presented and discussed. This study demonstrates a promising new path for length-based analyses of growth and mortality in natural populations, which are the basis for a suite of methods that are included in the new fishboot package.","author":[{"dropping-particle":"","family":"Schwamborn","given":"R.","non-dropping-particle":"","parse-names":false,"suffix":""},{"dropping-particle":"","family":"Mildenberger","given":"T.K.","non-dropping-particle":"","parse-names":false,"suffix":""},{"dropping-particle":"","family":"Taylor","given":"M.H.","non-dropping-particle":"","parse-names":false,"suffix":""}],"container-title":"Ecological Modelling","id":"ITEM-1","issue":"December 2018","issued":{"date-parts":[["2019","2"]]},"page":"37-51","publisher":"Elsevier","title":"Assessing sources of uncertainty in length-based estimates of body growth in populations of fishes and macroinvertebrates with bootstrapped ELEFAN","type":"article-journal","volume":"393"},"uris":["http://www.mendeley.com/documents/?uuid=2613c7c0-a335-4482-a180-b56708201a7d"]}],"mendeley":{"formattedCitation":"(Schwamborn et al., 2019a)","manualFormatting":"Schwamborn et al. (2019)","plainTextFormattedCitation":"(Schwamborn et al., 2019a)","previouslyFormattedCitation":"(Schwamborn et al., 2019a)"},"properties":{"noteIndex":0},"schema":"https://github.com/citation-style-language/schema/raw/master/csl-citation.json"}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 xml:space="preserve">Schwamborn </w:t>
      </w:r>
      <w:r w:rsidRPr="00486650">
        <w:rPr>
          <w:rFonts w:ascii="Times New Roman" w:hAnsi="Times New Roman" w:cs="Times New Roman"/>
          <w:i/>
          <w:iCs/>
          <w:noProof/>
          <w:sz w:val="24"/>
          <w:szCs w:val="24"/>
          <w:lang w:val="en-US"/>
        </w:rPr>
        <w:t>et al</w:t>
      </w:r>
      <w:r w:rsidRPr="00486650">
        <w:rPr>
          <w:rFonts w:ascii="Times New Roman" w:hAnsi="Times New Roman" w:cs="Times New Roman"/>
          <w:noProof/>
          <w:sz w:val="24"/>
          <w:szCs w:val="24"/>
          <w:lang w:val="en-US"/>
        </w:rPr>
        <w:t>. (2019)</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xml:space="preserve"> was applied to the LFQs, thus, allowing the evaluation of the uncertainty around the growth estimates.</w:t>
      </w:r>
    </w:p>
    <w:p w14:paraId="710D88B2" w14:textId="77777777" w:rsidR="00486650" w:rsidRPr="00486650" w:rsidRDefault="00486650" w:rsidP="00486650">
      <w:pPr>
        <w:spacing w:after="0" w:line="360" w:lineRule="auto"/>
        <w:rPr>
          <w:rFonts w:ascii="Times New Roman" w:hAnsi="Times New Roman" w:cs="Times New Roman"/>
          <w:sz w:val="24"/>
          <w:szCs w:val="24"/>
          <w:lang w:val="en-US"/>
        </w:rPr>
      </w:pPr>
      <w:r w:rsidRPr="00486650">
        <w:rPr>
          <w:rFonts w:ascii="Times New Roman" w:hAnsi="Times New Roman" w:cs="Times New Roman"/>
          <w:sz w:val="24"/>
          <w:szCs w:val="24"/>
          <w:lang w:val="en-US"/>
        </w:rPr>
        <w:t xml:space="preserve">The von </w:t>
      </w:r>
      <w:proofErr w:type="spellStart"/>
      <w:r w:rsidRPr="00486650">
        <w:rPr>
          <w:rFonts w:ascii="Times New Roman" w:hAnsi="Times New Roman" w:cs="Times New Roman"/>
          <w:sz w:val="24"/>
          <w:szCs w:val="24"/>
          <w:lang w:val="en-US"/>
        </w:rPr>
        <w:t>Bertalanffy</w:t>
      </w:r>
      <w:proofErr w:type="spellEnd"/>
      <w:r w:rsidRPr="00486650">
        <w:rPr>
          <w:rFonts w:ascii="Times New Roman" w:hAnsi="Times New Roman" w:cs="Times New Roman"/>
          <w:sz w:val="24"/>
          <w:szCs w:val="24"/>
          <w:lang w:val="en-US"/>
        </w:rPr>
        <w:t xml:space="preserve"> function with stationary oscillation (</w:t>
      </w:r>
      <w:proofErr w:type="spellStart"/>
      <w:r w:rsidRPr="00486650">
        <w:rPr>
          <w:rFonts w:ascii="Times New Roman" w:hAnsi="Times New Roman" w:cs="Times New Roman"/>
          <w:sz w:val="24"/>
          <w:szCs w:val="24"/>
          <w:lang w:val="en-US"/>
        </w:rPr>
        <w:t>soVBGF</w:t>
      </w:r>
      <w:proofErr w:type="spellEnd"/>
      <w:r w:rsidRPr="00486650">
        <w:rPr>
          <w:rFonts w:ascii="Times New Roman" w:hAnsi="Times New Roman" w:cs="Times New Roman"/>
          <w:sz w:val="24"/>
          <w:szCs w:val="24"/>
          <w:lang w:val="en-US"/>
        </w:rPr>
        <w:t xml:space="preserve">)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{"citationItems":[{"id":"ITEM-1","itemData":{"author":[{"dropping-particle":"","family":"Sommers","given":"I.","non-dropping-particle":"","parse-names":false,"suffix":""}],"container-title":"Fishbyte","id":"ITEM-1","issued":{"date-parts":[["1988"]]},"page":"8-11","title":"On a seasonally oscillating growth function","type":"article-journal","volume":"6"},"uris":["http://www.mendeley.com/documents/?uuid=08d260d1-98e3-4286-8a3a-1962ce4ebed0"]}],"mendeley":{"formattedCitation":"(Sommers, 1988)","manualFormatting":"(Somers, 1988)","plainTextFormattedCitation":"(Sommers, 1988)","previouslyFormattedCitation":"(Sommers, 1988)"},"properties":{"noteIndex":0},"schema":"https://github.com/citation-style-language/schema/raw/master/csl-citation.json"}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(Somers, 1988)</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xml:space="preserve"> was applied to estimate the parameters.</w:t>
      </w:r>
    </w:p>
    <w:p w14:paraId="2F4216BE" w14:textId="77777777" w:rsidR="00486650" w:rsidRPr="00486650" w:rsidRDefault="00486650" w:rsidP="00486650">
      <w:pPr>
        <w:spacing w:after="0" w:line="360" w:lineRule="auto"/>
        <w:ind w:firstLine="708"/>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The length of the fish at age "</w:t>
      </w:r>
      <w:r w:rsidRPr="00486650">
        <w:rPr>
          <w:rFonts w:ascii="Times New Roman" w:hAnsi="Times New Roman" w:cs="Times New Roman"/>
          <w:i/>
          <w:iCs/>
          <w:sz w:val="24"/>
          <w:szCs w:val="24"/>
          <w:lang w:val="en-US"/>
        </w:rPr>
        <w:t>t</w:t>
      </w:r>
      <w:r w:rsidRPr="00486650">
        <w:rPr>
          <w:rFonts w:ascii="Times New Roman" w:hAnsi="Times New Roman" w:cs="Times New Roman"/>
          <w:sz w:val="24"/>
          <w:szCs w:val="24"/>
          <w:lang w:val="en-US"/>
        </w:rPr>
        <w:t>" (L</w:t>
      </w:r>
      <w:r w:rsidRPr="00486650">
        <w:rPr>
          <w:rFonts w:ascii="Times New Roman" w:hAnsi="Times New Roman" w:cs="Times New Roman"/>
          <w:sz w:val="24"/>
          <w:szCs w:val="24"/>
          <w:vertAlign w:val="subscript"/>
          <w:lang w:val="en-US"/>
        </w:rPr>
        <w:t>t</w:t>
      </w:r>
      <w:r w:rsidRPr="00486650">
        <w:rPr>
          <w:rFonts w:ascii="Times New Roman" w:hAnsi="Times New Roman" w:cs="Times New Roman"/>
          <w:sz w:val="24"/>
          <w:szCs w:val="24"/>
          <w:lang w:val="en-US"/>
        </w:rPr>
        <w:t>) was estimated using the following equation:</w:t>
      </w:r>
    </w:p>
    <w:p w14:paraId="156F3717" w14:textId="77777777" w:rsidR="00486650" w:rsidRPr="00486650" w:rsidRDefault="00486650" w:rsidP="00486650">
      <w:pPr>
        <w:spacing w:after="0" w:line="360" w:lineRule="auto"/>
        <w:jc w:val="center"/>
        <w:rPr>
          <w:rFonts w:ascii="Times New Roman" w:hAnsi="Times New Roman" w:cs="Times New Roman"/>
          <w:sz w:val="24"/>
          <w:szCs w:val="24"/>
          <w:lang w:val="en-US"/>
        </w:rPr>
      </w:pPr>
      <w:r w:rsidRPr="00486650">
        <w:rPr>
          <w:rFonts w:ascii="Times New Roman" w:hAnsi="Times New Roman" w:cs="Times New Roman"/>
          <w:sz w:val="24"/>
          <w:szCs w:val="24"/>
          <w:lang w:val="en-US"/>
        </w:rPr>
        <w:t>L</w:t>
      </w:r>
      <w:r w:rsidRPr="00486650">
        <w:rPr>
          <w:rFonts w:ascii="Times New Roman" w:hAnsi="Times New Roman" w:cs="Times New Roman"/>
          <w:sz w:val="24"/>
          <w:szCs w:val="24"/>
          <w:vertAlign w:val="subscript"/>
          <w:lang w:val="en-US"/>
        </w:rPr>
        <w:t>t</w:t>
      </w:r>
      <w:r w:rsidRPr="00486650">
        <w:rPr>
          <w:rFonts w:ascii="Times New Roman" w:hAnsi="Times New Roman" w:cs="Times New Roman"/>
          <w:sz w:val="24"/>
          <w:szCs w:val="24"/>
          <w:lang w:val="en-US"/>
        </w:rPr>
        <w:t xml:space="preserve"> = L</w:t>
      </w:r>
      <w:r w:rsidRPr="00486650">
        <w:rPr>
          <w:rFonts w:ascii="Times New Roman" w:hAnsi="Times New Roman" w:cs="Times New Roman"/>
          <w:sz w:val="24"/>
          <w:szCs w:val="24"/>
          <w:vertAlign w:val="subscript"/>
          <w:lang w:val="en-US"/>
        </w:rPr>
        <w:t xml:space="preserve">∞ </w:t>
      </w:r>
      <w:r w:rsidRPr="00486650">
        <w:rPr>
          <w:rFonts w:ascii="Times New Roman" w:hAnsi="Times New Roman" w:cs="Times New Roman"/>
          <w:sz w:val="24"/>
          <w:szCs w:val="24"/>
          <w:lang w:val="en-US"/>
        </w:rPr>
        <w:t>(1 – exp-( K (t-t</w:t>
      </w:r>
      <w:r w:rsidRPr="00486650">
        <w:rPr>
          <w:rFonts w:ascii="Times New Roman" w:hAnsi="Times New Roman" w:cs="Times New Roman"/>
          <w:sz w:val="24"/>
          <w:szCs w:val="24"/>
          <w:vertAlign w:val="subscript"/>
          <w:lang w:val="en-US"/>
        </w:rPr>
        <w:t>0</w:t>
      </w:r>
      <w:r w:rsidRPr="00486650">
        <w:rPr>
          <w:rFonts w:ascii="Times New Roman" w:hAnsi="Times New Roman" w:cs="Times New Roman"/>
          <w:sz w:val="24"/>
          <w:szCs w:val="24"/>
          <w:lang w:val="en-US"/>
        </w:rPr>
        <w:t>) + S(t) - S(t</w:t>
      </w:r>
      <w:r w:rsidRPr="00486650">
        <w:rPr>
          <w:rFonts w:ascii="Times New Roman" w:hAnsi="Times New Roman" w:cs="Times New Roman"/>
          <w:sz w:val="24"/>
          <w:szCs w:val="24"/>
          <w:vertAlign w:val="subscript"/>
          <w:lang w:val="en-US"/>
        </w:rPr>
        <w:t>0</w:t>
      </w:r>
      <w:r w:rsidRPr="00486650">
        <w:rPr>
          <w:rFonts w:ascii="Times New Roman" w:hAnsi="Times New Roman" w:cs="Times New Roman"/>
          <w:sz w:val="24"/>
          <w:szCs w:val="24"/>
          <w:lang w:val="en-US"/>
        </w:rPr>
        <w:t>))))</w:t>
      </w:r>
    </w:p>
    <w:p w14:paraId="66A12C71" w14:textId="77777777" w:rsidR="00486650" w:rsidRPr="00486650" w:rsidRDefault="00486650" w:rsidP="00911622">
      <w:pPr>
        <w:spacing w:after="0" w:line="360" w:lineRule="auto"/>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Where L</w:t>
      </w:r>
      <w:r w:rsidRPr="00486650">
        <w:rPr>
          <w:rFonts w:ascii="Times New Roman" w:hAnsi="Times New Roman" w:cs="Times New Roman"/>
          <w:sz w:val="24"/>
          <w:szCs w:val="24"/>
          <w:vertAlign w:val="subscript"/>
          <w:lang w:val="en-US"/>
        </w:rPr>
        <w:t>∞</w:t>
      </w:r>
      <w:r w:rsidRPr="00486650">
        <w:rPr>
          <w:rFonts w:ascii="Times New Roman" w:hAnsi="Times New Roman" w:cs="Times New Roman"/>
          <w:sz w:val="24"/>
          <w:szCs w:val="24"/>
          <w:lang w:val="en-US"/>
        </w:rPr>
        <w:t xml:space="preserve"> is the asymptotic length of the fish (cm), K is the growth rate, and "</w:t>
      </w:r>
      <w:r w:rsidRPr="00486650">
        <w:rPr>
          <w:rFonts w:ascii="Times New Roman" w:hAnsi="Times New Roman" w:cs="Times New Roman"/>
          <w:i/>
          <w:iCs/>
          <w:sz w:val="24"/>
          <w:szCs w:val="24"/>
          <w:lang w:val="en-US"/>
        </w:rPr>
        <w:t>t</w:t>
      </w:r>
      <w:r w:rsidRPr="00486650">
        <w:rPr>
          <w:rFonts w:ascii="Times New Roman" w:hAnsi="Times New Roman" w:cs="Times New Roman"/>
          <w:i/>
          <w:iCs/>
          <w:sz w:val="24"/>
          <w:szCs w:val="24"/>
          <w:vertAlign w:val="subscript"/>
          <w:lang w:val="en-US"/>
        </w:rPr>
        <w:t>0</w:t>
      </w:r>
      <w:r w:rsidRPr="00486650">
        <w:rPr>
          <w:rFonts w:ascii="Times New Roman" w:hAnsi="Times New Roman" w:cs="Times New Roman"/>
          <w:sz w:val="24"/>
          <w:szCs w:val="24"/>
          <w:lang w:val="en-US"/>
        </w:rPr>
        <w:t>" is the theoretical age when L</w:t>
      </w:r>
      <w:r w:rsidRPr="00486650">
        <w:rPr>
          <w:rFonts w:ascii="Times New Roman" w:hAnsi="Times New Roman" w:cs="Times New Roman"/>
          <w:sz w:val="24"/>
          <w:szCs w:val="24"/>
          <w:vertAlign w:val="subscript"/>
          <w:lang w:val="en-US"/>
        </w:rPr>
        <w:t>t</w:t>
      </w:r>
      <w:r w:rsidRPr="00486650">
        <w:rPr>
          <w:rFonts w:ascii="Times New Roman" w:hAnsi="Times New Roman" w:cs="Times New Roman"/>
          <w:sz w:val="24"/>
          <w:szCs w:val="24"/>
          <w:lang w:val="en-US"/>
        </w:rPr>
        <w:t xml:space="preserve"> equals zero (now </w:t>
      </w:r>
      <w:proofErr w:type="spellStart"/>
      <w:r w:rsidRPr="00486650">
        <w:rPr>
          <w:rFonts w:ascii="Times New Roman" w:hAnsi="Times New Roman" w:cs="Times New Roman"/>
          <w:sz w:val="24"/>
          <w:szCs w:val="24"/>
          <w:lang w:val="en-US"/>
        </w:rPr>
        <w:t>t</w:t>
      </w:r>
      <w:r w:rsidRPr="00486650">
        <w:rPr>
          <w:rFonts w:ascii="Times New Roman" w:hAnsi="Times New Roman" w:cs="Times New Roman"/>
          <w:sz w:val="24"/>
          <w:szCs w:val="24"/>
          <w:vertAlign w:val="subscript"/>
          <w:lang w:val="en-US"/>
        </w:rPr>
        <w:t>anchor</w:t>
      </w:r>
      <w:proofErr w:type="spellEnd"/>
      <w:r w:rsidRPr="00486650">
        <w:rPr>
          <w:rFonts w:ascii="Times New Roman" w:hAnsi="Times New Roman" w:cs="Times New Roman"/>
          <w:sz w:val="24"/>
          <w:szCs w:val="24"/>
          <w:lang w:val="en-US"/>
        </w:rPr>
        <w:t>). S(t) is obtained using the following equation.</w:t>
      </w:r>
    </w:p>
    <w:p w14:paraId="5032E901" w14:textId="77777777" w:rsidR="00486650" w:rsidRPr="00486650" w:rsidRDefault="00486650" w:rsidP="00486650">
      <w:pPr>
        <w:spacing w:after="0" w:line="360" w:lineRule="auto"/>
        <w:jc w:val="center"/>
        <w:rPr>
          <w:rFonts w:ascii="Times New Roman" w:hAnsi="Times New Roman" w:cs="Times New Roman"/>
          <w:sz w:val="24"/>
          <w:szCs w:val="24"/>
          <w:lang w:val="en-US"/>
        </w:rPr>
      </w:pPr>
      <w:r w:rsidRPr="00486650">
        <w:rPr>
          <w:rFonts w:ascii="Times New Roman" w:hAnsi="Times New Roman" w:cs="Times New Roman"/>
          <w:sz w:val="24"/>
          <w:szCs w:val="24"/>
          <w:lang w:val="en-US"/>
        </w:rPr>
        <w:t>S(t) = (CK/2</w:t>
      </w:r>
      <w:r w:rsidRPr="00486650">
        <w:rPr>
          <w:rFonts w:ascii="Times New Roman" w:hAnsi="Times New Roman" w:cs="Times New Roman"/>
          <w:sz w:val="24"/>
          <w:szCs w:val="24"/>
        </w:rPr>
        <w:t>π</w:t>
      </w:r>
      <w:r w:rsidRPr="00486650">
        <w:rPr>
          <w:rFonts w:ascii="Times New Roman" w:hAnsi="Times New Roman" w:cs="Times New Roman"/>
          <w:sz w:val="24"/>
          <w:szCs w:val="24"/>
          <w:lang w:val="en-US"/>
        </w:rPr>
        <w:t>) sin 2</w:t>
      </w:r>
      <w:r w:rsidRPr="00486650">
        <w:rPr>
          <w:rFonts w:ascii="Times New Roman" w:hAnsi="Times New Roman" w:cs="Times New Roman"/>
          <w:sz w:val="24"/>
          <w:szCs w:val="24"/>
        </w:rPr>
        <w:t>π</w:t>
      </w:r>
      <w:r w:rsidRPr="00486650">
        <w:rPr>
          <w:rFonts w:ascii="Times New Roman" w:hAnsi="Times New Roman" w:cs="Times New Roman"/>
          <w:sz w:val="24"/>
          <w:szCs w:val="24"/>
          <w:lang w:val="en-US"/>
        </w:rPr>
        <w:t>(t-</w:t>
      </w:r>
      <w:proofErr w:type="spellStart"/>
      <w:r w:rsidRPr="00486650">
        <w:rPr>
          <w:rFonts w:ascii="Times New Roman" w:hAnsi="Times New Roman" w:cs="Times New Roman"/>
          <w:sz w:val="24"/>
          <w:szCs w:val="24"/>
          <w:lang w:val="en-US"/>
        </w:rPr>
        <w:t>ts</w:t>
      </w:r>
      <w:proofErr w:type="spellEnd"/>
      <w:r w:rsidRPr="00486650">
        <w:rPr>
          <w:rFonts w:ascii="Times New Roman" w:hAnsi="Times New Roman" w:cs="Times New Roman"/>
          <w:sz w:val="24"/>
          <w:szCs w:val="24"/>
          <w:lang w:val="en-US"/>
        </w:rPr>
        <w:t>)</w:t>
      </w:r>
    </w:p>
    <w:p w14:paraId="4C21B22A" w14:textId="77777777" w:rsidR="00486650" w:rsidRPr="00486650" w:rsidRDefault="00486650" w:rsidP="00486650">
      <w:pPr>
        <w:spacing w:after="0" w:line="360" w:lineRule="auto"/>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 xml:space="preserve">Where </w:t>
      </w:r>
      <w:r w:rsidRPr="00486650">
        <w:rPr>
          <w:rFonts w:ascii="Times New Roman" w:hAnsi="Times New Roman" w:cs="Times New Roman"/>
          <w:i/>
          <w:iCs/>
          <w:sz w:val="24"/>
          <w:szCs w:val="24"/>
          <w:lang w:val="en-US"/>
        </w:rPr>
        <w:t>C</w:t>
      </w:r>
      <w:r w:rsidRPr="00486650">
        <w:rPr>
          <w:rFonts w:ascii="Times New Roman" w:hAnsi="Times New Roman" w:cs="Times New Roman"/>
          <w:sz w:val="24"/>
          <w:szCs w:val="24"/>
          <w:lang w:val="en-US"/>
        </w:rPr>
        <w:t xml:space="preserve"> is the oscillation amplitude constant that varies between 0 to 1 (values &gt;1 represent shrinkage in length), and summer point "</w:t>
      </w:r>
      <w:proofErr w:type="spellStart"/>
      <w:r w:rsidRPr="00486650">
        <w:rPr>
          <w:rFonts w:ascii="Times New Roman" w:hAnsi="Times New Roman" w:cs="Times New Roman"/>
          <w:i/>
          <w:iCs/>
          <w:sz w:val="24"/>
          <w:szCs w:val="24"/>
          <w:lang w:val="en-US"/>
        </w:rPr>
        <w:t>ts</w:t>
      </w:r>
      <w:proofErr w:type="spellEnd"/>
      <w:r w:rsidRPr="00486650">
        <w:rPr>
          <w:rFonts w:ascii="Times New Roman" w:hAnsi="Times New Roman" w:cs="Times New Roman"/>
          <w:sz w:val="24"/>
          <w:szCs w:val="24"/>
          <w:lang w:val="en-US"/>
        </w:rPr>
        <w:t xml:space="preserve">" is the fraction of one year (relative to the recruitment age, t=0) when the oscillation wave starts. The ELEFAN_GA boot setting in the script for both sampling locations was </w:t>
      </w:r>
      <w:proofErr w:type="spellStart"/>
      <w:r w:rsidRPr="00486650">
        <w:rPr>
          <w:rFonts w:ascii="Times New Roman" w:hAnsi="Times New Roman" w:cs="Times New Roman"/>
          <w:i/>
          <w:iCs/>
          <w:sz w:val="24"/>
          <w:szCs w:val="24"/>
          <w:lang w:val="en-US"/>
        </w:rPr>
        <w:t>popSize</w:t>
      </w:r>
      <w:proofErr w:type="spellEnd"/>
      <w:r w:rsidRPr="00486650">
        <w:rPr>
          <w:rFonts w:ascii="Times New Roman" w:hAnsi="Times New Roman" w:cs="Times New Roman"/>
          <w:sz w:val="24"/>
          <w:szCs w:val="24"/>
          <w:lang w:val="en-US"/>
        </w:rPr>
        <w:t xml:space="preserve"> = 100, </w:t>
      </w:r>
      <w:proofErr w:type="spellStart"/>
      <w:r w:rsidRPr="00486650">
        <w:rPr>
          <w:rFonts w:ascii="Times New Roman" w:hAnsi="Times New Roman" w:cs="Times New Roman"/>
          <w:i/>
          <w:iCs/>
          <w:sz w:val="24"/>
          <w:szCs w:val="24"/>
          <w:lang w:val="en-US"/>
        </w:rPr>
        <w:t>maxiter</w:t>
      </w:r>
      <w:proofErr w:type="spellEnd"/>
      <w:r w:rsidRPr="00486650">
        <w:rPr>
          <w:rFonts w:ascii="Times New Roman" w:hAnsi="Times New Roman" w:cs="Times New Roman"/>
          <w:sz w:val="24"/>
          <w:szCs w:val="24"/>
          <w:lang w:val="en-US"/>
        </w:rPr>
        <w:t xml:space="preserve"> = 50, </w:t>
      </w:r>
      <w:r w:rsidRPr="00486650">
        <w:rPr>
          <w:rFonts w:ascii="Times New Roman" w:hAnsi="Times New Roman" w:cs="Times New Roman"/>
          <w:i/>
          <w:iCs/>
          <w:sz w:val="24"/>
          <w:szCs w:val="24"/>
          <w:lang w:val="en-US"/>
        </w:rPr>
        <w:t>run</w:t>
      </w:r>
      <w:r w:rsidRPr="00486650">
        <w:rPr>
          <w:rFonts w:ascii="Times New Roman" w:hAnsi="Times New Roman" w:cs="Times New Roman"/>
          <w:sz w:val="24"/>
          <w:szCs w:val="24"/>
          <w:lang w:val="en-US"/>
        </w:rPr>
        <w:t xml:space="preserve"> = 10, </w:t>
      </w:r>
      <w:proofErr w:type="spellStart"/>
      <w:r w:rsidRPr="00486650">
        <w:rPr>
          <w:rFonts w:ascii="Times New Roman" w:hAnsi="Times New Roman" w:cs="Times New Roman"/>
          <w:i/>
          <w:iCs/>
          <w:sz w:val="24"/>
          <w:szCs w:val="24"/>
          <w:lang w:val="en-US"/>
        </w:rPr>
        <w:t>pmutation</w:t>
      </w:r>
      <w:proofErr w:type="spellEnd"/>
      <w:r w:rsidRPr="00486650">
        <w:rPr>
          <w:rFonts w:ascii="Times New Roman" w:hAnsi="Times New Roman" w:cs="Times New Roman"/>
          <w:sz w:val="24"/>
          <w:szCs w:val="24"/>
          <w:lang w:val="en-US"/>
        </w:rPr>
        <w:t xml:space="preserve"> = 0.2, and bootstrap </w:t>
      </w:r>
      <w:r w:rsidRPr="00486650">
        <w:rPr>
          <w:rFonts w:ascii="Times New Roman" w:hAnsi="Times New Roman" w:cs="Times New Roman"/>
          <w:i/>
          <w:iCs/>
          <w:sz w:val="24"/>
          <w:szCs w:val="24"/>
          <w:lang w:val="en-US"/>
        </w:rPr>
        <w:t>runs/</w:t>
      </w:r>
      <w:proofErr w:type="spellStart"/>
      <w:r w:rsidRPr="00486650">
        <w:rPr>
          <w:rFonts w:ascii="Times New Roman" w:hAnsi="Times New Roman" w:cs="Times New Roman"/>
          <w:i/>
          <w:iCs/>
          <w:sz w:val="24"/>
          <w:szCs w:val="24"/>
          <w:lang w:val="en-US"/>
        </w:rPr>
        <w:t>nresamp</w:t>
      </w:r>
      <w:proofErr w:type="spellEnd"/>
      <w:r w:rsidRPr="00486650">
        <w:rPr>
          <w:rFonts w:ascii="Times New Roman" w:hAnsi="Times New Roman" w:cs="Times New Roman"/>
          <w:sz w:val="24"/>
          <w:szCs w:val="24"/>
          <w:lang w:val="en-US"/>
        </w:rPr>
        <w:t xml:space="preserve"> = 1,000. The moving average (MA) was evaluated at interval 5. The growth performance index (</w:t>
      </w:r>
      <w:r w:rsidRPr="00486650">
        <w:rPr>
          <w:rFonts w:ascii="Times New Roman" w:hAnsi="Times New Roman" w:cs="Times New Roman"/>
          <w:sz w:val="24"/>
          <w:szCs w:val="24"/>
        </w:rPr>
        <w:t>Φ</w:t>
      </w:r>
      <w:r w:rsidRPr="00486650">
        <w:rPr>
          <w:rFonts w:ascii="Times New Roman" w:hAnsi="Times New Roman" w:cs="Times New Roman"/>
          <w:sz w:val="24"/>
          <w:szCs w:val="24"/>
          <w:lang w:val="en-US"/>
        </w:rPr>
        <w:t xml:space="preserve">') defined by Pauly, Munro </w:t>
      </w:r>
      <w:r w:rsidRPr="00486650">
        <w:rPr>
          <w:rFonts w:ascii="Times New Roman" w:hAnsi="Times New Roman" w:cs="Times New Roman"/>
          <w:sz w:val="24"/>
          <w:szCs w:val="24"/>
          <w:lang w:val="en-US"/>
        </w:rPr>
        <w:fldChar w:fldCharType="begin" w:fldLock="1"/>
      </w:r>
      <w:r w:rsidRPr="00486650">
        <w:rPr>
          <w:rFonts w:ascii="Times New Roman" w:hAnsi="Times New Roman" w:cs="Times New Roman"/>
          <w:sz w:val="24"/>
          <w:szCs w:val="24"/>
          <w:lang w:val="en-US"/>
        </w:rPr>
        <w:instrText>ADDIN CSL_CITATION {"citationItems":[{"id":"ITEM-1","itemData":{"author":[{"dropping-particle":"","family":"Pauly","given":"D.","non-dropping-particle":"","parse-names":false,"suffix":""},{"dropping-particle":"","family":"Munro","given":"J.L.","non-dropping-particle":"","parse-names":false,"suffix":""}],"container-title":"FishByte","id":"ITEM-1","issue":"1","issued":{"date-parts":[["1984"]]},"page":"1-21","title":"Once more on the comparison of growth in fish and invertebrates","type":"article-journal","volume":"2"},"uris":["http://www.mendeley.com/documents/?uuid=a06e034a-b63c-4db4-90f3-4e77369c18d9"]}],"mendeley":{"formattedCitation":"(Pauly, Munro, 1984)","manualFormatting":"(1984)","plainTextFormattedCitation":"(Pauly, Munro, 1984)","previouslyFormattedCitation":"(Pauly, Munro, 1984)"},"properties":{"noteIndex":0},"schema":"https://github.com/citation-style-language/schema/raw/master/csl-citation.json"}</w:instrText>
      </w:r>
      <w:r w:rsidRPr="00486650">
        <w:rPr>
          <w:rFonts w:ascii="Times New Roman" w:hAnsi="Times New Roman" w:cs="Times New Roman"/>
          <w:sz w:val="24"/>
          <w:szCs w:val="24"/>
          <w:lang w:val="en-US"/>
        </w:rPr>
        <w:fldChar w:fldCharType="separate"/>
      </w:r>
      <w:r w:rsidRPr="00486650">
        <w:rPr>
          <w:rFonts w:ascii="Times New Roman" w:hAnsi="Times New Roman" w:cs="Times New Roman"/>
          <w:noProof/>
          <w:sz w:val="24"/>
          <w:szCs w:val="24"/>
          <w:lang w:val="en-US"/>
        </w:rPr>
        <w:t>(1984)</w:t>
      </w:r>
      <w:r w:rsidRPr="00486650">
        <w:rPr>
          <w:rFonts w:ascii="Times New Roman" w:hAnsi="Times New Roman" w:cs="Times New Roman"/>
          <w:sz w:val="24"/>
          <w:szCs w:val="24"/>
          <w:lang w:val="en-US"/>
        </w:rPr>
        <w:fldChar w:fldCharType="end"/>
      </w:r>
      <w:r w:rsidRPr="00486650">
        <w:rPr>
          <w:rFonts w:ascii="Times New Roman" w:hAnsi="Times New Roman" w:cs="Times New Roman"/>
          <w:sz w:val="24"/>
          <w:szCs w:val="24"/>
          <w:lang w:val="en-US"/>
        </w:rPr>
        <w:t xml:space="preserve"> was also calculated as follows.</w:t>
      </w:r>
    </w:p>
    <w:p w14:paraId="43BCD730" w14:textId="77777777" w:rsidR="00486650" w:rsidRPr="00486650" w:rsidRDefault="00486650" w:rsidP="00486650">
      <w:pPr>
        <w:spacing w:after="0" w:line="360" w:lineRule="auto"/>
        <w:jc w:val="center"/>
        <w:rPr>
          <w:rFonts w:ascii="Times New Roman" w:hAnsi="Times New Roman" w:cs="Times New Roman"/>
          <w:sz w:val="24"/>
          <w:szCs w:val="24"/>
          <w:lang w:val="en-US"/>
        </w:rPr>
      </w:pPr>
      <w:r w:rsidRPr="00486650">
        <w:rPr>
          <w:rFonts w:ascii="Times New Roman" w:hAnsi="Times New Roman" w:cs="Times New Roman"/>
          <w:sz w:val="24"/>
          <w:szCs w:val="24"/>
        </w:rPr>
        <w:t>Φ</w:t>
      </w:r>
      <w:r w:rsidRPr="00486650">
        <w:rPr>
          <w:rFonts w:ascii="Times New Roman" w:hAnsi="Times New Roman" w:cs="Times New Roman"/>
          <w:sz w:val="24"/>
          <w:szCs w:val="24"/>
          <w:lang w:val="en-US"/>
        </w:rPr>
        <w:t>’ =</w:t>
      </w:r>
      <w:proofErr w:type="spellStart"/>
      <w:r w:rsidRPr="00486650">
        <w:rPr>
          <w:rFonts w:ascii="Times New Roman" w:hAnsi="Times New Roman" w:cs="Times New Roman"/>
          <w:i/>
          <w:iCs/>
          <w:sz w:val="24"/>
          <w:szCs w:val="24"/>
          <w:vertAlign w:val="subscript"/>
          <w:lang w:val="en-US"/>
        </w:rPr>
        <w:t>log</w:t>
      </w:r>
      <w:r w:rsidRPr="00486650">
        <w:rPr>
          <w:rFonts w:ascii="Times New Roman" w:hAnsi="Times New Roman" w:cs="Times New Roman"/>
          <w:sz w:val="24"/>
          <w:szCs w:val="24"/>
          <w:lang w:val="en-US"/>
        </w:rPr>
        <w:t>K</w:t>
      </w:r>
      <w:proofErr w:type="spellEnd"/>
      <w:r w:rsidRPr="00486650">
        <w:rPr>
          <w:rFonts w:ascii="Times New Roman" w:hAnsi="Times New Roman" w:cs="Times New Roman"/>
          <w:sz w:val="24"/>
          <w:szCs w:val="24"/>
          <w:lang w:val="en-US"/>
        </w:rPr>
        <w:t xml:space="preserve"> + 2</w:t>
      </w:r>
      <w:r w:rsidRPr="00486650">
        <w:rPr>
          <w:rFonts w:ascii="Times New Roman" w:hAnsi="Times New Roman" w:cs="Times New Roman"/>
          <w:i/>
          <w:iCs/>
          <w:sz w:val="24"/>
          <w:szCs w:val="24"/>
          <w:vertAlign w:val="subscript"/>
          <w:lang w:val="en-US"/>
        </w:rPr>
        <w:t>log</w:t>
      </w:r>
      <w:r w:rsidRPr="00486650">
        <w:rPr>
          <w:rFonts w:ascii="Times New Roman" w:hAnsi="Times New Roman" w:cs="Times New Roman"/>
          <w:sz w:val="24"/>
          <w:szCs w:val="24"/>
          <w:lang w:val="en-US"/>
        </w:rPr>
        <w:t>L</w:t>
      </w:r>
      <w:r w:rsidRPr="00486650">
        <w:rPr>
          <w:rFonts w:ascii="Times New Roman" w:hAnsi="Times New Roman" w:cs="Times New Roman"/>
          <w:sz w:val="24"/>
          <w:szCs w:val="24"/>
          <w:vertAlign w:val="subscript"/>
          <w:lang w:val="en-US"/>
        </w:rPr>
        <w:t>∞</w:t>
      </w:r>
    </w:p>
    <w:p w14:paraId="610427C9" w14:textId="3E9835C9" w:rsidR="007225DB" w:rsidRPr="00486650" w:rsidRDefault="00486650" w:rsidP="00486650">
      <w:pPr>
        <w:spacing w:after="0" w:line="360" w:lineRule="auto"/>
        <w:jc w:val="both"/>
        <w:rPr>
          <w:rFonts w:ascii="Times New Roman" w:hAnsi="Times New Roman" w:cs="Times New Roman"/>
          <w:sz w:val="24"/>
          <w:szCs w:val="24"/>
          <w:lang w:val="en-US"/>
        </w:rPr>
      </w:pPr>
      <w:r w:rsidRPr="00486650">
        <w:rPr>
          <w:rFonts w:ascii="Times New Roman" w:hAnsi="Times New Roman" w:cs="Times New Roman"/>
          <w:sz w:val="24"/>
          <w:szCs w:val="24"/>
          <w:lang w:val="en-US"/>
        </w:rPr>
        <w:t>Where K and L</w:t>
      </w:r>
      <w:r w:rsidRPr="00486650">
        <w:rPr>
          <w:rFonts w:ascii="Times New Roman" w:hAnsi="Times New Roman" w:cs="Times New Roman"/>
          <w:sz w:val="24"/>
          <w:szCs w:val="24"/>
          <w:vertAlign w:val="subscript"/>
          <w:lang w:val="en-US"/>
        </w:rPr>
        <w:t>∞</w:t>
      </w:r>
      <w:r w:rsidRPr="00486650">
        <w:rPr>
          <w:rFonts w:ascii="Times New Roman" w:hAnsi="Times New Roman" w:cs="Times New Roman"/>
          <w:sz w:val="24"/>
          <w:szCs w:val="24"/>
          <w:lang w:val="en-US"/>
        </w:rPr>
        <w:t xml:space="preserve"> are </w:t>
      </w:r>
      <w:proofErr w:type="spellStart"/>
      <w:r w:rsidRPr="00486650">
        <w:rPr>
          <w:rFonts w:ascii="Times New Roman" w:hAnsi="Times New Roman" w:cs="Times New Roman"/>
          <w:sz w:val="24"/>
          <w:szCs w:val="24"/>
          <w:lang w:val="en-US"/>
        </w:rPr>
        <w:t>soVBGF</w:t>
      </w:r>
      <w:proofErr w:type="spellEnd"/>
      <w:r w:rsidRPr="00486650">
        <w:rPr>
          <w:rFonts w:ascii="Times New Roman" w:hAnsi="Times New Roman" w:cs="Times New Roman"/>
          <w:sz w:val="24"/>
          <w:szCs w:val="24"/>
          <w:lang w:val="en-US"/>
        </w:rPr>
        <w:t xml:space="preserve"> parameters.</w:t>
      </w:r>
    </w:p>
    <w:p w14:paraId="04135772" w14:textId="77777777" w:rsidR="00486650" w:rsidRDefault="00486650" w:rsidP="00486650">
      <w:pPr>
        <w:spacing w:after="0" w:line="360" w:lineRule="auto"/>
        <w:rPr>
          <w:rFonts w:ascii="Times New Roman" w:hAnsi="Times New Roman" w:cs="Times New Roman"/>
          <w:sz w:val="24"/>
          <w:szCs w:val="24"/>
          <w:lang w:val="en-US"/>
        </w:rPr>
      </w:pPr>
    </w:p>
    <w:p w14:paraId="750E6709" w14:textId="77777777" w:rsidR="00486650" w:rsidRDefault="00486650" w:rsidP="0048665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age at first sexual maturity (A</w:t>
      </w:r>
      <w:r w:rsidRPr="0094360F">
        <w:rPr>
          <w:rFonts w:ascii="Times New Roman" w:hAnsi="Times New Roman" w:cs="Times New Roman"/>
          <w:sz w:val="24"/>
          <w:szCs w:val="24"/>
          <w:vertAlign w:val="subscript"/>
          <w:lang w:val="en-US"/>
        </w:rPr>
        <w:t>50</w:t>
      </w:r>
      <w:r>
        <w:rPr>
          <w:rFonts w:ascii="Times New Roman" w:hAnsi="Times New Roman" w:cs="Times New Roman"/>
          <w:sz w:val="24"/>
          <w:szCs w:val="24"/>
          <w:lang w:val="en-US"/>
        </w:rPr>
        <w:t xml:space="preserve">) was calculated from the VBGF (Bonilla-Castillo et </w:t>
      </w:r>
      <w:r w:rsidRPr="0094360F">
        <w:rPr>
          <w:rFonts w:ascii="Times New Roman" w:hAnsi="Times New Roman" w:cs="Times New Roman"/>
          <w:i/>
          <w:iCs/>
          <w:sz w:val="24"/>
          <w:szCs w:val="24"/>
          <w:lang w:val="en-US"/>
        </w:rPr>
        <w:t>al</w:t>
      </w:r>
      <w:r>
        <w:rPr>
          <w:rFonts w:ascii="Times New Roman" w:hAnsi="Times New Roman" w:cs="Times New Roman"/>
          <w:sz w:val="24"/>
          <w:szCs w:val="24"/>
          <w:lang w:val="en-US"/>
        </w:rPr>
        <w:t>., 2022) as follows.</w:t>
      </w:r>
    </w:p>
    <w:p w14:paraId="4493AE11" w14:textId="77777777" w:rsidR="00486650" w:rsidRPr="0094360F" w:rsidRDefault="00486650" w:rsidP="00486650">
      <w:pPr>
        <w:spacing w:after="0" w:line="360" w:lineRule="auto"/>
        <w:jc w:val="center"/>
        <w:rPr>
          <w:rFonts w:ascii="Times New Roman" w:hAnsi="Times New Roman" w:cs="Times New Roman"/>
          <w:sz w:val="24"/>
          <w:szCs w:val="24"/>
          <w:lang w:val="en-US"/>
        </w:rPr>
      </w:pPr>
      <w:r w:rsidRPr="0094360F">
        <w:rPr>
          <w:rFonts w:ascii="Times New Roman" w:hAnsi="Times New Roman" w:cs="Times New Roman"/>
          <w:sz w:val="24"/>
          <w:szCs w:val="24"/>
          <w:lang w:val="en-US"/>
        </w:rPr>
        <w:t>A</w:t>
      </w:r>
      <w:r w:rsidRPr="0094360F">
        <w:rPr>
          <w:rFonts w:ascii="Times New Roman" w:hAnsi="Times New Roman" w:cs="Times New Roman"/>
          <w:sz w:val="24"/>
          <w:szCs w:val="24"/>
          <w:vertAlign w:val="subscript"/>
          <w:lang w:val="en-US"/>
        </w:rPr>
        <w:t>50</w:t>
      </w:r>
      <w:r w:rsidRPr="0094360F">
        <w:rPr>
          <w:rFonts w:ascii="Times New Roman" w:hAnsi="Times New Roman" w:cs="Times New Roman"/>
          <w:sz w:val="24"/>
          <w:szCs w:val="24"/>
          <w:lang w:val="en-US"/>
        </w:rPr>
        <w:t xml:space="preserve"> = {-</w:t>
      </w:r>
      <w:proofErr w:type="gramStart"/>
      <w:r w:rsidRPr="0094360F">
        <w:rPr>
          <w:rFonts w:ascii="Times New Roman" w:hAnsi="Times New Roman" w:cs="Times New Roman"/>
          <w:sz w:val="24"/>
          <w:szCs w:val="24"/>
          <w:lang w:val="en-US"/>
        </w:rPr>
        <w:t>ln[</w:t>
      </w:r>
      <w:proofErr w:type="gramEnd"/>
      <w:r w:rsidRPr="0094360F">
        <w:rPr>
          <w:rFonts w:ascii="Times New Roman" w:hAnsi="Times New Roman" w:cs="Times New Roman"/>
          <w:sz w:val="24"/>
          <w:szCs w:val="24"/>
          <w:lang w:val="en-US"/>
        </w:rPr>
        <w:t>1-(L</w:t>
      </w:r>
      <w:r w:rsidRPr="0094360F">
        <w:rPr>
          <w:rFonts w:ascii="Times New Roman" w:hAnsi="Times New Roman" w:cs="Times New Roman"/>
          <w:sz w:val="24"/>
          <w:szCs w:val="24"/>
          <w:vertAlign w:val="subscript"/>
          <w:lang w:val="en-US"/>
        </w:rPr>
        <w:t>m50</w:t>
      </w:r>
      <w:r w:rsidRPr="0094360F">
        <w:rPr>
          <w:rFonts w:ascii="Times New Roman" w:hAnsi="Times New Roman" w:cs="Times New Roman"/>
          <w:sz w:val="24"/>
          <w:szCs w:val="24"/>
          <w:lang w:val="en-US"/>
        </w:rPr>
        <w:t>.L</w:t>
      </w:r>
      <w:r w:rsidRPr="0094360F">
        <w:rPr>
          <w:rFonts w:ascii="Times New Roman" w:hAnsi="Times New Roman" w:cs="Times New Roman"/>
          <w:sz w:val="24"/>
          <w:szCs w:val="24"/>
          <w:vertAlign w:val="subscript"/>
          <w:lang w:val="en-US"/>
        </w:rPr>
        <w:t>∞</w:t>
      </w:r>
      <w:r w:rsidRPr="0094360F">
        <w:rPr>
          <w:rFonts w:ascii="Times New Roman" w:hAnsi="Times New Roman" w:cs="Times New Roman"/>
          <w:sz w:val="24"/>
          <w:szCs w:val="24"/>
          <w:lang w:val="en-US"/>
        </w:rPr>
        <w:t xml:space="preserve"> - 1)]k-1} + t</w:t>
      </w:r>
      <w:r w:rsidRPr="0094360F">
        <w:rPr>
          <w:rFonts w:ascii="Times New Roman" w:hAnsi="Times New Roman" w:cs="Times New Roman"/>
          <w:sz w:val="24"/>
          <w:szCs w:val="24"/>
          <w:vertAlign w:val="subscript"/>
          <w:lang w:val="en-US"/>
        </w:rPr>
        <w:t>0</w:t>
      </w:r>
    </w:p>
    <w:p w14:paraId="7089AE4B" w14:textId="77777777" w:rsidR="00486650" w:rsidRPr="008F7341" w:rsidRDefault="00486650" w:rsidP="0091162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Where L</w:t>
      </w:r>
      <w:r w:rsidRPr="0094360F">
        <w:rPr>
          <w:rFonts w:ascii="Times New Roman" w:hAnsi="Times New Roman" w:cs="Times New Roman"/>
          <w:sz w:val="24"/>
          <w:szCs w:val="24"/>
          <w:vertAlign w:val="subscript"/>
          <w:lang w:val="en-US"/>
        </w:rPr>
        <w:t>m50</w:t>
      </w:r>
      <w:r>
        <w:rPr>
          <w:rFonts w:ascii="Times New Roman" w:hAnsi="Times New Roman" w:cs="Times New Roman"/>
          <w:sz w:val="24"/>
          <w:szCs w:val="24"/>
          <w:lang w:val="en-US"/>
        </w:rPr>
        <w:t xml:space="preserve"> is the fish size when reaching sexual maturity, and </w:t>
      </w:r>
      <w:r w:rsidRPr="00A72076">
        <w:rPr>
          <w:rFonts w:ascii="Times New Roman" w:hAnsi="Times New Roman" w:cs="Times New Roman"/>
          <w:sz w:val="24"/>
          <w:szCs w:val="24"/>
          <w:lang w:val="en-US"/>
        </w:rPr>
        <w:t>L</w:t>
      </w:r>
      <w:r w:rsidRPr="00A72076">
        <w:rPr>
          <w:rFonts w:ascii="Times New Roman" w:hAnsi="Times New Roman" w:cs="Times New Roman"/>
          <w:sz w:val="24"/>
          <w:szCs w:val="24"/>
          <w:vertAlign w:val="subscript"/>
          <w:lang w:val="en-US"/>
        </w:rPr>
        <w:t>∞</w:t>
      </w:r>
      <w:r>
        <w:rPr>
          <w:rFonts w:ascii="Times New Roman" w:hAnsi="Times New Roman" w:cs="Times New Roman"/>
          <w:sz w:val="24"/>
          <w:szCs w:val="24"/>
          <w:lang w:val="en-US"/>
        </w:rPr>
        <w:t xml:space="preserve"> and K are VBGF parameters.</w:t>
      </w:r>
    </w:p>
    <w:p w14:paraId="777743C6" w14:textId="16FB5E28" w:rsidR="007225DB" w:rsidRDefault="00486650" w:rsidP="007E3E8D">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l</w:t>
      </w:r>
      <w:r w:rsidRPr="00A72076">
        <w:rPr>
          <w:rFonts w:ascii="Times New Roman" w:hAnsi="Times New Roman" w:cs="Times New Roman"/>
          <w:sz w:val="24"/>
          <w:szCs w:val="24"/>
          <w:lang w:val="en-US"/>
        </w:rPr>
        <w:t>ongevity (</w:t>
      </w:r>
      <w:proofErr w:type="spellStart"/>
      <w:r w:rsidRPr="00A72076">
        <w:rPr>
          <w:rFonts w:ascii="Times New Roman" w:hAnsi="Times New Roman" w:cs="Times New Roman"/>
          <w:sz w:val="24"/>
          <w:szCs w:val="24"/>
          <w:vertAlign w:val="subscript"/>
          <w:lang w:val="en-US"/>
        </w:rPr>
        <w:t>tmax</w:t>
      </w:r>
      <w:proofErr w:type="spellEnd"/>
      <w:r w:rsidRPr="00A72076">
        <w:rPr>
          <w:rFonts w:ascii="Times New Roman" w:hAnsi="Times New Roman" w:cs="Times New Roman"/>
          <w:sz w:val="24"/>
          <w:szCs w:val="24"/>
          <w:lang w:val="en-US"/>
        </w:rPr>
        <w:t xml:space="preserve">) was estimated using two models. </w:t>
      </w:r>
      <w:r>
        <w:rPr>
          <w:rFonts w:ascii="Times New Roman" w:hAnsi="Times New Roman" w:cs="Times New Roman"/>
          <w:sz w:val="24"/>
          <w:szCs w:val="24"/>
          <w:lang w:val="en-US"/>
        </w:rPr>
        <w:t xml:space="preserve">The one of </w:t>
      </w:r>
      <w:r w:rsidRPr="00936E05">
        <w:rPr>
          <w:rFonts w:ascii="Times New Roman" w:hAnsi="Times New Roman" w:cs="Times New Roman"/>
          <w:sz w:val="24"/>
          <w:szCs w:val="24"/>
        </w:rPr>
        <w:fldChar w:fldCharType="begin" w:fldLock="1"/>
      </w:r>
      <w:r w:rsidRPr="00936E05">
        <w:rPr>
          <w:rFonts w:ascii="Times New Roman" w:hAnsi="Times New Roman" w:cs="Times New Roman"/>
          <w:sz w:val="24"/>
          <w:szCs w:val="24"/>
          <w:lang w:val="en-US"/>
        </w:rPr>
        <w:instrText>ADDIN CSL_CITATION {"citationItems":[{"id":"ITEM-1","itemData":{"DOI":"10.1093/icesjms/23.3.366","ISSN":"1054-3139","author":[{"dropping-particle":"","family":"Taylor","given":"C. C.","non-dropping-particle":"","parse-names":false,"suffix":""}],"container-title":"ICES Journal of Marine Science","id":"ITEM-1","issue":"3","issued":{"date-parts":[["1958","7","1"]]},"page":"366-370","title":"Cod Growth and Temperature","type":"article-journal","volume":"23"},"uris":["http://www.mendeley.com/documents/?uuid=4bda759e-ef0c-428c-a4dc-b6b619e90896"]}],"mendeley":{"formattedCitation":"(Taylor, 1958)","manualFormatting":"Taylor (1958)","plainTextFormattedCitation":"(Taylor, 1958)","previouslyFormattedCitation":"(Taylor, 1958)"},"properties":{"noteIndex":0},"schema":"https://github.com/citation-style-language/schema/raw/master/csl-citation.json"}</w:instrText>
      </w:r>
      <w:r w:rsidRPr="00936E05">
        <w:rPr>
          <w:rFonts w:ascii="Times New Roman" w:hAnsi="Times New Roman" w:cs="Times New Roman"/>
          <w:sz w:val="24"/>
          <w:szCs w:val="24"/>
        </w:rPr>
        <w:fldChar w:fldCharType="separate"/>
      </w:r>
      <w:r w:rsidRPr="00936E05">
        <w:rPr>
          <w:rFonts w:ascii="Times New Roman" w:hAnsi="Times New Roman" w:cs="Times New Roman"/>
          <w:noProof/>
          <w:sz w:val="24"/>
          <w:szCs w:val="24"/>
          <w:lang w:val="en-US"/>
        </w:rPr>
        <w:t>Taylor (1958)</w:t>
      </w:r>
      <w:r w:rsidRPr="00936E05">
        <w:rPr>
          <w:rFonts w:ascii="Times New Roman" w:hAnsi="Times New Roman" w:cs="Times New Roman"/>
          <w:sz w:val="24"/>
          <w:szCs w:val="24"/>
        </w:rPr>
        <w:fldChar w:fldCharType="end"/>
      </w:r>
      <w:r w:rsidRPr="00A72076">
        <w:rPr>
          <w:rFonts w:ascii="Times New Roman" w:hAnsi="Times New Roman" w:cs="Times New Roman"/>
          <w:sz w:val="24"/>
          <w:szCs w:val="24"/>
          <w:lang w:val="en-US"/>
        </w:rPr>
        <w:t xml:space="preserve"> </w:t>
      </w:r>
      <w:r>
        <w:rPr>
          <w:rFonts w:ascii="Times New Roman" w:hAnsi="Times New Roman" w:cs="Times New Roman"/>
          <w:sz w:val="24"/>
          <w:szCs w:val="24"/>
          <w:lang w:val="en-US"/>
        </w:rPr>
        <w:t>using</w:t>
      </w:r>
      <w:r w:rsidRPr="00A72076">
        <w:rPr>
          <w:rFonts w:ascii="Times New Roman" w:hAnsi="Times New Roman" w:cs="Times New Roman"/>
          <w:sz w:val="24"/>
          <w:szCs w:val="24"/>
          <w:lang w:val="en-US"/>
        </w:rPr>
        <w:t xml:space="preserve"> the </w:t>
      </w:r>
      <w:r w:rsidRPr="00936E05">
        <w:rPr>
          <w:rFonts w:ascii="Times New Roman" w:hAnsi="Times New Roman" w:cs="Times New Roman"/>
          <w:sz w:val="24"/>
          <w:szCs w:val="24"/>
          <w:lang w:val="en-US"/>
        </w:rPr>
        <w:t>equation t</w:t>
      </w:r>
      <w:r w:rsidRPr="00936E05">
        <w:rPr>
          <w:rFonts w:ascii="Times New Roman" w:hAnsi="Times New Roman" w:cs="Times New Roman"/>
          <w:sz w:val="24"/>
          <w:szCs w:val="24"/>
          <w:vertAlign w:val="subscript"/>
          <w:lang w:val="en-US"/>
        </w:rPr>
        <w:t>max</w:t>
      </w:r>
      <w:r w:rsidRPr="00936E05">
        <w:rPr>
          <w:rFonts w:ascii="Times New Roman" w:hAnsi="Times New Roman" w:cs="Times New Roman"/>
          <w:sz w:val="24"/>
          <w:szCs w:val="24"/>
          <w:vertAlign w:val="superscript"/>
          <w:lang w:val="en-US"/>
        </w:rPr>
        <w:t>1</w:t>
      </w:r>
      <w:r w:rsidRPr="00936E05">
        <w:rPr>
          <w:rFonts w:ascii="Times New Roman" w:hAnsi="Times New Roman" w:cs="Times New Roman"/>
          <w:sz w:val="24"/>
          <w:szCs w:val="24"/>
          <w:lang w:val="en-US"/>
        </w:rPr>
        <w:t xml:space="preserve"> = t</w:t>
      </w:r>
      <w:r w:rsidRPr="00936E05">
        <w:rPr>
          <w:rFonts w:ascii="Times New Roman" w:hAnsi="Times New Roman" w:cs="Times New Roman"/>
          <w:sz w:val="24"/>
          <w:szCs w:val="24"/>
          <w:vertAlign w:val="subscript"/>
          <w:lang w:val="en-US"/>
        </w:rPr>
        <w:t>0</w:t>
      </w:r>
      <w:r w:rsidRPr="00936E05">
        <w:rPr>
          <w:rFonts w:ascii="Times New Roman" w:hAnsi="Times New Roman" w:cs="Times New Roman"/>
          <w:sz w:val="24"/>
          <w:szCs w:val="24"/>
          <w:lang w:val="en-US"/>
        </w:rPr>
        <w:t xml:space="preserve"> + 2.996/K, where "</w:t>
      </w:r>
      <w:r w:rsidRPr="00936E05">
        <w:rPr>
          <w:rFonts w:ascii="Times New Roman" w:hAnsi="Times New Roman" w:cs="Times New Roman"/>
          <w:i/>
          <w:iCs/>
          <w:sz w:val="24"/>
          <w:szCs w:val="24"/>
          <w:lang w:val="en-US"/>
        </w:rPr>
        <w:t>t</w:t>
      </w:r>
      <w:r w:rsidRPr="00936E05">
        <w:rPr>
          <w:rFonts w:ascii="Times New Roman" w:hAnsi="Times New Roman" w:cs="Times New Roman"/>
          <w:i/>
          <w:iCs/>
          <w:sz w:val="24"/>
          <w:szCs w:val="24"/>
          <w:vertAlign w:val="subscript"/>
          <w:lang w:val="en-US"/>
        </w:rPr>
        <w:t>0</w:t>
      </w:r>
      <w:r w:rsidRPr="00936E05">
        <w:rPr>
          <w:rFonts w:ascii="Times New Roman" w:hAnsi="Times New Roman" w:cs="Times New Roman"/>
          <w:sz w:val="24"/>
          <w:szCs w:val="24"/>
          <w:lang w:val="en-US"/>
        </w:rPr>
        <w:t xml:space="preserve">" and K are VBGF parameters, and the </w:t>
      </w:r>
      <w:r>
        <w:rPr>
          <w:rFonts w:ascii="Times New Roman" w:hAnsi="Times New Roman" w:cs="Times New Roman"/>
          <w:sz w:val="24"/>
          <w:szCs w:val="24"/>
          <w:lang w:val="en-US"/>
        </w:rPr>
        <w:t>two</w:t>
      </w:r>
      <w:r w:rsidRPr="00936E05">
        <w:rPr>
          <w:rFonts w:ascii="Times New Roman" w:hAnsi="Times New Roman" w:cs="Times New Roman"/>
          <w:sz w:val="24"/>
          <w:szCs w:val="24"/>
          <w:lang w:val="en-US"/>
        </w:rPr>
        <w:t xml:space="preserve"> of </w:t>
      </w:r>
      <w:r w:rsidRPr="00936E05">
        <w:rPr>
          <w:rFonts w:ascii="Times New Roman" w:hAnsi="Times New Roman" w:cs="Times New Roman"/>
          <w:sz w:val="24"/>
          <w:szCs w:val="24"/>
        </w:rPr>
        <w:fldChar w:fldCharType="begin" w:fldLock="1"/>
      </w:r>
      <w:r w:rsidRPr="00936E05">
        <w:rPr>
          <w:rFonts w:ascii="Times New Roman" w:hAnsi="Times New Roman" w:cs="Times New Roman"/>
          <w:sz w:val="24"/>
          <w:szCs w:val="24"/>
          <w:lang w:val="en-US"/>
        </w:rPr>
        <w:instrText>ADDIN CSL_CITATION {"citationItems":[{"id":"ITEM-1","itemData":{"DOI":"10.1006/jfbi.1999.1194","ISBN":"1095-8649","ISSN":"00221112","PMID":"14632974","abstract":"Empirical relationships are presented to estimate in fishes, asymptotic length (L(∞)) from maximum observed length (L(max)), length at first maturity (L(m)) from L(∞), life span (t(max)) from age at first maturity (t(m)), and length at maximum possible yield per recruit (L(opt)) from L∞ and from L(m), respectively. The age at L(opt) is found to be a good indicator of generation time in fishes. A spreadsheet containing the various equations can be downloaded from the Internet at http://www.fishbase.org/download as popdynJFB.zip. A simple method is presented for evaluation of length-frequency data in their relationship to L(∞), L(m) and L(opt). This can be used to evaluate the quality of the length-frequency sample and the status of the population. Three examples demonstrate the usefulness of this method. (C) 2000 The Fisheries Society of the British Isles.","author":[{"dropping-particle":"","family":"Froese","given":"R","non-dropping-particle":"","parse-names":false,"suffix":""},{"dropping-particle":"","family":"Binohlan","given":"C","non-dropping-particle":"","parse-names":false,"suffix":""}],"container-title":"Journal of Fish Biology","id":"ITEM-1","issue":"4","issued":{"date-parts":[["2000"]]},"page":"758-773","title":"Empirical relationships to estimate asymptotic length, length at first maturity and length at maximum yield per recruit in fishes, with a simple method to evaluate length frequency data","type":"article-journal","volume":"56"},"uris":["http://www.mendeley.com/documents/?uuid=0d0cf8c4-9ab8-47ad-9085-798c13e2ee00"]}],"mendeley":{"formattedCitation":"(Froese, Binohlan, 2000)","manualFormatting":"Froese, Binohlan (2000)","plainTextFormattedCitation":"(Froese, Binohlan, 2000)","previouslyFormattedCitation":"(Froese, Binohlan, 2000)"},"properties":{"noteIndex":0},"schema":"https://github.com/citation-style-language/schema/raw/master/csl-citation.json"}</w:instrText>
      </w:r>
      <w:r w:rsidRPr="00936E05">
        <w:rPr>
          <w:rFonts w:ascii="Times New Roman" w:hAnsi="Times New Roman" w:cs="Times New Roman"/>
          <w:sz w:val="24"/>
          <w:szCs w:val="24"/>
        </w:rPr>
        <w:fldChar w:fldCharType="separate"/>
      </w:r>
      <w:r w:rsidRPr="00936E05">
        <w:rPr>
          <w:rFonts w:ascii="Times New Roman" w:hAnsi="Times New Roman" w:cs="Times New Roman"/>
          <w:noProof/>
          <w:sz w:val="24"/>
          <w:szCs w:val="24"/>
          <w:lang w:val="en-US"/>
        </w:rPr>
        <w:t xml:space="preserve">Froese, </w:t>
      </w:r>
      <w:r w:rsidRPr="00936E05">
        <w:rPr>
          <w:rFonts w:ascii="Times New Roman" w:hAnsi="Times New Roman" w:cs="Times New Roman"/>
          <w:noProof/>
          <w:sz w:val="24"/>
          <w:szCs w:val="24"/>
          <w:lang w:val="en-US"/>
        </w:rPr>
        <w:lastRenderedPageBreak/>
        <w:t>Binohlan (2000)</w:t>
      </w:r>
      <w:r w:rsidRPr="00936E05">
        <w:rPr>
          <w:rFonts w:ascii="Times New Roman" w:hAnsi="Times New Roman" w:cs="Times New Roman"/>
          <w:sz w:val="24"/>
          <w:szCs w:val="24"/>
        </w:rPr>
        <w:fldChar w:fldCharType="end"/>
      </w:r>
      <w:r w:rsidRPr="00936E05">
        <w:rPr>
          <w:rFonts w:ascii="Times New Roman" w:hAnsi="Times New Roman" w:cs="Times New Roman"/>
          <w:sz w:val="24"/>
          <w:szCs w:val="24"/>
          <w:lang w:val="en-US"/>
        </w:rPr>
        <w:t xml:space="preserve"> with the equation log</w:t>
      </w:r>
      <w:r w:rsidRPr="00936E05">
        <w:rPr>
          <w:rFonts w:ascii="Times New Roman" w:hAnsi="Times New Roman" w:cs="Times New Roman"/>
          <w:sz w:val="24"/>
          <w:szCs w:val="24"/>
          <w:vertAlign w:val="subscript"/>
          <w:lang w:val="en-US"/>
        </w:rPr>
        <w:t>10</w:t>
      </w:r>
      <w:r w:rsidRPr="00936E05">
        <w:rPr>
          <w:rFonts w:ascii="Times New Roman" w:hAnsi="Times New Roman" w:cs="Times New Roman"/>
          <w:sz w:val="24"/>
          <w:szCs w:val="24"/>
          <w:lang w:val="en-US"/>
        </w:rPr>
        <w:t xml:space="preserve"> t</w:t>
      </w:r>
      <w:r w:rsidRPr="00936E05">
        <w:rPr>
          <w:rFonts w:ascii="Times New Roman" w:hAnsi="Times New Roman" w:cs="Times New Roman"/>
          <w:sz w:val="24"/>
          <w:szCs w:val="24"/>
          <w:vertAlign w:val="subscript"/>
          <w:lang w:val="en-US"/>
        </w:rPr>
        <w:t>max</w:t>
      </w:r>
      <w:r w:rsidRPr="00936E05">
        <w:rPr>
          <w:rFonts w:ascii="Times New Roman" w:hAnsi="Times New Roman" w:cs="Times New Roman"/>
          <w:sz w:val="24"/>
          <w:szCs w:val="24"/>
          <w:vertAlign w:val="superscript"/>
          <w:lang w:val="en-US"/>
        </w:rPr>
        <w:t>2</w:t>
      </w:r>
      <w:r w:rsidRPr="00936E05">
        <w:rPr>
          <w:rFonts w:ascii="Times New Roman" w:hAnsi="Times New Roman" w:cs="Times New Roman"/>
          <w:sz w:val="24"/>
          <w:szCs w:val="24"/>
          <w:lang w:val="en-US"/>
        </w:rPr>
        <w:t xml:space="preserve"> = 0.5496+0.957 log</w:t>
      </w:r>
      <w:r w:rsidRPr="00936E05">
        <w:rPr>
          <w:rFonts w:ascii="Times New Roman" w:hAnsi="Times New Roman" w:cs="Times New Roman"/>
          <w:sz w:val="24"/>
          <w:szCs w:val="24"/>
          <w:vertAlign w:val="subscript"/>
          <w:lang w:val="en-US"/>
        </w:rPr>
        <w:t>10</w:t>
      </w:r>
      <w:r w:rsidRPr="00936E05">
        <w:rPr>
          <w:rFonts w:ascii="Times New Roman" w:hAnsi="Times New Roman" w:cs="Times New Roman"/>
          <w:sz w:val="24"/>
          <w:szCs w:val="24"/>
          <w:lang w:val="en-US"/>
        </w:rPr>
        <w:t xml:space="preserve"> (A</w:t>
      </w:r>
      <w:r w:rsidRPr="00936E05">
        <w:rPr>
          <w:rFonts w:ascii="Times New Roman" w:hAnsi="Times New Roman" w:cs="Times New Roman"/>
          <w:sz w:val="24"/>
          <w:szCs w:val="24"/>
          <w:vertAlign w:val="subscript"/>
          <w:lang w:val="en-US"/>
        </w:rPr>
        <w:t>50</w:t>
      </w:r>
      <w:r w:rsidRPr="00936E05">
        <w:rPr>
          <w:rFonts w:ascii="Times New Roman" w:hAnsi="Times New Roman" w:cs="Times New Roman"/>
          <w:sz w:val="24"/>
          <w:szCs w:val="24"/>
          <w:lang w:val="en-US"/>
        </w:rPr>
        <w:t>), where A</w:t>
      </w:r>
      <w:r w:rsidRPr="00936E05">
        <w:rPr>
          <w:rFonts w:ascii="Times New Roman" w:hAnsi="Times New Roman" w:cs="Times New Roman"/>
          <w:sz w:val="24"/>
          <w:szCs w:val="24"/>
          <w:vertAlign w:val="subscript"/>
          <w:lang w:val="en-US"/>
        </w:rPr>
        <w:t>50</w:t>
      </w:r>
      <w:r w:rsidRPr="00936E05">
        <w:rPr>
          <w:rFonts w:ascii="Times New Roman" w:hAnsi="Times New Roman" w:cs="Times New Roman"/>
          <w:sz w:val="24"/>
          <w:szCs w:val="24"/>
          <w:lang w:val="en-US"/>
        </w:rPr>
        <w:t xml:space="preserve"> is the age at first sexual maturity.</w:t>
      </w:r>
    </w:p>
    <w:p w14:paraId="4457F348" w14:textId="77777777" w:rsidR="00486650" w:rsidRPr="00A72076" w:rsidRDefault="00486650" w:rsidP="00486650">
      <w:pPr>
        <w:spacing w:after="0" w:line="360" w:lineRule="auto"/>
        <w:jc w:val="both"/>
        <w:rPr>
          <w:rFonts w:ascii="Times New Roman" w:hAnsi="Times New Roman" w:cs="Times New Roman"/>
          <w:sz w:val="24"/>
          <w:szCs w:val="24"/>
          <w:lang w:val="en-US"/>
        </w:rPr>
      </w:pPr>
    </w:p>
    <w:p w14:paraId="4111B3B1" w14:textId="135A188A" w:rsidR="00662848" w:rsidRPr="00FE6FFC" w:rsidRDefault="007225DB" w:rsidP="00C0398F">
      <w:pPr>
        <w:pStyle w:val="Ttulo3"/>
        <w:numPr>
          <w:ilvl w:val="2"/>
          <w:numId w:val="6"/>
        </w:numPr>
        <w:spacing w:line="360" w:lineRule="auto"/>
        <w:ind w:left="0" w:firstLine="0"/>
        <w:rPr>
          <w:sz w:val="28"/>
          <w:szCs w:val="28"/>
          <w:lang w:val="en-US"/>
        </w:rPr>
      </w:pPr>
      <w:bookmarkStart w:id="47" w:name="_Toc105773630"/>
      <w:r w:rsidRPr="00FE6FFC">
        <w:rPr>
          <w:sz w:val="28"/>
          <w:szCs w:val="28"/>
          <w:lang w:val="en-US"/>
        </w:rPr>
        <w:t>Mortality and exploitation rate</w:t>
      </w:r>
      <w:bookmarkEnd w:id="47"/>
    </w:p>
    <w:p w14:paraId="26295608" w14:textId="286BD9E1" w:rsidR="007225DB" w:rsidRPr="00486650" w:rsidRDefault="00486650" w:rsidP="00486650">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 xml:space="preserve">Total mortality </w:t>
      </w:r>
      <w:r w:rsidRPr="00486650">
        <w:rPr>
          <w:rFonts w:ascii="Times New Roman" w:hAnsi="Times New Roman" w:cs="Times New Roman"/>
          <w:sz w:val="24"/>
          <w:szCs w:val="24"/>
          <w:lang w:val="en-US"/>
        </w:rPr>
        <w:t xml:space="preserve">rate (Z) was calculated by the length-linearized curve method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{"citationItems":[{"id":"ITEM-1","itemData":{"abstract":"A number of methods are available with the help of which total mortality (Z) can be estimated from length-frequency data. Thus it is possible to obtain reasonable estimates of Z from the mean length in a representative sample, or from the slope of Jones' cumulative plot. In this article, a variety of approaches for analysing length-frequency data are presented which represent the functional equivalent of [age structured] catch curves; these \"length-converted catch curves\" are built around assumptions similar to those involved in age-structured catch curves.","author":[{"dropping-particle":"","family":"Pauly","given":"Daniel","non-dropping-particle":"","parse-names":false,"suffix":""}],"container-title":"Fishbyte","id":"ITEM-1","issued":{"date-parts":[["1984"]]},"title":"Length-converted catch curve. a powerful tool for fisheries research in the tropics (part III: conclusion)","type":"article-journal"},"uris":["http://www.mendeley.com/documents/?uuid=c9927402-5a84-3353-a470-cd7dfda5c707"]}],"mendeley":{"formattedCitation":"(Pauly, 1984)","plainTextFormattedCitation":"(Pauly, 1984)","previouslyFormattedCitation":"(Pauly, 1984)"},"properties":{"noteIndex":0},"schema":"https://github.com/citation-style-language/schema/raw/master/csl-citation.json"}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(Pauly, 1984)</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while natural mortality (M) was estimated from various empirical equations or indirect methods based on longevity, life history parameters, and ecology. The National Oceanic and Atmospheric Administration (NOAA) application</w:t>
      </w:r>
      <w:r w:rsidR="00FA5851">
        <w:rPr>
          <w:rFonts w:ascii="Times New Roman" w:hAnsi="Times New Roman" w:cs="Times New Roman"/>
          <w:sz w:val="24"/>
          <w:szCs w:val="24"/>
          <w:lang w:val="en-US"/>
        </w:rPr>
        <w:t xml:space="preserve"> </w:t>
      </w:r>
      <w:r w:rsidR="00FA5851" w:rsidRPr="00486650">
        <w:rPr>
          <w:rFonts w:ascii="Times New Roman" w:hAnsi="Times New Roman" w:cs="Times New Roman"/>
          <w:sz w:val="24"/>
          <w:szCs w:val="24"/>
          <w:lang w:val="en-US"/>
        </w:rPr>
        <w:t>(</w:t>
      </w:r>
      <w:r w:rsidR="00BF507F">
        <w:fldChar w:fldCharType="begin"/>
      </w:r>
      <w:r w:rsidR="00BF507F" w:rsidRPr="006A096E">
        <w:rPr>
          <w:lang w:val="en-US"/>
        </w:rPr>
        <w:instrText xml:space="preserve"> HYPERLINK "https://connect.fisheries.noaa.gov/natural-mortality-tool/" </w:instrText>
      </w:r>
      <w:r w:rsidR="00BF507F">
        <w:fldChar w:fldCharType="separate"/>
      </w:r>
      <w:r w:rsidR="00FA5851" w:rsidRPr="00486650">
        <w:rPr>
          <w:rStyle w:val="Hipervnculo"/>
          <w:rFonts w:ascii="Times New Roman" w:hAnsi="Times New Roman" w:cs="Times New Roman"/>
          <w:sz w:val="24"/>
          <w:szCs w:val="24"/>
          <w:lang w:val="en-US"/>
        </w:rPr>
        <w:t>https://connect.fisheries.noaa.gov/natural-mortality-tool/</w:t>
      </w:r>
      <w:r w:rsidR="00BF507F">
        <w:rPr>
          <w:rStyle w:val="Hipervnculo"/>
          <w:rFonts w:ascii="Times New Roman" w:hAnsi="Times New Roman" w:cs="Times New Roman"/>
          <w:sz w:val="24"/>
          <w:szCs w:val="24"/>
          <w:lang w:val="en-US"/>
        </w:rPr>
        <w:fldChar w:fldCharType="end"/>
      </w:r>
      <w:r w:rsidR="00FA5851" w:rsidRPr="00486650">
        <w:rPr>
          <w:rStyle w:val="Hipervnculo"/>
          <w:rFonts w:ascii="Times New Roman" w:hAnsi="Times New Roman" w:cs="Times New Roman"/>
          <w:sz w:val="24"/>
          <w:szCs w:val="24"/>
          <w:lang w:val="en-US"/>
        </w:rPr>
        <w:t>)</w:t>
      </w:r>
      <w:r w:rsidRPr="00486650">
        <w:rPr>
          <w:rFonts w:ascii="Times New Roman" w:hAnsi="Times New Roman" w:cs="Times New Roman"/>
          <w:sz w:val="24"/>
          <w:szCs w:val="24"/>
          <w:lang w:val="en-US"/>
        </w:rPr>
        <w:t xml:space="preserve"> developed by Jason Cope (The barefoot ecologist's toolbox) was used. Twelve natural mortality estimators were considered (</w:t>
      </w:r>
      <w:proofErr w:type="spellStart"/>
      <w:r w:rsidRPr="00486650">
        <w:rPr>
          <w:rFonts w:ascii="Times New Roman" w:hAnsi="Times New Roman" w:cs="Times New Roman"/>
          <w:sz w:val="24"/>
          <w:szCs w:val="24"/>
          <w:lang w:val="en-US"/>
        </w:rPr>
        <w:t>Then_nls</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Then_lm</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Hamel_Amax</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Then_VBGF</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Hamel_k</w:t>
      </w:r>
      <w:proofErr w:type="spellEnd"/>
      <w:r w:rsidRPr="00486650">
        <w:rPr>
          <w:rFonts w:ascii="Times New Roman" w:hAnsi="Times New Roman" w:cs="Times New Roman"/>
          <w:sz w:val="24"/>
          <w:szCs w:val="24"/>
          <w:lang w:val="en-US"/>
        </w:rPr>
        <w:t xml:space="preserve">, Jensen_k1, </w:t>
      </w:r>
      <w:proofErr w:type="spellStart"/>
      <w:r w:rsidRPr="00486650">
        <w:rPr>
          <w:rFonts w:ascii="Times New Roman" w:hAnsi="Times New Roman" w:cs="Times New Roman"/>
          <w:sz w:val="24"/>
          <w:szCs w:val="24"/>
          <w:lang w:val="en-US"/>
        </w:rPr>
        <w:t>Gislason</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Charnov</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Pauly_lt</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Roff</w:t>
      </w:r>
      <w:proofErr w:type="spellEnd"/>
      <w:r w:rsidRPr="00486650">
        <w:rPr>
          <w:rFonts w:ascii="Times New Roman" w:hAnsi="Times New Roman" w:cs="Times New Roman"/>
          <w:sz w:val="24"/>
          <w:szCs w:val="24"/>
          <w:lang w:val="en-US"/>
        </w:rPr>
        <w:t xml:space="preserve">, </w:t>
      </w:r>
      <w:proofErr w:type="spellStart"/>
      <w:r w:rsidRPr="00486650">
        <w:rPr>
          <w:rFonts w:ascii="Times New Roman" w:hAnsi="Times New Roman" w:cs="Times New Roman"/>
          <w:sz w:val="24"/>
          <w:szCs w:val="24"/>
          <w:lang w:val="en-US"/>
        </w:rPr>
        <w:t>Jensen_Amat</w:t>
      </w:r>
      <w:proofErr w:type="spellEnd"/>
      <w:r w:rsidRPr="00486650">
        <w:rPr>
          <w:rFonts w:ascii="Times New Roman" w:hAnsi="Times New Roman" w:cs="Times New Roman"/>
          <w:sz w:val="24"/>
          <w:szCs w:val="24"/>
          <w:lang w:val="en-US"/>
        </w:rPr>
        <w:t xml:space="preserve">, and </w:t>
      </w:r>
      <w:proofErr w:type="spellStart"/>
      <w:r w:rsidRPr="00486650">
        <w:rPr>
          <w:rFonts w:ascii="Times New Roman" w:hAnsi="Times New Roman" w:cs="Times New Roman"/>
          <w:sz w:val="24"/>
          <w:szCs w:val="24"/>
          <w:lang w:val="en-US"/>
        </w:rPr>
        <w:t>Ri_Ef_Amat</w:t>
      </w:r>
      <w:proofErr w:type="spellEnd"/>
      <w:r w:rsidRPr="00486650">
        <w:rPr>
          <w:rFonts w:ascii="Times New Roman" w:hAnsi="Times New Roman" w:cs="Times New Roman"/>
          <w:sz w:val="24"/>
          <w:szCs w:val="24"/>
          <w:lang w:val="en-US"/>
        </w:rPr>
        <w:t xml:space="preserve">) according to </w:t>
      </w:r>
      <w:r w:rsidRPr="00486650">
        <w:rPr>
          <w:rFonts w:ascii="Times New Roman" w:hAnsi="Times New Roman" w:cs="Times New Roman"/>
          <w:color w:val="000000" w:themeColor="text1"/>
          <w:sz w:val="24"/>
          <w:szCs w:val="24"/>
        </w:rPr>
        <w:fldChar w:fldCharType="begin" w:fldLock="1"/>
      </w:r>
      <w:r w:rsidRPr="00486650">
        <w:rPr>
          <w:rFonts w:ascii="Times New Roman" w:hAnsi="Times New Roman" w:cs="Times New Roman"/>
          <w:color w:val="000000" w:themeColor="text1"/>
          <w:sz w:val="24"/>
          <w:szCs w:val="24"/>
          <w:lang w:val="en-US"/>
        </w:rPr>
        <w:instrText>ADDIN CSL_CITATION {"citationItems":[{"id":"ITEM-1","itemData":{"author":[{"dropping-particle":"","family":"Rikhter","given":"V.A.","non-dropping-particle":"","parse-names":false,"suffix":""},{"dropping-particle":"","family":"Efanov","given":"V.N.","non-dropping-particle":"","parse-names":false,"suffix":""}],"container-title":"ICNAF Res.Doc. 76/VI/8","id":"ITEM-1","issued":{"date-parts":[["1976"]]},"page":"12","title":"On one of the approaches to estimation of natural mortality of fish populations","type":"article-journal"},"uris":["http://www.mendeley.com/documents/?uuid=1c295317-e738-4645-8954-90afb57a25ee"]},{"id":"ITEM-2","itemData":{"DOI":"10.1111/faf.12027","ISBN":"9028899251","ISSN":"14672960","abstract":"The 29 estimators of natural mortality (M) that have been proposed for ‘informa- tion-limited' fisheries are reviewed, together with a new alternative presented here. Each is applied to 13 example populations for which well-founded estimates are available of both M and the estimators' parameters. None of the 30 can provide accurate estimates for every species, and none appears sufficiently precise for use in analytical stock assessments, while several perform so poorly as to have no practi- cal utility. If the growth coefficient K has been reliably estimated, either M = 1.5 K or Pauly's long-established estimator can provide useful estimates of M, but they fail with species that have long adult lives after swift juvenile growth, with those that never reach their asymptotic lengths and with species that otherwise deviate from archetypal teleost life histories. If a pre-exploitation maximum observed age (Tmax) can be established, M can be estimated for both teleosts and sharks using M = 4.3/Tmax but that seriously underestimates when the effective sample size (ne) is large and overestimates with species showing pronounced senescence. The new estimator presented here addresses ne but is upset by even mild senescence. Some estimators of M-at-size, particularly ones recently advanced by Gislason et al. and Charnov et al., also show promise but require further examination. It is recom- mended that fisheries scientists measure M by more advanced methods whenever possible. If ‘information-limited' estimators must be used, their uncertainties should be acknowledged and their errors propagated into management advice.","author":[{"dropping-particle":"","family":"Kenchington","given":"Trevor J","non-dropping-particle":"","parse-names":false,"suffix":""}],"container-title":"Fish and Fisheries","id":"ITEM-2","issue":"4","issued":{"date-parts":[["2014","12"]]},"page":"533-562","title":"Natural mortality estimators for information-limited fisheries","type":"article-journal","volume":"15"},"uris":["http://www.mendeley.com/documents/?uuid=5f5dfabe-d29b-41dd-a2fd-8d24f11fa38a"]},{"id":"ITEM-3","itemData":{"DOI":"10.1093/icesjms/fsu131","ISSN":"10959289","abstract":"The natural mortality rate M is an important parameter for understanding population dynamics, and is extraordinarily difficult to estimate for many fish species. The uncertainty associated with M translates into increased uncertainty in fishery stock assessments. Estimation of M within a stock assessment model is complicated by its confounding with other life history and fishery parameters which are also uncertain, some of which are typically estimated within the model. Ageing error and variation in growth, which may not be fully modelled, can also affect estimation of M, as can various assumptions, including the form of the stock-recruitment function (e.g. Beverton-Holt, Ricker) and the level of compensation (or steepness), which may be fixed (or limited by a prior) in the model. To avoid these difficulties, stock assessors often assume point estimates for M derived from meta-analytical relationships between M and more easily measured life history characteristics, such as growth rate or longevity. However, these relationships depend on estimates of M for a great number of species, and those estimates are also subject to errors and biases (as are, to a lesser extent, the other life history parameters). Therefore, at the very least, some measure of uncertainty in M should be calculated and used for evaluating uncertainty in stock assessments and management strategy evaluations. Given error-free data on M and the covariate(s) for a meta-analysis, prediction intervals would provide the appropriate measure of uncertainty in M. In contrast, if the relationship between the covariate(s) and M is exact and the only error is in the estimates of M used for the meta-analysis, confidence intervals would appropriate. Using multiple published meta-analyses of M's relationship with various life history correlates, and beginning with the uncertainty interval calculations, I develop a method for creating combined priors for M for use in stock assessment.","author":[{"dropping-particle":"","family":"Hamel","given":"Owen S.","non-dropping-particle":"","parse-names":false,"suffix":""}],"container-title":"ICES Journal of Marine Science","id":"ITEM-3","issue":"1","issued":{"date-parts":[["2014"]]},"title":"A method for calculating a meta-analytical prior for the natural mortality rate using multiple life history correlates","type":"paper-conference","volume":"72"},"uris":["http://www.mendeley.com/documents/?uuid=8436b7bc-b56b-375d-a3b4-6ed6eb1a49ed"]},{"id":"ITEM-4","itemData":{"DOI":"10.1093/icesjms/fsu136","ISSN":"10959289","abstract":"Many methods have been developed in the last 70 years to predict the natural mortality rate, M, of a stock based on empirical evidence from comparative life history studies. These indirect or empirical methods are used in most stock assessments to (i) obtain estimates of M in the absence of direct information, (ii) check on the reasonableness of a direct estimate of M, (iii) examine the range of plausible M estimates for the stock under consideration, and (iv) define prior distributions for Bayesian analyses. The two most cited empirical methods have appeared in the literature over 2500 times to date. Despite the importance of these methods, there is no consensus in the literature on how well these methods work in terms of prediction error or how their performance may be ranked. We evaluate estimators based on various combinations of maximum age (tmax), growth parameters, and water temperature by seeing how well they reproduce &gt;200 independent, direct estimates of M. We use tenfold cross-validation to estimate the prediction error of the estimators and to rank their performance. With updated and carefully reviewed data, we conclude that a tmax-based estimator performs the best among all estimators evaluated. The tmax-based estimators in turn perform better than the Alverson-Carney method based on tmaxand the von Bertalanffy K coefficient, Pauly's method based on growth parameters and water temperature and methods based just on K. It is possible to combine two independent methods by computing a weighted mean but the improvement over the tmax-based methods is slight. Based on cross-validation prediction error, model residual patterns, model parsimony, and biological considerations, we recommend the use of a tmax-based estimator (M=4.899tmax-0.916, prediction error = 0.32) when possible and a growth-based method (M=4.118K0.73L∞-0.33, prediction error = 0.6) otherwise.","author":[{"dropping-particle":"","family":"Then","given":"Amy Y.","non-dropping-particle":"","parse-names":false,"suffix":""},{"dropping-particle":"","family":"Hoenig","given":"John M.","non-dropping-particle":"","parse-names":false,"suffix":""},{"dropping-particle":"","family":"Hall","given":"Norman G.","non-dropping-particle":"","parse-names":false,"suffix":""},{"dropping-particle":"","family":"Hewitt","given":"David A.","non-dropping-particle":"","parse-names":false,"suffix":""}],"container-title":"ICES Journal of Marine Science","id":"ITEM-4","issue":"1","issued":{"date-parts":[["2015"]]},"title":"Evaluating the predictive performance of empirical estimators of natural mortality rate using information on over 200 fish species","type":"article-journal","volume":"72"},"uris":["http://www.mendeley.com/documents/?uuid=af792b3b-71a6-381c-ab6e-13a44254a4f2"]}],"mendeley":{"formattedCitation":"(Hamel, 2014; Kenchington, 2014; Rikhter, Efanov, 1976; Then et al., 2015)","manualFormatting":"Hamel (2014), Kenchington (2014), Rikhter, Efanov (1976) and Then et al. (2015","plainTextFormattedCitation":"(Hamel, 2014; Kenchington, 2014; Rikhter, Efanov, 1976; Then et al., 2015)","previouslyFormattedCitation":"(Hamel, 2014; Kenchington, 2014; Rikhter, Efanov, 1976; Then et al., 2015)"},"properties":{"noteIndex":0},"schema":"https://github.com/citation-style-language/schema/raw/master/csl-citation.json"}</w:instrText>
      </w:r>
      <w:r w:rsidRPr="00486650">
        <w:rPr>
          <w:rFonts w:ascii="Times New Roman" w:hAnsi="Times New Roman" w:cs="Times New Roman"/>
          <w:color w:val="000000" w:themeColor="text1"/>
          <w:sz w:val="24"/>
          <w:szCs w:val="24"/>
        </w:rPr>
        <w:fldChar w:fldCharType="separate"/>
      </w:r>
      <w:r w:rsidRPr="00486650">
        <w:rPr>
          <w:rFonts w:ascii="Times New Roman" w:hAnsi="Times New Roman" w:cs="Times New Roman"/>
          <w:noProof/>
          <w:color w:val="000000" w:themeColor="text1"/>
          <w:sz w:val="24"/>
          <w:szCs w:val="24"/>
          <w:lang w:val="en-US"/>
        </w:rPr>
        <w:t xml:space="preserve">Hamel (2014), Kenchington (2014), Rikhter, Efanov (1976) and Then </w:t>
      </w:r>
      <w:r w:rsidRPr="00486650">
        <w:rPr>
          <w:rFonts w:ascii="Times New Roman" w:hAnsi="Times New Roman" w:cs="Times New Roman"/>
          <w:i/>
          <w:iCs/>
          <w:noProof/>
          <w:color w:val="000000" w:themeColor="text1"/>
          <w:sz w:val="24"/>
          <w:szCs w:val="24"/>
          <w:lang w:val="en-US"/>
        </w:rPr>
        <w:t>et al</w:t>
      </w:r>
      <w:r w:rsidRPr="00486650">
        <w:rPr>
          <w:rFonts w:ascii="Times New Roman" w:hAnsi="Times New Roman" w:cs="Times New Roman"/>
          <w:noProof/>
          <w:color w:val="000000" w:themeColor="text1"/>
          <w:sz w:val="24"/>
          <w:szCs w:val="24"/>
          <w:lang w:val="en-US"/>
        </w:rPr>
        <w:t>. (2015</w:t>
      </w:r>
      <w:r w:rsidRPr="00486650">
        <w:rPr>
          <w:rFonts w:ascii="Times New Roman" w:hAnsi="Times New Roman" w:cs="Times New Roman"/>
          <w:color w:val="000000" w:themeColor="text1"/>
          <w:sz w:val="24"/>
          <w:szCs w:val="24"/>
        </w:rPr>
        <w:fldChar w:fldCharType="end"/>
      </w:r>
      <w:r w:rsidRPr="00486650">
        <w:rPr>
          <w:rFonts w:ascii="Times New Roman" w:hAnsi="Times New Roman" w:cs="Times New Roman"/>
          <w:color w:val="000000" w:themeColor="text1"/>
          <w:sz w:val="24"/>
          <w:szCs w:val="24"/>
          <w:lang w:val="en-US"/>
        </w:rPr>
        <w:t>)</w:t>
      </w:r>
      <w:r w:rsidRPr="00486650">
        <w:rPr>
          <w:rFonts w:ascii="Times New Roman" w:hAnsi="Times New Roman" w:cs="Times New Roman"/>
          <w:sz w:val="24"/>
          <w:szCs w:val="24"/>
          <w:lang w:val="en-US"/>
        </w:rPr>
        <w:t xml:space="preserve">. An uncertainty level of 10% and a type of log-normal error distribution were added to the estimated values. The fishing mortality rate (F) was estimated based on the relationship F = Z-M </w:t>
      </w:r>
      <w:r w:rsidRPr="00486650">
        <w:rPr>
          <w:rFonts w:ascii="Times New Roman" w:hAnsi="Times New Roman" w:cs="Times New Roman"/>
          <w:sz w:val="24"/>
          <w:szCs w:val="24"/>
        </w:rPr>
        <w:fldChar w:fldCharType="begin" w:fldLock="1"/>
      </w:r>
      <w:r w:rsidRPr="00486650">
        <w:rPr>
          <w:rFonts w:ascii="Times New Roman" w:hAnsi="Times New Roman" w:cs="Times New Roman"/>
          <w:sz w:val="24"/>
          <w:szCs w:val="24"/>
          <w:lang w:val="en-US"/>
        </w:rPr>
        <w:instrText>ADDIN CSL_CITATION {"citationItems":[{"id":"ITEM-1","itemData":{"DOI":"10.1093/icesjms/39.2.175","ISSN":"1054-3139","abstract":"A compilation of values for the exponential coefficient of natural mortality (M) is given for 175 different stocks of fish distributed in 84 species, both freshwater and marine, and ranging from polar to tropical waters. Values of L oc (/''/, em), W~(g, fresh weight), K (l/year) and T eC, mean annual water temperature) were attributed to each value of M, and the 175 sets of values plotted such that: t) tog M ~ -0'2107 - 0·0824 tog Woo + 0 ·6757 tog K + 0 A627 log T and 2) logM = -0-0066 - 0·279 log Lex, + 0·6543 log K + 0-4634 log T The multiple correlation coefficients are for 1) n ·845, and for 2) 0 ·84 7, while the critical value (171 d.f.) isO·275 (for P = 0·01). All slopes are significantly :f-. U (for P ::: 0·001). The standard deviation of estimates or log M are for 1) 0·247, lind for 2) 0·245. The equations provide highly reliable estimates of M for any given fish stock, given the values of Woc or L'f.) and K of the von Bertalanffy growth formula, and an estimate of the mean water temperature in which the stock in question lives. Only two groups have values of M generally differing from those obtained through the proposed equations: the Clupeidae, with generally lower and the polar fishes with generally higher values. Correction factors are given for both groups. Potential appli- cations of the findings to population dynamics are discussed together with some ecological implications.","author":[{"dropping-particle":"","family":"Pauly","given":"Daniel","non-dropping-particle":"","parse-names":false,"suffix":""}],"container-title":"ICES Journal of Marine Science","id":"ITEM-1","issue":"2","issued":{"date-parts":[["1980","12","1"]]},"page":"175-192","title":"On the interrelationships between natural mortality, growth parameters, and mean environmental temperature in 175 fish stocks","type":"article-journal","volume":"39"},"uris":["http://www.mendeley.com/documents/?uuid=e67d3727-0c1a-423e-a731-a704c84553e3"]}],"mendeley":{"formattedCitation":"(Daniel Pauly, 1980)","manualFormatting":"(Pauly, 1980)","plainTextFormattedCitation":"(Daniel Pauly, 1980)","previouslyFormattedCitation":"(Daniel Pauly, 1980)"},"properties":{"noteIndex":0},"schema":"https://github.com/citation-style-language/schema/raw/master/csl-citation.json"}</w:instrText>
      </w:r>
      <w:r w:rsidRPr="00486650">
        <w:rPr>
          <w:rFonts w:ascii="Times New Roman" w:hAnsi="Times New Roman" w:cs="Times New Roman"/>
          <w:sz w:val="24"/>
          <w:szCs w:val="24"/>
        </w:rPr>
        <w:fldChar w:fldCharType="separate"/>
      </w:r>
      <w:r w:rsidRPr="00486650">
        <w:rPr>
          <w:rFonts w:ascii="Times New Roman" w:hAnsi="Times New Roman" w:cs="Times New Roman"/>
          <w:noProof/>
          <w:sz w:val="24"/>
          <w:szCs w:val="24"/>
          <w:lang w:val="en-US"/>
        </w:rPr>
        <w:t>(Pauly, 1980)</w:t>
      </w:r>
      <w:r w:rsidRPr="00486650">
        <w:rPr>
          <w:rFonts w:ascii="Times New Roman" w:hAnsi="Times New Roman" w:cs="Times New Roman"/>
          <w:sz w:val="24"/>
          <w:szCs w:val="24"/>
        </w:rPr>
        <w:fldChar w:fldCharType="end"/>
      </w:r>
      <w:r w:rsidRPr="00486650">
        <w:rPr>
          <w:rFonts w:ascii="Times New Roman" w:hAnsi="Times New Roman" w:cs="Times New Roman"/>
          <w:sz w:val="24"/>
          <w:szCs w:val="24"/>
          <w:lang w:val="en-US"/>
        </w:rPr>
        <w:t>. The level of exploitation (E) was calculated utilizing E = F/Z.</w:t>
      </w:r>
    </w:p>
    <w:p w14:paraId="1AD64547" w14:textId="77777777" w:rsidR="007225DB" w:rsidRPr="00A72076" w:rsidRDefault="007225DB" w:rsidP="00FE6FFC">
      <w:pPr>
        <w:spacing w:after="0" w:line="360" w:lineRule="auto"/>
        <w:rPr>
          <w:rFonts w:ascii="Times New Roman" w:hAnsi="Times New Roman" w:cs="Times New Roman"/>
          <w:sz w:val="24"/>
          <w:szCs w:val="24"/>
          <w:lang w:val="en-US"/>
        </w:rPr>
      </w:pPr>
    </w:p>
    <w:p w14:paraId="3CB18296" w14:textId="5C4D7932" w:rsidR="008F031D" w:rsidRPr="00FE6FFC" w:rsidRDefault="007225DB" w:rsidP="00C0398F">
      <w:pPr>
        <w:pStyle w:val="Ttulo3"/>
        <w:numPr>
          <w:ilvl w:val="2"/>
          <w:numId w:val="6"/>
        </w:numPr>
        <w:spacing w:line="360" w:lineRule="auto"/>
        <w:ind w:left="0" w:firstLine="0"/>
        <w:rPr>
          <w:sz w:val="28"/>
          <w:szCs w:val="28"/>
          <w:lang w:val="en-US"/>
        </w:rPr>
      </w:pPr>
      <w:bookmarkStart w:id="48" w:name="_Toc105773631"/>
      <w:r w:rsidRPr="00FE6FFC">
        <w:rPr>
          <w:sz w:val="28"/>
          <w:szCs w:val="28"/>
          <w:lang w:val="en-US"/>
        </w:rPr>
        <w:t>Fishery assessment</w:t>
      </w:r>
      <w:bookmarkEnd w:id="48"/>
    </w:p>
    <w:p w14:paraId="292C7C80" w14:textId="5F62CC23" w:rsidR="007225DB" w:rsidRPr="00A72076" w:rsidRDefault="00486650" w:rsidP="00FE6FFC">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 xml:space="preserve">The relative yield per recruit (YPR) and relative biomass per recruit (BPR) were estimated with the Thompson and Bell </w:t>
      </w:r>
      <w:r w:rsidRPr="00AA5209">
        <w:rPr>
          <w:rFonts w:ascii="Times New Roman" w:hAnsi="Times New Roman" w:cs="Times New Roman"/>
          <w:sz w:val="24"/>
          <w:szCs w:val="24"/>
          <w:lang w:val="en-US"/>
        </w:rPr>
        <w:t xml:space="preserve">models </w:t>
      </w:r>
      <w:r w:rsidRPr="00AA5209">
        <w:rPr>
          <w:rFonts w:ascii="Times New Roman" w:hAnsi="Times New Roman" w:cs="Times New Roman"/>
          <w:sz w:val="24"/>
          <w:szCs w:val="24"/>
        </w:rPr>
        <w:fldChar w:fldCharType="begin" w:fldLock="1"/>
      </w:r>
      <w:r w:rsidR="004874CB">
        <w:rPr>
          <w:rFonts w:ascii="Times New Roman" w:hAnsi="Times New Roman" w:cs="Times New Roman"/>
          <w:sz w:val="24"/>
          <w:szCs w:val="24"/>
          <w:lang w:val="en-US"/>
        </w:rPr>
        <w:instrText>ADDIN CSL_CITATION {"citationItems":[{"id":"ITEM-1","itemData":{"ISBN":"9253039965","abstract":"En el Manual (Parte 1), se describen detalladamente diversos métodos de evaluación de stocks de peces, con ejemplos de cálculos. Se hace especial hincapié en aquellos métodos basados en el análisis de frecuencias de tallas. Después de una breve introducción a la estadística, se analiza la estimación de los parámetros de crecimiento y las tasas de mortalidad; los métodos de población virtual, incluyendo el análisis de cohorte basado en la edad y en las tallas; la selectividad de artes de pesca; muestreo; modelos predictivos, incluyendo los modelos de rendimiento por recluta de Beverton y Holt y de Thompson y Bell; modelos de producción excedentaria; problemas multiespecíficos y de utilización de varias flotas; evaluación de stocks migratorios; y, además, se discute la relación stock/reclutamiento y las prospecciones demersales utilizando redes de arrastre, incluyéndose el método de área barrida. El manual se complementa con una revisión de las evaluaciones de stocks, donde se indican los métodos que se pueden aplicar de acuerdo a los datos de entrada disponibles; así también, se describen programas computacionales relevantes producidos por la FAO o en cooperación con ella, y se entrega una extensa lista de referencias, en la que se incluye material para lecturas complementarias. En los Ejercicios (Parte 2), se entregan una serie de ejercicios con las correspondientes soluciones a las hojas de trabajo. Los ejercicios están directamente relacionados con los diversos capítulos y secciones del manual. EDICION DE LA VERSION EN ESPAÑOL La edición de la versión en español de este libro se efectuó a través de un convenio entre la Organización de las Naciones Unidas para la Agricultura y la Alimentación (FAO) y la Escuela de Ciencias del Mar de la Universidad Católica de Valparaíso (Valparaíso, Chile), labores que estuvieron a cargo del Profesor Patricio M. Arana. Diagramación y diseño del libro: Alvaro Núñez B","author":[{"dropping-particle":"","family":"Sparre","given":"Per","non-dropping-particle":"","parse-names":false,"suffix":""},{"dropping-particle":"","family":"Venema","given":"Siebren C.","non-dropping-particle":"","parse-names":false,"suffix":""}],"container-title":"FAO Documento Técnico Pesca Nº 306.1 Rev. 2","id":"ITEM-1","issued":{"date-parts":[["1997"]]},"page":"1-420","title":"Introducción a la evaluación de recursos pesqueros tropicales. Parte 1: Manual","type":"article"},"uris":["http://www.mendeley.com/documents/?uuid=fc249d25-ba75-4ef3-9776-847e94288147"]}],"mendeley":{"formattedCitation":"(Sparre, Venema, 1997)","manualFormatting":"(Sparre, Venema, 1998)","plainTextFormattedCitation":"(Sparre, Venema, 1997)","previouslyFormattedCitation":"(Sparre, Venema, 1997)"},"properties":{"noteIndex":0},"schema":"https://github.com/citation-style-language/schema/raw/master/csl-citation.json"}</w:instrText>
      </w:r>
      <w:r w:rsidRPr="00AA5209">
        <w:rPr>
          <w:rFonts w:ascii="Times New Roman" w:hAnsi="Times New Roman" w:cs="Times New Roman"/>
          <w:sz w:val="24"/>
          <w:szCs w:val="24"/>
        </w:rPr>
        <w:fldChar w:fldCharType="separate"/>
      </w:r>
      <w:r w:rsidRPr="00AA5209">
        <w:rPr>
          <w:rFonts w:ascii="Times New Roman" w:hAnsi="Times New Roman" w:cs="Times New Roman"/>
          <w:noProof/>
          <w:sz w:val="24"/>
          <w:szCs w:val="24"/>
          <w:lang w:val="en-US"/>
        </w:rPr>
        <w:t>(Sparre, Venema, 199</w:t>
      </w:r>
      <w:r w:rsidR="004874CB">
        <w:rPr>
          <w:rFonts w:ascii="Times New Roman" w:hAnsi="Times New Roman" w:cs="Times New Roman"/>
          <w:noProof/>
          <w:sz w:val="24"/>
          <w:szCs w:val="24"/>
          <w:lang w:val="en-US"/>
        </w:rPr>
        <w:t>8</w:t>
      </w:r>
      <w:r w:rsidRPr="00AA5209">
        <w:rPr>
          <w:rFonts w:ascii="Times New Roman" w:hAnsi="Times New Roman" w:cs="Times New Roman"/>
          <w:noProof/>
          <w:sz w:val="24"/>
          <w:szCs w:val="24"/>
          <w:lang w:val="en-US"/>
        </w:rPr>
        <w:t>)</w:t>
      </w:r>
      <w:r w:rsidRPr="00AA5209">
        <w:rPr>
          <w:rFonts w:ascii="Times New Roman" w:hAnsi="Times New Roman" w:cs="Times New Roman"/>
          <w:sz w:val="24"/>
          <w:szCs w:val="24"/>
        </w:rPr>
        <w:fldChar w:fldCharType="end"/>
      </w:r>
      <w:r w:rsidRPr="00AA5209">
        <w:rPr>
          <w:rFonts w:ascii="Times New Roman" w:hAnsi="Times New Roman" w:cs="Times New Roman"/>
          <w:sz w:val="24"/>
          <w:szCs w:val="24"/>
          <w:lang w:val="en-US"/>
        </w:rPr>
        <w:t>. The model was used to predict the effects of changes in fishing effort on future yields. It is possible to illustrate current fishing mortality (</w:t>
      </w:r>
      <w:proofErr w:type="spellStart"/>
      <w:r w:rsidRPr="00AA5209">
        <w:rPr>
          <w:rFonts w:ascii="Times New Roman" w:hAnsi="Times New Roman" w:cs="Times New Roman"/>
          <w:sz w:val="24"/>
          <w:szCs w:val="24"/>
          <w:lang w:val="en-US"/>
        </w:rPr>
        <w:t>F</w:t>
      </w:r>
      <w:r w:rsidRPr="00AA5209">
        <w:rPr>
          <w:rFonts w:ascii="Times New Roman" w:hAnsi="Times New Roman" w:cs="Times New Roman"/>
          <w:sz w:val="24"/>
          <w:szCs w:val="24"/>
          <w:vertAlign w:val="subscript"/>
          <w:lang w:val="en-US"/>
        </w:rPr>
        <w:t>cur</w:t>
      </w:r>
      <w:proofErr w:type="spellEnd"/>
      <w:r w:rsidRPr="00AA5209">
        <w:rPr>
          <w:rFonts w:ascii="Times New Roman" w:hAnsi="Times New Roman" w:cs="Times New Roman"/>
          <w:sz w:val="24"/>
          <w:szCs w:val="24"/>
          <w:lang w:val="en-US"/>
        </w:rPr>
        <w:t>), fishing mortality at 50% of exploited virgin biomass (F</w:t>
      </w:r>
      <w:r w:rsidRPr="00AA5209">
        <w:rPr>
          <w:rFonts w:ascii="Times New Roman" w:hAnsi="Times New Roman" w:cs="Times New Roman"/>
          <w:sz w:val="24"/>
          <w:szCs w:val="24"/>
          <w:vertAlign w:val="subscript"/>
          <w:lang w:val="en-US"/>
        </w:rPr>
        <w:t>0.5</w:t>
      </w:r>
      <w:r w:rsidRPr="00AA5209">
        <w:rPr>
          <w:rFonts w:ascii="Times New Roman" w:hAnsi="Times New Roman" w:cs="Times New Roman"/>
          <w:sz w:val="24"/>
          <w:szCs w:val="24"/>
          <w:lang w:val="en-US"/>
        </w:rPr>
        <w:t>), and fishing mortality at maximum sustainable yield (</w:t>
      </w:r>
      <w:proofErr w:type="spellStart"/>
      <w:r w:rsidRPr="00AA5209">
        <w:rPr>
          <w:rFonts w:ascii="Times New Roman" w:hAnsi="Times New Roman" w:cs="Times New Roman"/>
          <w:sz w:val="24"/>
          <w:szCs w:val="24"/>
          <w:lang w:val="en-US"/>
        </w:rPr>
        <w:t>F</w:t>
      </w:r>
      <w:r w:rsidRPr="00AA5209">
        <w:rPr>
          <w:rFonts w:ascii="Times New Roman" w:hAnsi="Times New Roman" w:cs="Times New Roman"/>
          <w:sz w:val="24"/>
          <w:szCs w:val="24"/>
          <w:vertAlign w:val="subscript"/>
          <w:lang w:val="en-US"/>
        </w:rPr>
        <w:t>msy</w:t>
      </w:r>
      <w:proofErr w:type="spellEnd"/>
      <w:r w:rsidRPr="00AA5209">
        <w:rPr>
          <w:rFonts w:ascii="Times New Roman" w:hAnsi="Times New Roman" w:cs="Times New Roman"/>
          <w:sz w:val="24"/>
          <w:szCs w:val="24"/>
          <w:lang w:val="en-US"/>
        </w:rPr>
        <w:t>) using this method.</w:t>
      </w:r>
    </w:p>
    <w:p w14:paraId="2AB10DD2" w14:textId="77777777" w:rsidR="007225DB" w:rsidRPr="00A72076" w:rsidRDefault="007225DB" w:rsidP="007225DB">
      <w:pPr>
        <w:spacing w:after="0" w:line="360" w:lineRule="auto"/>
        <w:rPr>
          <w:rFonts w:ascii="Times New Roman" w:hAnsi="Times New Roman" w:cs="Times New Roman"/>
          <w:sz w:val="24"/>
          <w:szCs w:val="24"/>
          <w:lang w:val="en-US"/>
        </w:rPr>
      </w:pPr>
    </w:p>
    <w:p w14:paraId="31B491AC" w14:textId="746D07BB" w:rsidR="008F031D" w:rsidRPr="00415ABA" w:rsidRDefault="007225DB" w:rsidP="00C0398F">
      <w:pPr>
        <w:pStyle w:val="Ttulo3"/>
        <w:numPr>
          <w:ilvl w:val="2"/>
          <w:numId w:val="6"/>
        </w:numPr>
        <w:spacing w:line="360" w:lineRule="auto"/>
        <w:ind w:left="0" w:firstLine="0"/>
        <w:rPr>
          <w:sz w:val="28"/>
          <w:szCs w:val="28"/>
          <w:lang w:val="en-US"/>
        </w:rPr>
      </w:pPr>
      <w:bookmarkStart w:id="49" w:name="_Toc105773632"/>
      <w:r w:rsidRPr="00415ABA">
        <w:rPr>
          <w:sz w:val="28"/>
          <w:szCs w:val="28"/>
          <w:lang w:val="en-US"/>
        </w:rPr>
        <w:t>Spawning Potential Ratio</w:t>
      </w:r>
      <w:bookmarkEnd w:id="49"/>
    </w:p>
    <w:p w14:paraId="656C0A87" w14:textId="500F9311" w:rsidR="007225DB" w:rsidRPr="00A72076" w:rsidRDefault="00362A5A" w:rsidP="00FE6FFC">
      <w:pPr>
        <w:spacing w:after="0" w:line="360" w:lineRule="auto"/>
        <w:ind w:firstLine="708"/>
        <w:jc w:val="both"/>
        <w:rPr>
          <w:rFonts w:ascii="Times New Roman" w:hAnsi="Times New Roman" w:cs="Times New Roman"/>
          <w:sz w:val="24"/>
          <w:szCs w:val="24"/>
          <w:lang w:val="en-US"/>
        </w:rPr>
      </w:pPr>
      <w:r w:rsidRPr="00AA5209">
        <w:rPr>
          <w:rFonts w:ascii="Times New Roman" w:hAnsi="Times New Roman" w:cs="Times New Roman"/>
          <w:sz w:val="24"/>
          <w:szCs w:val="24"/>
          <w:lang w:val="en-US"/>
        </w:rPr>
        <w:t xml:space="preserve">The Length-Based Spawning Potential Ratio (LB-SPR) method was developed by </w:t>
      </w:r>
      <w:r w:rsidRPr="00AA5209">
        <w:rPr>
          <w:rFonts w:ascii="Times New Roman" w:hAnsi="Times New Roman" w:cs="Times New Roman"/>
          <w:sz w:val="24"/>
          <w:szCs w:val="24"/>
        </w:rPr>
        <w:fldChar w:fldCharType="begin" w:fldLock="1"/>
      </w:r>
      <w:r w:rsidRPr="00AA5209">
        <w:rPr>
          <w:rFonts w:ascii="Times New Roman" w:hAnsi="Times New Roman" w:cs="Times New Roman"/>
          <w:sz w:val="24"/>
          <w:szCs w:val="24"/>
          <w:lang w:val="en-US"/>
        </w:rPr>
        <w:instrText>ADDIN CSL_CITATION {"citationItems":[{"id":"ITEM-1","itemData":{"DOI":"10.1016/j.fishres.2014.12.018","ISSN":"01657836","author":[{"dropping-particle":"","family":"Hordyk","given":"Adrian R.","non-dropping-particle":"","parse-names":false,"suffix":""},{"dropping-particle":"","family":"Loneragan","given":"Neil R.","non-dropping-particle":"","parse-names":false,"suffix":""},{"dropping-particle":"","family":"Prince","given":"Jeremy D.","non-dropping-particle":"","parse-names":false,"suffix":""}],"container-title":"Fisheries Research","id":"ITEM-1","issued":{"date-parts":[["2015","11"]]},"page":"20-32","title":"An evaluation of an iterative harvest strategy for data-poor fisheries using the length-based spawning potential ratio assessment methodology","type":"article-journal","volume":"171"},"uris":["http://www.mendeley.com/documents/?uuid=4319aa94-c3f8-4e47-8ef0-a657a4ccef7c"]}],"mendeley":{"formattedCitation":"(A. R. Hordyk et al., 2015)","manualFormatting":"Hordyk et al. (2015a)","plainTextFormattedCitation":"(A. R. Hordyk et al., 2015)","previouslyFormattedCitation":"(A. R. Hordyk et al., 2015)"},"properties":{"noteIndex":0},"schema":"https://github.com/citation-style-language/schema/raw/master/csl-citation.json"}</w:instrText>
      </w:r>
      <w:r w:rsidRPr="00AA5209">
        <w:rPr>
          <w:rFonts w:ascii="Times New Roman" w:hAnsi="Times New Roman" w:cs="Times New Roman"/>
          <w:sz w:val="24"/>
          <w:szCs w:val="24"/>
        </w:rPr>
        <w:fldChar w:fldCharType="separate"/>
      </w:r>
      <w:r w:rsidRPr="00AA5209">
        <w:rPr>
          <w:rFonts w:ascii="Times New Roman" w:hAnsi="Times New Roman" w:cs="Times New Roman"/>
          <w:noProof/>
          <w:sz w:val="24"/>
          <w:szCs w:val="24"/>
          <w:lang w:val="en-US"/>
        </w:rPr>
        <w:t xml:space="preserve">Hordyk </w:t>
      </w:r>
      <w:r w:rsidRPr="00AA5209">
        <w:rPr>
          <w:rFonts w:ascii="Times New Roman" w:hAnsi="Times New Roman" w:cs="Times New Roman"/>
          <w:i/>
          <w:iCs/>
          <w:noProof/>
          <w:sz w:val="24"/>
          <w:szCs w:val="24"/>
          <w:lang w:val="en-US"/>
        </w:rPr>
        <w:t>et al</w:t>
      </w:r>
      <w:r w:rsidRPr="00AA5209">
        <w:rPr>
          <w:rFonts w:ascii="Times New Roman" w:hAnsi="Times New Roman" w:cs="Times New Roman"/>
          <w:noProof/>
          <w:sz w:val="24"/>
          <w:szCs w:val="24"/>
          <w:lang w:val="en-US"/>
        </w:rPr>
        <w:t>. (2015a)</w:t>
      </w:r>
      <w:r w:rsidRPr="00AA5209">
        <w:rPr>
          <w:rFonts w:ascii="Times New Roman" w:hAnsi="Times New Roman" w:cs="Times New Roman"/>
          <w:sz w:val="24"/>
          <w:szCs w:val="24"/>
        </w:rPr>
        <w:fldChar w:fldCharType="end"/>
      </w:r>
      <w:r w:rsidRPr="00AA5209">
        <w:rPr>
          <w:rFonts w:ascii="Times New Roman" w:hAnsi="Times New Roman" w:cs="Times New Roman"/>
          <w:sz w:val="24"/>
          <w:szCs w:val="24"/>
          <w:lang w:val="en-US"/>
        </w:rPr>
        <w:t xml:space="preserve"> and allows estimating the spawning potential </w:t>
      </w:r>
      <w:r>
        <w:rPr>
          <w:rFonts w:ascii="Times New Roman" w:hAnsi="Times New Roman" w:cs="Times New Roman"/>
          <w:sz w:val="24"/>
          <w:szCs w:val="24"/>
          <w:lang w:val="en-US"/>
        </w:rPr>
        <w:t xml:space="preserve">ratio </w:t>
      </w:r>
      <w:r w:rsidRPr="00AA5209">
        <w:rPr>
          <w:rFonts w:ascii="Times New Roman" w:hAnsi="Times New Roman" w:cs="Times New Roman"/>
          <w:sz w:val="24"/>
          <w:szCs w:val="24"/>
          <w:lang w:val="en-US"/>
        </w:rPr>
        <w:t>(SPR) from catch size composition. The biological parameters used were those estimated in this study: L</w:t>
      </w:r>
      <w:r w:rsidRPr="00AA5209">
        <w:rPr>
          <w:rFonts w:ascii="Times New Roman" w:hAnsi="Times New Roman" w:cs="Times New Roman"/>
          <w:sz w:val="24"/>
          <w:szCs w:val="24"/>
          <w:vertAlign w:val="subscript"/>
          <w:lang w:val="en-US"/>
        </w:rPr>
        <w:t>∞</w:t>
      </w:r>
      <w:r w:rsidRPr="00AA5209">
        <w:rPr>
          <w:rFonts w:ascii="Times New Roman" w:hAnsi="Times New Roman" w:cs="Times New Roman"/>
          <w:sz w:val="24"/>
          <w:szCs w:val="24"/>
          <w:lang w:val="en-US"/>
        </w:rPr>
        <w:t>, the coefficient of variation (CV) of L</w:t>
      </w:r>
      <w:r w:rsidRPr="00AA5209">
        <w:rPr>
          <w:rFonts w:ascii="Times New Roman" w:hAnsi="Times New Roman" w:cs="Times New Roman"/>
          <w:sz w:val="24"/>
          <w:szCs w:val="24"/>
          <w:vertAlign w:val="subscript"/>
          <w:lang w:val="en-US"/>
        </w:rPr>
        <w:t>∞</w:t>
      </w:r>
      <w:r w:rsidRPr="00AA5209">
        <w:rPr>
          <w:rFonts w:ascii="Times New Roman" w:hAnsi="Times New Roman" w:cs="Times New Roman"/>
          <w:sz w:val="24"/>
          <w:szCs w:val="24"/>
          <w:lang w:val="en-US"/>
        </w:rPr>
        <w:t xml:space="preserve"> assuming it to be 10% as recommended by </w:t>
      </w:r>
      <w:r w:rsidRPr="00AA5209">
        <w:rPr>
          <w:rFonts w:ascii="Times New Roman" w:hAnsi="Times New Roman" w:cs="Times New Roman"/>
          <w:sz w:val="24"/>
          <w:szCs w:val="24"/>
        </w:rPr>
        <w:fldChar w:fldCharType="begin" w:fldLock="1"/>
      </w:r>
      <w:r w:rsidRPr="00AA5209">
        <w:rPr>
          <w:rFonts w:ascii="Times New Roman" w:hAnsi="Times New Roman" w:cs="Times New Roman"/>
          <w:sz w:val="24"/>
          <w:szCs w:val="24"/>
          <w:lang w:val="en-US"/>
        </w:rPr>
        <w:instrText>ADDIN CSL_CITATION {"citationItems":[{"id":"ITEM-1","itemData":{"DOI":"10.1016/j.fishres.2015.06.008","ISSN":"01657836","abstract":"The theoretical basis of a new approach to data poor fisheries assessment, length-based assessment of spawning potential ratio, has been recently published. This paper describes its first application over two years to assess 12 of the 15 most numerous species of Indo-Pacific coral reef fish in Palau. This study demonstrates the techniques applicability to small-scale data-poor fisheries and illustrates the type of data required, and the assessment's outputs. A methodology is developed for extending the principles of Beverton–Holt Life History Invariants to use the literature on related species within the Indo-Pacific reef fish assemblage to ‘borrow' the information needed to parameterize assessments for Palau's poorly studied stocks. While the assessments will continue to be improved through the collection of more size and maturity data, and through further synthesis of the literature, a consistent and coherent picture emerges of a heavily fished assemblage with most assessed species having SPR&lt;20% and many &lt;10%. Beyond the technical aspects of this study, the relative simplicity of the data being collected and the underlying concept of spawning potential facilitated the involvement of fishers in collecting their own data and community ownership of the results.","author":[{"dropping-particle":"","family":"Prince","given":"Jeremy","non-dropping-particle":"","parse-names":false,"suffix":""},{"dropping-particle":"","family":"Victor","given":"Steven","non-dropping-particle":"","parse-names":false,"suffix":""},{"dropping-particle":"","family":"Kloulchad","given":"Valentino","non-dropping-particle":"","parse-names":false,"suffix":""},{"dropping-particle":"","family":"Hordyk","given":"Adrian","non-dropping-particle":"","parse-names":false,"suffix":""}],"container-title":"Fisheries Research","id":"ITEM-1","issue":"July","issued":{"date-parts":[["2015","11"]]},"page":"42-58","publisher":"Elsevier B.V.","title":"Length based SPR assessment of eleven Indo-Pacific coral reef fish populations in Palau","type":"article-journal","volume":"171"},"uris":["http://www.mendeley.com/documents/?uuid=d60a4a3e-1a76-4e0b-a33f-b56cf1480426"]}],"mendeley":{"formattedCitation":"(Prince et al., 2015)","manualFormatting":"Prince et al. (2015)","plainTextFormattedCitation":"(Prince et al., 2015)","previouslyFormattedCitation":"(Prince et al., 2015)"},"properties":{"noteIndex":0},"schema":"https://github.com/citation-style-language/schema/raw/master/csl-citation.json"}</w:instrText>
      </w:r>
      <w:r w:rsidRPr="00AA5209">
        <w:rPr>
          <w:rFonts w:ascii="Times New Roman" w:hAnsi="Times New Roman" w:cs="Times New Roman"/>
          <w:sz w:val="24"/>
          <w:szCs w:val="24"/>
        </w:rPr>
        <w:fldChar w:fldCharType="separate"/>
      </w:r>
      <w:r w:rsidRPr="00AA5209">
        <w:rPr>
          <w:rFonts w:ascii="Times New Roman" w:hAnsi="Times New Roman" w:cs="Times New Roman"/>
          <w:noProof/>
          <w:sz w:val="24"/>
          <w:szCs w:val="24"/>
          <w:lang w:val="en-US"/>
        </w:rPr>
        <w:t xml:space="preserve">Prince </w:t>
      </w:r>
      <w:r w:rsidRPr="00AA5209">
        <w:rPr>
          <w:rFonts w:ascii="Times New Roman" w:hAnsi="Times New Roman" w:cs="Times New Roman"/>
          <w:i/>
          <w:iCs/>
          <w:noProof/>
          <w:sz w:val="24"/>
          <w:szCs w:val="24"/>
          <w:lang w:val="en-US"/>
        </w:rPr>
        <w:t>et al</w:t>
      </w:r>
      <w:r w:rsidRPr="00AA5209">
        <w:rPr>
          <w:rFonts w:ascii="Times New Roman" w:hAnsi="Times New Roman" w:cs="Times New Roman"/>
          <w:noProof/>
          <w:sz w:val="24"/>
          <w:szCs w:val="24"/>
          <w:lang w:val="en-US"/>
        </w:rPr>
        <w:t>. (2015)</w:t>
      </w:r>
      <w:r w:rsidRPr="00AA5209">
        <w:rPr>
          <w:rFonts w:ascii="Times New Roman" w:hAnsi="Times New Roman" w:cs="Times New Roman"/>
          <w:sz w:val="24"/>
          <w:szCs w:val="24"/>
        </w:rPr>
        <w:fldChar w:fldCharType="end"/>
      </w:r>
      <w:r w:rsidRPr="00AA5209">
        <w:rPr>
          <w:rFonts w:ascii="Times New Roman" w:hAnsi="Times New Roman" w:cs="Times New Roman"/>
          <w:sz w:val="24"/>
          <w:szCs w:val="24"/>
          <w:lang w:val="en-US"/>
        </w:rPr>
        <w:t>, M/K, and Length at maturity (L</w:t>
      </w:r>
      <w:r w:rsidRPr="00AA5209">
        <w:rPr>
          <w:rFonts w:ascii="Times New Roman" w:hAnsi="Times New Roman" w:cs="Times New Roman"/>
          <w:sz w:val="24"/>
          <w:szCs w:val="24"/>
          <w:vertAlign w:val="subscript"/>
          <w:lang w:val="en-US"/>
        </w:rPr>
        <w:t xml:space="preserve">m50 % </w:t>
      </w:r>
      <w:r w:rsidRPr="00AA5209">
        <w:rPr>
          <w:rFonts w:ascii="Times New Roman" w:hAnsi="Times New Roman" w:cs="Times New Roman"/>
          <w:sz w:val="24"/>
          <w:szCs w:val="24"/>
          <w:lang w:val="en-US"/>
        </w:rPr>
        <w:t xml:space="preserve">- </w:t>
      </w:r>
      <w:r w:rsidRPr="00AA5209">
        <w:rPr>
          <w:rFonts w:ascii="Times New Roman" w:hAnsi="Times New Roman" w:cs="Times New Roman"/>
          <w:sz w:val="24"/>
          <w:szCs w:val="24"/>
          <w:vertAlign w:val="subscript"/>
          <w:lang w:val="en-US"/>
        </w:rPr>
        <w:t>95%</w:t>
      </w:r>
      <w:r w:rsidRPr="00AA5209">
        <w:rPr>
          <w:rFonts w:ascii="Times New Roman" w:hAnsi="Times New Roman" w:cs="Times New Roman"/>
          <w:sz w:val="24"/>
          <w:szCs w:val="24"/>
          <w:lang w:val="en-US"/>
        </w:rPr>
        <w:t xml:space="preserve">) (Tab. </w:t>
      </w:r>
      <w:r w:rsidR="008E5392">
        <w:rPr>
          <w:rFonts w:ascii="Times New Roman" w:hAnsi="Times New Roman" w:cs="Times New Roman"/>
          <w:sz w:val="24"/>
          <w:szCs w:val="24"/>
          <w:lang w:val="en-US"/>
        </w:rPr>
        <w:t>4-6</w:t>
      </w:r>
      <w:r w:rsidRPr="00AA5209">
        <w:rPr>
          <w:rFonts w:ascii="Times New Roman" w:hAnsi="Times New Roman" w:cs="Times New Roman"/>
          <w:sz w:val="24"/>
          <w:szCs w:val="24"/>
          <w:lang w:val="en-US"/>
        </w:rPr>
        <w:t xml:space="preserve">). The composition of the catch sizes was categorized according to the hydrological regime (low, rising, high, and falling waters). The number of records </w:t>
      </w:r>
      <w:r w:rsidRPr="00AA5209">
        <w:rPr>
          <w:rFonts w:ascii="Times New Roman" w:hAnsi="Times New Roman" w:cs="Times New Roman"/>
          <w:sz w:val="24"/>
          <w:szCs w:val="24"/>
          <w:lang w:val="en-US"/>
        </w:rPr>
        <w:lastRenderedPageBreak/>
        <w:t>in lengths per hydrological season was higher than 1,000 data. The model estimates the selectivity size (L</w:t>
      </w:r>
      <w:r w:rsidRPr="00AA5209">
        <w:rPr>
          <w:rFonts w:ascii="Times New Roman" w:hAnsi="Times New Roman" w:cs="Times New Roman"/>
          <w:sz w:val="24"/>
          <w:szCs w:val="24"/>
          <w:vertAlign w:val="subscript"/>
          <w:lang w:val="en-US"/>
        </w:rPr>
        <w:t>s50</w:t>
      </w:r>
      <w:r w:rsidRPr="00AA5209">
        <w:rPr>
          <w:rFonts w:ascii="Times New Roman" w:hAnsi="Times New Roman" w:cs="Times New Roman"/>
          <w:sz w:val="24"/>
          <w:szCs w:val="24"/>
          <w:lang w:val="en-US"/>
        </w:rPr>
        <w:t>-</w:t>
      </w:r>
      <w:r w:rsidRPr="00AA5209">
        <w:rPr>
          <w:rFonts w:ascii="Times New Roman" w:hAnsi="Times New Roman" w:cs="Times New Roman"/>
          <w:sz w:val="24"/>
          <w:szCs w:val="24"/>
          <w:vertAlign w:val="subscript"/>
          <w:lang w:val="en-US"/>
        </w:rPr>
        <w:t>95</w:t>
      </w:r>
      <w:r w:rsidRPr="00AA5209">
        <w:rPr>
          <w:rFonts w:ascii="Times New Roman" w:hAnsi="Times New Roman" w:cs="Times New Roman"/>
          <w:sz w:val="24"/>
          <w:szCs w:val="24"/>
          <w:lang w:val="en-US"/>
        </w:rPr>
        <w:t xml:space="preserve">) and the F/M exploitation rate from the input data used to estimate SPR </w:t>
      </w:r>
      <w:r w:rsidRPr="00AA5209">
        <w:rPr>
          <w:rFonts w:ascii="Times New Roman" w:hAnsi="Times New Roman" w:cs="Times New Roman"/>
          <w:sz w:val="24"/>
          <w:szCs w:val="24"/>
        </w:rPr>
        <w:fldChar w:fldCharType="begin" w:fldLock="1"/>
      </w:r>
      <w:r w:rsidRPr="00AA5209">
        <w:rPr>
          <w:rFonts w:ascii="Times New Roman" w:hAnsi="Times New Roman" w:cs="Times New Roman"/>
          <w:sz w:val="24"/>
          <w:szCs w:val="24"/>
          <w:lang w:val="en-US"/>
        </w:rPr>
        <w:instrText xml:space="preserve">ADDIN CSL_CITATION {"citationItems":[{"id":"ITEM-1","itemData":{"DOI":"10.1093/icesjms/fsu004","ISSN":"1095-9289","abstract":"The spawning potential ratio (SPR) is a well-established biological reference point, and estimates of SPR could be used to inform management decisions for data-poor fisheries. Simulations were used to investigate the utility of the length-based model (LB-SPR) developed in Hordyk et al. (2015). Some explorations of the life history ratios to describe length composition, spawning-per-recruit, and the spawning potential ratio. ICES Journal of Marine Science, 72: 204–216.) to estimate the SPR of a stock directly from the size composition of the catch. This was done by (i) testing some of the main assumptions of the LB-SPR model, including recruitment variability and dome-shaped selectivity, (ii) examining the sensitivity of the model to error in the input parameters, and (iii) completing an initial empirical test for the LB-SPR model by applying it to data from a well-studied species. The method uses maximum likelihood methods to find the values of relative fishing mortality (F/M) and selectivity-at-length that minimize the difference between the observed and the expected length composition of the catch, and calculates the resulting SPR. When parameterized with the correct input parameters, the LB-SPR model returned accurate estimates </w:instrText>
      </w:r>
      <w:r w:rsidRPr="00AA5209">
        <w:rPr>
          <w:rFonts w:ascii="Times New Roman" w:hAnsi="Times New Roman" w:cs="Times New Roman"/>
          <w:sz w:val="24"/>
          <w:szCs w:val="24"/>
        </w:rPr>
        <w:instrText>of F/M and SPR. With high variability in annual recruitment, the estimates of SPR became increasingly unreliable. The usefulness of the LB-SPR method was tested empirically by comparing the results predicted by the method with those for a well-described species with known length and age composition data. The results from this comparison suggest that the LB-SPR method has potential to provide a tool for the cost-effective assessment of data-poor fisheries. However, the model is sensitive to non-equilibrium dynamics, and requires accurate estimates of the three parameters (M/k, L∞, and CVL∞). Care must be t</w:instrText>
      </w:r>
      <w:r w:rsidRPr="00AA5209">
        <w:rPr>
          <w:rFonts w:ascii="Times New Roman" w:hAnsi="Times New Roman" w:cs="Times New Roman"/>
          <w:sz w:val="24"/>
          <w:szCs w:val="24"/>
          <w:lang w:val="en-US"/>
        </w:rPr>
        <w:instrText>aken to evaluate the validity of the assumptions and the biological parameters when the model is applied to data-poor fisheries.","author":[{"dropping-particle":"","family":"Hordyk","given":"Adrian","non-dropping-particle":"","parse-names":false,"suffix":""},{"dropping-particle":"","family":"Ono","given":"Kotaro","non-dropping-particle":"","parse-names":false,"suffix":""},{"dropping-particle":"","family":"Valencia","given":"Sarah","non-dropping-particle":"","parse-names":false,"suffix":""},{"dropping-particle":"","family":"Loneragan","given":"Neil","non-dropping-particle":"","parse-names":false,"suffix":""},{"dropping-particle":"","family":"Prince","given":"Jeremy","non-dropping-particle":"","parse-names":false,"suffix":""}],"container-title":"ICES Journal of Marine Science","id":"ITEM-1","issue":"1","issued":{"date-parts":[["2015","1","1"]]},"page":"217-231","title":"A novel length-based empirical estimation method of spawning potential ratio (SPR), and tests of its performance, for small-scale, data-poor fisheries","type":"article-journal","volume":"72"},"uris":["http://www.mendeley.com/documents/?uuid=71ffad5d-4160-481e-91aa-99ff7ae56bf6"]}],"mendeley":{"formattedCitation":"(A. Hordyk et al., 2015)","manualFormatting":"(Hordyk et al., 2015b)","plainTextFormattedCitation":"(A. Hordyk et al., 2015)","previouslyFormattedCitation":"(A. Hordyk et al., 2015)"},"properties":{"noteIndex":0},"schema":"https://github.com/citation-style-language/schema/raw/master/csl-citation.json"}</w:instrText>
      </w:r>
      <w:r w:rsidRPr="00AA5209">
        <w:rPr>
          <w:rFonts w:ascii="Times New Roman" w:hAnsi="Times New Roman" w:cs="Times New Roman"/>
          <w:sz w:val="24"/>
          <w:szCs w:val="24"/>
        </w:rPr>
        <w:fldChar w:fldCharType="separate"/>
      </w:r>
      <w:r w:rsidRPr="00AA5209">
        <w:rPr>
          <w:rFonts w:ascii="Times New Roman" w:hAnsi="Times New Roman" w:cs="Times New Roman"/>
          <w:noProof/>
          <w:sz w:val="24"/>
          <w:szCs w:val="24"/>
          <w:lang w:val="en-US"/>
        </w:rPr>
        <w:t xml:space="preserve">(Hordyk </w:t>
      </w:r>
      <w:r w:rsidRPr="00AA5209">
        <w:rPr>
          <w:rFonts w:ascii="Times New Roman" w:hAnsi="Times New Roman" w:cs="Times New Roman"/>
          <w:i/>
          <w:iCs/>
          <w:noProof/>
          <w:sz w:val="24"/>
          <w:szCs w:val="24"/>
          <w:lang w:val="en-US"/>
        </w:rPr>
        <w:t>et al</w:t>
      </w:r>
      <w:r w:rsidRPr="00AA5209">
        <w:rPr>
          <w:rFonts w:ascii="Times New Roman" w:hAnsi="Times New Roman" w:cs="Times New Roman"/>
          <w:noProof/>
          <w:sz w:val="24"/>
          <w:szCs w:val="24"/>
          <w:lang w:val="en-US"/>
        </w:rPr>
        <w:t>., 2015b)</w:t>
      </w:r>
      <w:r w:rsidRPr="00AA5209">
        <w:rPr>
          <w:rFonts w:ascii="Times New Roman" w:hAnsi="Times New Roman" w:cs="Times New Roman"/>
          <w:sz w:val="24"/>
          <w:szCs w:val="24"/>
        </w:rPr>
        <w:fldChar w:fldCharType="end"/>
      </w:r>
      <w:r w:rsidRPr="00AA5209">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The SPR index varies between 0 and 1, with one (1) representing an unexploited stock and zero (0) </w:t>
      </w:r>
      <w:r>
        <w:rPr>
          <w:rFonts w:ascii="Times New Roman" w:hAnsi="Times New Roman" w:cs="Times New Roman"/>
          <w:sz w:val="24"/>
          <w:szCs w:val="24"/>
          <w:lang w:val="en-US"/>
        </w:rPr>
        <w:t>the</w:t>
      </w:r>
      <w:r w:rsidRPr="00A72076">
        <w:rPr>
          <w:rFonts w:ascii="Times New Roman" w:hAnsi="Times New Roman" w:cs="Times New Roman"/>
          <w:sz w:val="24"/>
          <w:szCs w:val="24"/>
          <w:lang w:val="en-US"/>
        </w:rPr>
        <w:t xml:space="preserve"> overexploited</w:t>
      </w:r>
      <w:r>
        <w:rPr>
          <w:rFonts w:ascii="Times New Roman" w:hAnsi="Times New Roman" w:cs="Times New Roman"/>
          <w:sz w:val="24"/>
          <w:szCs w:val="24"/>
          <w:lang w:val="en-US"/>
        </w:rPr>
        <w:t xml:space="preserve"> stock</w:t>
      </w:r>
      <w:r w:rsidRPr="00A72076">
        <w:rPr>
          <w:rFonts w:ascii="Times New Roman" w:hAnsi="Times New Roman" w:cs="Times New Roman"/>
          <w:sz w:val="24"/>
          <w:szCs w:val="24"/>
          <w:lang w:val="en-US"/>
        </w:rPr>
        <w:t xml:space="preserve">. The status of a stock can be classified into three groups: Underexploited (SPR&gt; 0.4), </w:t>
      </w:r>
      <w:r>
        <w:rPr>
          <w:rFonts w:ascii="Times New Roman" w:hAnsi="Times New Roman" w:cs="Times New Roman"/>
          <w:sz w:val="24"/>
          <w:szCs w:val="24"/>
          <w:lang w:val="en-US"/>
        </w:rPr>
        <w:t>m</w:t>
      </w:r>
      <w:r w:rsidRPr="00A72076">
        <w:rPr>
          <w:rFonts w:ascii="Times New Roman" w:hAnsi="Times New Roman" w:cs="Times New Roman"/>
          <w:sz w:val="24"/>
          <w:szCs w:val="24"/>
          <w:lang w:val="en-US"/>
        </w:rPr>
        <w:t>oderately exploited (0.2&lt;SPR&lt;0.4)</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w:t>
      </w:r>
      <w:r>
        <w:rPr>
          <w:rFonts w:ascii="Times New Roman" w:hAnsi="Times New Roman" w:cs="Times New Roman"/>
          <w:sz w:val="24"/>
          <w:szCs w:val="24"/>
          <w:lang w:val="en-US"/>
        </w:rPr>
        <w:t>o</w:t>
      </w:r>
      <w:r w:rsidRPr="00A72076">
        <w:rPr>
          <w:rFonts w:ascii="Times New Roman" w:hAnsi="Times New Roman" w:cs="Times New Roman"/>
          <w:sz w:val="24"/>
          <w:szCs w:val="24"/>
          <w:lang w:val="en-US"/>
        </w:rPr>
        <w:t>verexploited (SPR&lt;0.2).</w:t>
      </w:r>
    </w:p>
    <w:p w14:paraId="7CDCC3B1" w14:textId="77777777" w:rsidR="007225DB" w:rsidRPr="00A72076" w:rsidRDefault="007225DB" w:rsidP="007225DB">
      <w:pPr>
        <w:spacing w:after="0" w:line="360" w:lineRule="auto"/>
        <w:rPr>
          <w:rFonts w:ascii="Times New Roman" w:hAnsi="Times New Roman" w:cs="Times New Roman"/>
          <w:sz w:val="24"/>
          <w:szCs w:val="24"/>
          <w:lang w:val="en-US"/>
        </w:rPr>
      </w:pPr>
    </w:p>
    <w:p w14:paraId="3710D132" w14:textId="66D545E5" w:rsidR="007225DB" w:rsidRPr="00E90468" w:rsidRDefault="007225DB" w:rsidP="004B79CC">
      <w:pPr>
        <w:pStyle w:val="Ttulo2"/>
        <w:numPr>
          <w:ilvl w:val="1"/>
          <w:numId w:val="6"/>
        </w:numPr>
        <w:spacing w:line="360" w:lineRule="auto"/>
        <w:ind w:left="0" w:firstLine="0"/>
        <w:rPr>
          <w:sz w:val="32"/>
          <w:szCs w:val="32"/>
          <w:lang w:val="en-US"/>
        </w:rPr>
      </w:pPr>
      <w:bookmarkStart w:id="50" w:name="_Toc105773633"/>
      <w:r w:rsidRPr="00E90468">
        <w:rPr>
          <w:sz w:val="32"/>
          <w:szCs w:val="32"/>
          <w:lang w:val="en-US"/>
        </w:rPr>
        <w:t>R</w:t>
      </w:r>
      <w:r w:rsidR="002E71DE">
        <w:rPr>
          <w:sz w:val="32"/>
          <w:szCs w:val="32"/>
          <w:lang w:val="en-US"/>
        </w:rPr>
        <w:t>esults</w:t>
      </w:r>
      <w:bookmarkEnd w:id="50"/>
    </w:p>
    <w:p w14:paraId="17032A21" w14:textId="5D92CB9C" w:rsidR="00143EFF" w:rsidRPr="00143EFF" w:rsidRDefault="00143EFF" w:rsidP="00143EFF">
      <w:pPr>
        <w:spacing w:after="0" w:line="360" w:lineRule="auto"/>
        <w:ind w:firstLine="708"/>
        <w:jc w:val="both"/>
        <w:rPr>
          <w:rFonts w:ascii="Times New Roman" w:hAnsi="Times New Roman" w:cs="Times New Roman"/>
          <w:sz w:val="24"/>
          <w:szCs w:val="24"/>
          <w:lang w:val="en-US"/>
        </w:rPr>
      </w:pPr>
      <w:r w:rsidRPr="00143EFF">
        <w:rPr>
          <w:rFonts w:ascii="Times New Roman" w:hAnsi="Times New Roman" w:cs="Times New Roman"/>
          <w:sz w:val="24"/>
          <w:szCs w:val="24"/>
          <w:lang w:val="en-US"/>
        </w:rPr>
        <w:t xml:space="preserve">A total of 7,960 and 4,793 individuals of </w:t>
      </w:r>
      <w:r w:rsidRPr="00143EFF">
        <w:rPr>
          <w:rFonts w:ascii="Times New Roman" w:hAnsi="Times New Roman" w:cs="Times New Roman"/>
          <w:i/>
          <w:iCs/>
          <w:sz w:val="24"/>
          <w:szCs w:val="24"/>
          <w:lang w:val="en-US"/>
        </w:rPr>
        <w:t xml:space="preserve">M. </w:t>
      </w:r>
      <w:proofErr w:type="spellStart"/>
      <w:r w:rsidRPr="00143EFF">
        <w:rPr>
          <w:rFonts w:ascii="Times New Roman" w:hAnsi="Times New Roman" w:cs="Times New Roman"/>
          <w:i/>
          <w:iCs/>
          <w:sz w:val="24"/>
          <w:szCs w:val="24"/>
          <w:lang w:val="en-US"/>
        </w:rPr>
        <w:t>albiscopum</w:t>
      </w:r>
      <w:proofErr w:type="spellEnd"/>
      <w:r w:rsidRPr="00143EFF">
        <w:rPr>
          <w:rFonts w:ascii="Times New Roman" w:hAnsi="Times New Roman" w:cs="Times New Roman"/>
          <w:sz w:val="24"/>
          <w:szCs w:val="24"/>
          <w:lang w:val="en-US"/>
        </w:rPr>
        <w:t xml:space="preserve"> from Leticia (upper </w:t>
      </w:r>
      <w:proofErr w:type="spellStart"/>
      <w:r w:rsidRPr="00143EFF">
        <w:rPr>
          <w:rFonts w:ascii="Times New Roman" w:hAnsi="Times New Roman" w:cs="Times New Roman"/>
          <w:sz w:val="24"/>
          <w:szCs w:val="24"/>
          <w:lang w:val="en-US"/>
        </w:rPr>
        <w:t>Solimões</w:t>
      </w:r>
      <w:proofErr w:type="spellEnd"/>
      <w:r w:rsidRPr="00143EFF">
        <w:rPr>
          <w:rFonts w:ascii="Times New Roman" w:hAnsi="Times New Roman" w:cs="Times New Roman"/>
          <w:sz w:val="24"/>
          <w:szCs w:val="24"/>
          <w:lang w:val="en-US"/>
        </w:rPr>
        <w:t xml:space="preserve"> River) and Puerto Leguízamo (upper Putumayo River) were analyzed. The smallest capture length in the </w:t>
      </w:r>
      <w:proofErr w:type="spellStart"/>
      <w:r w:rsidRPr="00143EFF">
        <w:rPr>
          <w:rFonts w:ascii="Times New Roman" w:hAnsi="Times New Roman" w:cs="Times New Roman"/>
          <w:sz w:val="24"/>
          <w:szCs w:val="24"/>
          <w:lang w:val="en-US"/>
        </w:rPr>
        <w:t>Solimões</w:t>
      </w:r>
      <w:proofErr w:type="spellEnd"/>
      <w:r w:rsidRPr="00143EFF">
        <w:rPr>
          <w:rFonts w:ascii="Times New Roman" w:hAnsi="Times New Roman" w:cs="Times New Roman"/>
          <w:sz w:val="24"/>
          <w:szCs w:val="24"/>
          <w:lang w:val="en-US"/>
        </w:rPr>
        <w:t xml:space="preserve"> River was 9.5 and 10 cm in the Putumayo River (Figs. </w:t>
      </w:r>
      <w:r w:rsidR="00EF2826">
        <w:rPr>
          <w:rFonts w:ascii="Times New Roman" w:hAnsi="Times New Roman" w:cs="Times New Roman"/>
          <w:sz w:val="24"/>
          <w:szCs w:val="24"/>
          <w:lang w:val="en-US"/>
        </w:rPr>
        <w:t>4-9</w:t>
      </w:r>
      <w:r w:rsidRPr="00143EFF">
        <w:rPr>
          <w:rFonts w:ascii="Times New Roman" w:hAnsi="Times New Roman" w:cs="Times New Roman"/>
          <w:sz w:val="24"/>
          <w:szCs w:val="24"/>
          <w:lang w:val="en-US"/>
        </w:rPr>
        <w:t>A-B).</w:t>
      </w:r>
    </w:p>
    <w:p w14:paraId="0ADFB61A" w14:textId="4DFF00D5" w:rsidR="007225DB" w:rsidRPr="00143EFF" w:rsidRDefault="00143EFF" w:rsidP="00143EFF">
      <w:pPr>
        <w:spacing w:after="0" w:line="360" w:lineRule="auto"/>
        <w:ind w:firstLine="708"/>
        <w:jc w:val="both"/>
        <w:rPr>
          <w:rFonts w:ascii="Times New Roman" w:hAnsi="Times New Roman" w:cs="Times New Roman"/>
          <w:sz w:val="24"/>
          <w:szCs w:val="24"/>
          <w:lang w:val="en-US"/>
        </w:rPr>
      </w:pPr>
      <w:r w:rsidRPr="00143EFF">
        <w:rPr>
          <w:rFonts w:ascii="Times New Roman" w:hAnsi="Times New Roman" w:cs="Times New Roman"/>
          <w:sz w:val="24"/>
          <w:szCs w:val="24"/>
          <w:lang w:val="en-US"/>
        </w:rPr>
        <w:t>During the study period, the relationship between standard length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lang w:val="en-US"/>
        </w:rPr>
        <w:t>) - total weight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was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0.0530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2.88</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0.938, P&lt;0.001) for females,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0.0453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2.95</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0.867, P&lt;0.001) for males, and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0.0557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2.86</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0.926, P&lt;0.001) for the combination of both sexes in the upper </w:t>
      </w:r>
      <w:proofErr w:type="spellStart"/>
      <w:r w:rsidRPr="00143EFF">
        <w:rPr>
          <w:rFonts w:ascii="Times New Roman" w:hAnsi="Times New Roman" w:cs="Times New Roman"/>
          <w:sz w:val="24"/>
          <w:szCs w:val="24"/>
          <w:lang w:val="en-US"/>
        </w:rPr>
        <w:t>Solimões</w:t>
      </w:r>
      <w:proofErr w:type="spellEnd"/>
      <w:r w:rsidRPr="00143EFF">
        <w:rPr>
          <w:rFonts w:ascii="Times New Roman" w:hAnsi="Times New Roman" w:cs="Times New Roman"/>
          <w:sz w:val="24"/>
          <w:szCs w:val="24"/>
          <w:lang w:val="en-US"/>
        </w:rPr>
        <w:t xml:space="preserve"> River. This value was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0.0464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2.97</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0.961, P&lt;0.001),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0.0576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2.88</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0.966, P&lt;0.001), and </w:t>
      </w:r>
      <w:proofErr w:type="spellStart"/>
      <w:r w:rsidRPr="00143EFF">
        <w:rPr>
          <w:rFonts w:ascii="Times New Roman" w:hAnsi="Times New Roman" w:cs="Times New Roman"/>
          <w:sz w:val="24"/>
          <w:szCs w:val="24"/>
          <w:lang w:val="en-US"/>
        </w:rPr>
        <w:t>W</w:t>
      </w:r>
      <w:r w:rsidRPr="00143EFF">
        <w:rPr>
          <w:rFonts w:ascii="Times New Roman" w:hAnsi="Times New Roman" w:cs="Times New Roman"/>
          <w:sz w:val="24"/>
          <w:szCs w:val="24"/>
          <w:vertAlign w:val="subscript"/>
          <w:lang w:val="en-US"/>
        </w:rPr>
        <w:t>t</w:t>
      </w:r>
      <w:proofErr w:type="spellEnd"/>
      <w:r w:rsidRPr="00143EFF">
        <w:rPr>
          <w:rFonts w:ascii="Times New Roman" w:hAnsi="Times New Roman" w:cs="Times New Roman"/>
          <w:sz w:val="24"/>
          <w:szCs w:val="24"/>
          <w:lang w:val="en-US"/>
        </w:rPr>
        <w:t xml:space="preserve"> = 0.0489 S</w:t>
      </w:r>
      <w:r w:rsidRPr="00143EFF">
        <w:rPr>
          <w:rFonts w:ascii="Times New Roman" w:hAnsi="Times New Roman" w:cs="Times New Roman"/>
          <w:sz w:val="24"/>
          <w:szCs w:val="24"/>
          <w:vertAlign w:val="subscript"/>
          <w:lang w:val="en-US"/>
        </w:rPr>
        <w:t>L</w:t>
      </w:r>
      <w:r w:rsidRPr="00143EFF">
        <w:rPr>
          <w:rFonts w:ascii="Times New Roman" w:hAnsi="Times New Roman" w:cs="Times New Roman"/>
          <w:sz w:val="24"/>
          <w:szCs w:val="24"/>
          <w:vertAlign w:val="superscript"/>
          <w:lang w:val="en-US"/>
        </w:rPr>
        <w:t>2.94</w:t>
      </w:r>
      <w:r w:rsidRPr="00143EFF">
        <w:rPr>
          <w:rFonts w:ascii="Times New Roman" w:hAnsi="Times New Roman" w:cs="Times New Roman"/>
          <w:sz w:val="24"/>
          <w:szCs w:val="24"/>
          <w:lang w:val="en-US"/>
        </w:rPr>
        <w:t xml:space="preserve"> (R</w:t>
      </w:r>
      <w:r w:rsidRPr="00143EFF">
        <w:rPr>
          <w:rFonts w:ascii="Times New Roman" w:hAnsi="Times New Roman" w:cs="Times New Roman"/>
          <w:sz w:val="24"/>
          <w:szCs w:val="24"/>
          <w:vertAlign w:val="superscript"/>
          <w:lang w:val="en-US"/>
        </w:rPr>
        <w:t>2</w:t>
      </w:r>
      <w:r w:rsidRPr="00143EFF">
        <w:rPr>
          <w:rFonts w:ascii="Times New Roman" w:hAnsi="Times New Roman" w:cs="Times New Roman"/>
          <w:sz w:val="24"/>
          <w:szCs w:val="24"/>
          <w:lang w:val="en-US"/>
        </w:rPr>
        <w:t xml:space="preserve"> = 0.957, P&lt;0.001) for females, males and for both sexes combined, respectively, in the upper Putumayo Rive </w:t>
      </w:r>
      <w:r w:rsidR="007225DB" w:rsidRPr="00143EFF">
        <w:rPr>
          <w:rFonts w:ascii="Times New Roman" w:hAnsi="Times New Roman" w:cs="Times New Roman"/>
          <w:sz w:val="24"/>
          <w:szCs w:val="24"/>
          <w:lang w:val="en-US"/>
        </w:rPr>
        <w:t xml:space="preserve">(Tab. </w:t>
      </w:r>
      <w:r w:rsidR="00FE6FFC" w:rsidRPr="00143EFF">
        <w:rPr>
          <w:rFonts w:ascii="Times New Roman" w:hAnsi="Times New Roman" w:cs="Times New Roman"/>
          <w:sz w:val="24"/>
          <w:szCs w:val="24"/>
          <w:lang w:val="en-US"/>
        </w:rPr>
        <w:t>4-</w:t>
      </w:r>
      <w:r w:rsidR="005675CA" w:rsidRPr="00143EFF">
        <w:rPr>
          <w:rFonts w:ascii="Times New Roman" w:hAnsi="Times New Roman" w:cs="Times New Roman"/>
          <w:sz w:val="24"/>
          <w:szCs w:val="24"/>
          <w:lang w:val="en-US"/>
        </w:rPr>
        <w:t>5</w:t>
      </w:r>
      <w:r w:rsidR="007225DB" w:rsidRPr="00143EFF">
        <w:rPr>
          <w:rFonts w:ascii="Times New Roman" w:hAnsi="Times New Roman" w:cs="Times New Roman"/>
          <w:sz w:val="24"/>
          <w:szCs w:val="24"/>
          <w:lang w:val="en-US"/>
        </w:rPr>
        <w:t>).</w:t>
      </w:r>
    </w:p>
    <w:p w14:paraId="1C48F721" w14:textId="77777777" w:rsidR="00592751" w:rsidRPr="005675CA" w:rsidRDefault="00592751" w:rsidP="005675CA">
      <w:pPr>
        <w:spacing w:after="0" w:line="360" w:lineRule="auto"/>
        <w:jc w:val="center"/>
        <w:rPr>
          <w:rFonts w:ascii="Times New Roman" w:hAnsi="Times New Roman" w:cs="Times New Roman"/>
          <w:color w:val="000000" w:themeColor="text1"/>
          <w:sz w:val="24"/>
          <w:szCs w:val="24"/>
          <w:lang w:val="en-US"/>
        </w:rPr>
      </w:pPr>
    </w:p>
    <w:p w14:paraId="0AE05EAA" w14:textId="5E1B1FB7" w:rsidR="005675CA" w:rsidRPr="00491BC4" w:rsidRDefault="005675CA" w:rsidP="005675CA">
      <w:pPr>
        <w:pStyle w:val="Descripcin"/>
        <w:keepNext/>
        <w:spacing w:line="360" w:lineRule="auto"/>
        <w:jc w:val="center"/>
        <w:rPr>
          <w:rFonts w:ascii="Times New Roman" w:hAnsi="Times New Roman" w:cs="Times New Roman"/>
          <w:i w:val="0"/>
          <w:iCs w:val="0"/>
          <w:color w:val="000000" w:themeColor="text1"/>
          <w:sz w:val="24"/>
          <w:szCs w:val="24"/>
          <w:lang w:val="en-US"/>
        </w:rPr>
      </w:pPr>
      <w:bookmarkStart w:id="51" w:name="_Toc105773201"/>
      <w:r w:rsidRPr="005675CA">
        <w:rPr>
          <w:rFonts w:ascii="Times New Roman" w:hAnsi="Times New Roman" w:cs="Times New Roman"/>
          <w:b/>
          <w:bCs/>
          <w:i w:val="0"/>
          <w:iCs w:val="0"/>
          <w:color w:val="000000" w:themeColor="text1"/>
          <w:sz w:val="24"/>
          <w:szCs w:val="24"/>
          <w:lang w:val="en-US"/>
        </w:rPr>
        <w:t>Table 4-</w:t>
      </w:r>
      <w:r w:rsidRPr="005675CA">
        <w:rPr>
          <w:rFonts w:ascii="Times New Roman" w:hAnsi="Times New Roman" w:cs="Times New Roman"/>
          <w:b/>
          <w:bCs/>
          <w:i w:val="0"/>
          <w:iCs w:val="0"/>
          <w:color w:val="000000" w:themeColor="text1"/>
          <w:sz w:val="24"/>
          <w:szCs w:val="24"/>
        </w:rPr>
        <w:fldChar w:fldCharType="begin"/>
      </w:r>
      <w:r w:rsidRPr="005675CA">
        <w:rPr>
          <w:rFonts w:ascii="Times New Roman" w:hAnsi="Times New Roman" w:cs="Times New Roman"/>
          <w:b/>
          <w:bCs/>
          <w:i w:val="0"/>
          <w:iCs w:val="0"/>
          <w:color w:val="000000" w:themeColor="text1"/>
          <w:sz w:val="24"/>
          <w:szCs w:val="24"/>
          <w:lang w:val="en-US"/>
        </w:rPr>
        <w:instrText xml:space="preserve"> SEQ Table \* ARABIC </w:instrText>
      </w:r>
      <w:r w:rsidRPr="005675C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5</w:t>
      </w:r>
      <w:r w:rsidRPr="005675CA">
        <w:rPr>
          <w:rFonts w:ascii="Times New Roman" w:hAnsi="Times New Roman" w:cs="Times New Roman"/>
          <w:b/>
          <w:bCs/>
          <w:i w:val="0"/>
          <w:iCs w:val="0"/>
          <w:color w:val="000000" w:themeColor="text1"/>
          <w:sz w:val="24"/>
          <w:szCs w:val="24"/>
        </w:rPr>
        <w:fldChar w:fldCharType="end"/>
      </w:r>
      <w:r w:rsidRPr="005675CA">
        <w:rPr>
          <w:rFonts w:ascii="Times New Roman" w:hAnsi="Times New Roman" w:cs="Times New Roman"/>
          <w:b/>
          <w:bCs/>
          <w:i w:val="0"/>
          <w:iCs w:val="0"/>
          <w:color w:val="000000" w:themeColor="text1"/>
          <w:sz w:val="24"/>
          <w:szCs w:val="24"/>
          <w:lang w:val="en-US"/>
        </w:rPr>
        <w:t>.</w:t>
      </w:r>
      <w:r w:rsidRPr="005675CA">
        <w:rPr>
          <w:rFonts w:ascii="Times New Roman" w:hAnsi="Times New Roman" w:cs="Times New Roman"/>
          <w:i w:val="0"/>
          <w:iCs w:val="0"/>
          <w:color w:val="000000" w:themeColor="text1"/>
          <w:sz w:val="24"/>
          <w:szCs w:val="24"/>
          <w:lang w:val="en-US"/>
        </w:rPr>
        <w:t xml:space="preserve"> Mean length of catch and range of standard length (S</w:t>
      </w:r>
      <w:r w:rsidRPr="005675CA">
        <w:rPr>
          <w:rFonts w:ascii="Times New Roman" w:hAnsi="Times New Roman" w:cs="Times New Roman"/>
          <w:i w:val="0"/>
          <w:iCs w:val="0"/>
          <w:color w:val="000000" w:themeColor="text1"/>
          <w:sz w:val="24"/>
          <w:szCs w:val="24"/>
          <w:vertAlign w:val="subscript"/>
          <w:lang w:val="en-US"/>
        </w:rPr>
        <w:t>L</w:t>
      </w:r>
      <w:r w:rsidRPr="005675CA">
        <w:rPr>
          <w:rFonts w:ascii="Times New Roman" w:hAnsi="Times New Roman" w:cs="Times New Roman"/>
          <w:i w:val="0"/>
          <w:iCs w:val="0"/>
          <w:color w:val="000000" w:themeColor="text1"/>
          <w:sz w:val="24"/>
          <w:szCs w:val="24"/>
          <w:lang w:val="en-US"/>
        </w:rPr>
        <w:t>), weight</w:t>
      </w:r>
      <w:r w:rsidR="00491BC4">
        <w:rPr>
          <w:rFonts w:ascii="Times New Roman" w:hAnsi="Times New Roman" w:cs="Times New Roman"/>
          <w:i w:val="0"/>
          <w:iCs w:val="0"/>
          <w:color w:val="000000" w:themeColor="text1"/>
          <w:sz w:val="24"/>
          <w:szCs w:val="24"/>
          <w:lang w:val="en-US"/>
        </w:rPr>
        <w:t xml:space="preserve"> range</w:t>
      </w:r>
      <w:r w:rsidRPr="005675CA">
        <w:rPr>
          <w:rFonts w:ascii="Times New Roman" w:hAnsi="Times New Roman" w:cs="Times New Roman"/>
          <w:i w:val="0"/>
          <w:iCs w:val="0"/>
          <w:color w:val="000000" w:themeColor="text1"/>
          <w:sz w:val="24"/>
          <w:szCs w:val="24"/>
          <w:lang w:val="en-US"/>
        </w:rPr>
        <w:t xml:space="preserve"> (</w:t>
      </w:r>
      <w:proofErr w:type="spellStart"/>
      <w:r w:rsidRPr="005675CA">
        <w:rPr>
          <w:rFonts w:ascii="Times New Roman" w:hAnsi="Times New Roman" w:cs="Times New Roman"/>
          <w:i w:val="0"/>
          <w:iCs w:val="0"/>
          <w:color w:val="000000" w:themeColor="text1"/>
          <w:sz w:val="24"/>
          <w:szCs w:val="24"/>
          <w:lang w:val="en-US"/>
        </w:rPr>
        <w:t>W</w:t>
      </w:r>
      <w:r w:rsidRPr="005675CA">
        <w:rPr>
          <w:rFonts w:ascii="Times New Roman" w:hAnsi="Times New Roman" w:cs="Times New Roman"/>
          <w:i w:val="0"/>
          <w:iCs w:val="0"/>
          <w:color w:val="000000" w:themeColor="text1"/>
          <w:sz w:val="24"/>
          <w:szCs w:val="24"/>
          <w:vertAlign w:val="subscript"/>
          <w:lang w:val="en-US"/>
        </w:rPr>
        <w:t>t</w:t>
      </w:r>
      <w:proofErr w:type="spellEnd"/>
      <w:r w:rsidRPr="005675CA">
        <w:rPr>
          <w:rFonts w:ascii="Times New Roman" w:hAnsi="Times New Roman" w:cs="Times New Roman"/>
          <w:i w:val="0"/>
          <w:iCs w:val="0"/>
          <w:color w:val="000000" w:themeColor="text1"/>
          <w:sz w:val="24"/>
          <w:szCs w:val="24"/>
          <w:lang w:val="en-US"/>
        </w:rPr>
        <w:t>), length-weight relationship (</w:t>
      </w:r>
      <w:r w:rsidR="00491BC4" w:rsidRPr="00491BC4">
        <w:rPr>
          <w:rFonts w:ascii="Times New Roman" w:hAnsi="Times New Roman" w:cs="Times New Roman"/>
          <w:i w:val="0"/>
          <w:iCs w:val="0"/>
          <w:color w:val="000000" w:themeColor="text1"/>
          <w:sz w:val="24"/>
          <w:szCs w:val="24"/>
          <w:lang w:val="en-US"/>
        </w:rPr>
        <w:t>"a" and "b"</w:t>
      </w:r>
      <w:r w:rsidRPr="005675CA">
        <w:rPr>
          <w:rFonts w:ascii="Times New Roman" w:hAnsi="Times New Roman" w:cs="Times New Roman"/>
          <w:i w:val="0"/>
          <w:iCs w:val="0"/>
          <w:color w:val="000000" w:themeColor="text1"/>
          <w:sz w:val="24"/>
          <w:szCs w:val="24"/>
          <w:lang w:val="en-US"/>
        </w:rPr>
        <w:t>), 95% confidence interval (CI), r</w:t>
      </w:r>
      <w:r w:rsidRPr="005675CA">
        <w:rPr>
          <w:rFonts w:ascii="Times New Roman" w:hAnsi="Times New Roman" w:cs="Times New Roman"/>
          <w:i w:val="0"/>
          <w:iCs w:val="0"/>
          <w:color w:val="000000" w:themeColor="text1"/>
          <w:sz w:val="24"/>
          <w:szCs w:val="24"/>
          <w:vertAlign w:val="superscript"/>
          <w:lang w:val="en-US"/>
        </w:rPr>
        <w:t>2</w:t>
      </w:r>
      <w:r w:rsidRPr="005675CA">
        <w:rPr>
          <w:rFonts w:ascii="Times New Roman" w:hAnsi="Times New Roman" w:cs="Times New Roman"/>
          <w:i w:val="0"/>
          <w:iCs w:val="0"/>
          <w:color w:val="000000" w:themeColor="text1"/>
          <w:sz w:val="24"/>
          <w:szCs w:val="24"/>
          <w:lang w:val="en-US"/>
        </w:rPr>
        <w:t xml:space="preserve"> determination coefficient of females (F), males (M) and all individuals (sex and unsexed, T) combined of </w:t>
      </w:r>
      <w:proofErr w:type="spellStart"/>
      <w:r w:rsidRPr="005675CA">
        <w:rPr>
          <w:rFonts w:ascii="Times New Roman" w:hAnsi="Times New Roman" w:cs="Times New Roman"/>
          <w:color w:val="000000" w:themeColor="text1"/>
          <w:sz w:val="24"/>
          <w:szCs w:val="24"/>
          <w:lang w:val="en-US"/>
        </w:rPr>
        <w:t>Mylossoma</w:t>
      </w:r>
      <w:proofErr w:type="spellEnd"/>
      <w:r w:rsidRPr="005675CA">
        <w:rPr>
          <w:rFonts w:ascii="Times New Roman" w:hAnsi="Times New Roman" w:cs="Times New Roman"/>
          <w:color w:val="000000" w:themeColor="text1"/>
          <w:sz w:val="24"/>
          <w:szCs w:val="24"/>
          <w:lang w:val="en-US"/>
        </w:rPr>
        <w:t xml:space="preserve"> </w:t>
      </w:r>
      <w:proofErr w:type="spellStart"/>
      <w:r w:rsidRPr="005675CA">
        <w:rPr>
          <w:rFonts w:ascii="Times New Roman" w:hAnsi="Times New Roman" w:cs="Times New Roman"/>
          <w:color w:val="000000" w:themeColor="text1"/>
          <w:sz w:val="24"/>
          <w:szCs w:val="24"/>
          <w:lang w:val="en-US"/>
        </w:rPr>
        <w:t>albiscopum</w:t>
      </w:r>
      <w:proofErr w:type="spellEnd"/>
      <w:r w:rsidRPr="005675CA">
        <w:rPr>
          <w:rFonts w:ascii="Times New Roman" w:hAnsi="Times New Roman" w:cs="Times New Roman"/>
          <w:i w:val="0"/>
          <w:iCs w:val="0"/>
          <w:color w:val="000000" w:themeColor="text1"/>
          <w:sz w:val="24"/>
          <w:szCs w:val="24"/>
          <w:lang w:val="en-US"/>
        </w:rPr>
        <w:t xml:space="preserve"> specimens analyzed from Puerto Leguízamo (upper Putumayo River) and Leticia (upper </w:t>
      </w:r>
      <w:proofErr w:type="spellStart"/>
      <w:r w:rsidRPr="005675CA">
        <w:rPr>
          <w:rFonts w:ascii="Times New Roman" w:hAnsi="Times New Roman" w:cs="Times New Roman"/>
          <w:i w:val="0"/>
          <w:iCs w:val="0"/>
          <w:color w:val="000000" w:themeColor="text1"/>
          <w:sz w:val="24"/>
          <w:szCs w:val="24"/>
          <w:lang w:val="en-US"/>
        </w:rPr>
        <w:t>Solimões</w:t>
      </w:r>
      <w:proofErr w:type="spellEnd"/>
      <w:r w:rsidR="00491BC4">
        <w:rPr>
          <w:rFonts w:ascii="Times New Roman" w:hAnsi="Times New Roman" w:cs="Times New Roman"/>
          <w:i w:val="0"/>
          <w:iCs w:val="0"/>
          <w:color w:val="000000" w:themeColor="text1"/>
          <w:sz w:val="24"/>
          <w:szCs w:val="24"/>
          <w:lang w:val="en-US"/>
        </w:rPr>
        <w:t xml:space="preserve"> River</w:t>
      </w:r>
      <w:r w:rsidRPr="005675CA">
        <w:rPr>
          <w:rFonts w:ascii="Times New Roman" w:hAnsi="Times New Roman" w:cs="Times New Roman"/>
          <w:i w:val="0"/>
          <w:iCs w:val="0"/>
          <w:color w:val="000000" w:themeColor="text1"/>
          <w:sz w:val="24"/>
          <w:szCs w:val="24"/>
          <w:lang w:val="en-US"/>
        </w:rPr>
        <w:t>). N = number of fish analyzed.</w:t>
      </w:r>
      <w:bookmarkEnd w:id="51"/>
    </w:p>
    <w:tbl>
      <w:tblPr>
        <w:tblStyle w:val="Tablanormal2"/>
        <w:tblW w:w="5000" w:type="pct"/>
        <w:tblLook w:val="04A0" w:firstRow="1" w:lastRow="0" w:firstColumn="1" w:lastColumn="0" w:noHBand="0" w:noVBand="1"/>
      </w:tblPr>
      <w:tblGrid>
        <w:gridCol w:w="1034"/>
        <w:gridCol w:w="670"/>
        <w:gridCol w:w="713"/>
        <w:gridCol w:w="1007"/>
        <w:gridCol w:w="1015"/>
        <w:gridCol w:w="1159"/>
        <w:gridCol w:w="1750"/>
        <w:gridCol w:w="1346"/>
        <w:gridCol w:w="666"/>
      </w:tblGrid>
      <w:tr w:rsidR="00E90468" w:rsidRPr="00592751" w14:paraId="3A73C8D0" w14:textId="77777777" w:rsidTr="005F4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Align w:val="center"/>
          </w:tcPr>
          <w:p w14:paraId="3152E2D3" w14:textId="77777777" w:rsidR="00E90468" w:rsidRPr="00592751" w:rsidRDefault="00E90468" w:rsidP="005F4320">
            <w:pPr>
              <w:spacing w:line="360" w:lineRule="auto"/>
              <w:jc w:val="center"/>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River</w:t>
            </w:r>
            <w:proofErr w:type="spellEnd"/>
          </w:p>
        </w:tc>
        <w:tc>
          <w:tcPr>
            <w:tcW w:w="358" w:type="pct"/>
            <w:vAlign w:val="center"/>
          </w:tcPr>
          <w:p w14:paraId="53D49257"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92751">
              <w:rPr>
                <w:rFonts w:ascii="Times New Roman" w:hAnsi="Times New Roman" w:cs="Times New Roman"/>
                <w:b w:val="0"/>
                <w:bCs w:val="0"/>
                <w:sz w:val="18"/>
                <w:szCs w:val="18"/>
              </w:rPr>
              <w:t>Sex</w:t>
            </w:r>
          </w:p>
        </w:tc>
        <w:tc>
          <w:tcPr>
            <w:tcW w:w="381" w:type="pct"/>
            <w:vAlign w:val="center"/>
          </w:tcPr>
          <w:p w14:paraId="1CFEFDB5"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92751">
              <w:rPr>
                <w:rFonts w:ascii="Times New Roman" w:hAnsi="Times New Roman" w:cs="Times New Roman"/>
                <w:b w:val="0"/>
                <w:bCs w:val="0"/>
                <w:sz w:val="18"/>
                <w:szCs w:val="18"/>
              </w:rPr>
              <w:t>N</w:t>
            </w:r>
          </w:p>
        </w:tc>
        <w:tc>
          <w:tcPr>
            <w:tcW w:w="538" w:type="pct"/>
            <w:vAlign w:val="center"/>
          </w:tcPr>
          <w:p w14:paraId="7D57C405"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Lmean</w:t>
            </w:r>
            <w:proofErr w:type="spellEnd"/>
            <w:r w:rsidRPr="00592751">
              <w:rPr>
                <w:rFonts w:ascii="Times New Roman" w:hAnsi="Times New Roman" w:cs="Times New Roman"/>
                <w:b w:val="0"/>
                <w:bCs w:val="0"/>
                <w:sz w:val="18"/>
                <w:szCs w:val="18"/>
              </w:rPr>
              <w:t xml:space="preserve"> (cm)</w:t>
            </w:r>
          </w:p>
        </w:tc>
        <w:tc>
          <w:tcPr>
            <w:tcW w:w="542" w:type="pct"/>
            <w:vAlign w:val="center"/>
          </w:tcPr>
          <w:p w14:paraId="2B07E7A8" w14:textId="32CC4D84" w:rsidR="00E90468" w:rsidRPr="00592751" w:rsidRDefault="00592751"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b w:val="0"/>
                <w:bCs w:val="0"/>
                <w:sz w:val="18"/>
                <w:szCs w:val="18"/>
              </w:rPr>
              <w:t>S</w:t>
            </w:r>
            <w:r w:rsidRPr="00592751">
              <w:rPr>
                <w:rFonts w:ascii="Times New Roman" w:hAnsi="Times New Roman" w:cs="Times New Roman"/>
                <w:b w:val="0"/>
                <w:bCs w:val="0"/>
                <w:sz w:val="18"/>
                <w:szCs w:val="18"/>
                <w:vertAlign w:val="subscript"/>
              </w:rPr>
              <w:t>L</w:t>
            </w:r>
            <w:r w:rsidR="00E90468" w:rsidRPr="00592751">
              <w:rPr>
                <w:rFonts w:ascii="Times New Roman" w:hAnsi="Times New Roman" w:cs="Times New Roman"/>
                <w:b w:val="0"/>
                <w:bCs w:val="0"/>
                <w:sz w:val="18"/>
                <w:szCs w:val="18"/>
              </w:rPr>
              <w:t xml:space="preserve"> (cm)</w:t>
            </w:r>
          </w:p>
          <w:p w14:paraId="694EEAFA"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range</w:t>
            </w:r>
            <w:proofErr w:type="spellEnd"/>
          </w:p>
        </w:tc>
        <w:tc>
          <w:tcPr>
            <w:tcW w:w="619" w:type="pct"/>
            <w:vAlign w:val="center"/>
          </w:tcPr>
          <w:p w14:paraId="13995596"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Wt</w:t>
            </w:r>
            <w:proofErr w:type="spellEnd"/>
            <w:r w:rsidRPr="00592751">
              <w:rPr>
                <w:rFonts w:ascii="Times New Roman" w:hAnsi="Times New Roman" w:cs="Times New Roman"/>
                <w:b w:val="0"/>
                <w:bCs w:val="0"/>
                <w:sz w:val="18"/>
                <w:szCs w:val="18"/>
              </w:rPr>
              <w:t xml:space="preserve"> (g)</w:t>
            </w:r>
          </w:p>
          <w:p w14:paraId="7C750A05"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range</w:t>
            </w:r>
            <w:proofErr w:type="spellEnd"/>
          </w:p>
        </w:tc>
        <w:tc>
          <w:tcPr>
            <w:tcW w:w="935" w:type="pct"/>
            <w:vAlign w:val="center"/>
          </w:tcPr>
          <w:p w14:paraId="310E5A4D"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92751">
              <w:rPr>
                <w:rFonts w:ascii="Times New Roman" w:hAnsi="Times New Roman" w:cs="Times New Roman"/>
                <w:b w:val="0"/>
                <w:bCs w:val="0"/>
                <w:sz w:val="18"/>
                <w:szCs w:val="18"/>
              </w:rPr>
              <w:t>a (</w:t>
            </w:r>
            <w:r w:rsidRPr="00592751">
              <w:rPr>
                <w:rFonts w:ascii="Times New Roman" w:hAnsi="Times New Roman" w:cs="Times New Roman"/>
                <w:b w:val="0"/>
                <w:bCs w:val="0"/>
                <w:sz w:val="18"/>
                <w:szCs w:val="18"/>
                <w:vertAlign w:val="subscript"/>
              </w:rPr>
              <w:t>CI95%</w:t>
            </w:r>
            <w:r w:rsidRPr="00592751">
              <w:rPr>
                <w:rFonts w:ascii="Times New Roman" w:hAnsi="Times New Roman" w:cs="Times New Roman"/>
                <w:b w:val="0"/>
                <w:bCs w:val="0"/>
                <w:sz w:val="18"/>
                <w:szCs w:val="18"/>
              </w:rPr>
              <w:t>)</w:t>
            </w:r>
          </w:p>
        </w:tc>
        <w:tc>
          <w:tcPr>
            <w:tcW w:w="719" w:type="pct"/>
            <w:vAlign w:val="center"/>
          </w:tcPr>
          <w:p w14:paraId="0EAB18D0"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92751">
              <w:rPr>
                <w:rFonts w:ascii="Times New Roman" w:hAnsi="Times New Roman" w:cs="Times New Roman"/>
                <w:b w:val="0"/>
                <w:bCs w:val="0"/>
                <w:sz w:val="18"/>
                <w:szCs w:val="18"/>
              </w:rPr>
              <w:t>b (</w:t>
            </w:r>
            <w:r w:rsidRPr="00592751">
              <w:rPr>
                <w:rFonts w:ascii="Times New Roman" w:hAnsi="Times New Roman" w:cs="Times New Roman"/>
                <w:b w:val="0"/>
                <w:bCs w:val="0"/>
                <w:sz w:val="18"/>
                <w:szCs w:val="18"/>
                <w:vertAlign w:val="subscript"/>
              </w:rPr>
              <w:t>CI95%</w:t>
            </w:r>
            <w:r w:rsidRPr="00592751">
              <w:rPr>
                <w:rFonts w:ascii="Times New Roman" w:hAnsi="Times New Roman" w:cs="Times New Roman"/>
                <w:b w:val="0"/>
                <w:bCs w:val="0"/>
                <w:sz w:val="18"/>
                <w:szCs w:val="18"/>
              </w:rPr>
              <w:t>)</w:t>
            </w:r>
          </w:p>
        </w:tc>
        <w:tc>
          <w:tcPr>
            <w:tcW w:w="356" w:type="pct"/>
            <w:vAlign w:val="center"/>
          </w:tcPr>
          <w:p w14:paraId="54E3990F" w14:textId="77777777" w:rsidR="00E90468" w:rsidRPr="00592751" w:rsidRDefault="00E90468" w:rsidP="005F432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vertAlign w:val="superscript"/>
              </w:rPr>
            </w:pPr>
            <w:r w:rsidRPr="00592751">
              <w:rPr>
                <w:rFonts w:ascii="Times New Roman" w:hAnsi="Times New Roman" w:cs="Times New Roman"/>
                <w:b w:val="0"/>
                <w:bCs w:val="0"/>
                <w:sz w:val="18"/>
                <w:szCs w:val="18"/>
              </w:rPr>
              <w:t>R</w:t>
            </w:r>
            <w:r w:rsidRPr="00592751">
              <w:rPr>
                <w:rFonts w:ascii="Times New Roman" w:hAnsi="Times New Roman" w:cs="Times New Roman"/>
                <w:b w:val="0"/>
                <w:bCs w:val="0"/>
                <w:sz w:val="18"/>
                <w:szCs w:val="18"/>
                <w:vertAlign w:val="superscript"/>
              </w:rPr>
              <w:t>2</w:t>
            </w:r>
          </w:p>
        </w:tc>
      </w:tr>
      <w:tr w:rsidR="00E90468" w:rsidRPr="0007155C" w14:paraId="3B77195D" w14:textId="77777777" w:rsidTr="005F4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Merge w:val="restart"/>
            <w:vAlign w:val="center"/>
          </w:tcPr>
          <w:p w14:paraId="06EBB0C7" w14:textId="77777777" w:rsidR="00E90468" w:rsidRPr="00592751" w:rsidRDefault="00E90468" w:rsidP="005F4320">
            <w:pPr>
              <w:spacing w:line="360" w:lineRule="auto"/>
              <w:jc w:val="center"/>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Upper</w:t>
            </w:r>
            <w:proofErr w:type="spellEnd"/>
            <w:r w:rsidRPr="00592751">
              <w:rPr>
                <w:rFonts w:ascii="Times New Roman" w:hAnsi="Times New Roman" w:cs="Times New Roman"/>
                <w:b w:val="0"/>
                <w:bCs w:val="0"/>
                <w:sz w:val="18"/>
                <w:szCs w:val="18"/>
              </w:rPr>
              <w:t xml:space="preserve"> </w:t>
            </w:r>
            <w:proofErr w:type="spellStart"/>
            <w:r w:rsidRPr="00592751">
              <w:rPr>
                <w:rFonts w:ascii="Times New Roman" w:hAnsi="Times New Roman" w:cs="Times New Roman"/>
                <w:b w:val="0"/>
                <w:bCs w:val="0"/>
                <w:sz w:val="18"/>
                <w:szCs w:val="18"/>
              </w:rPr>
              <w:t>Solimões</w:t>
            </w:r>
            <w:proofErr w:type="spellEnd"/>
          </w:p>
        </w:tc>
        <w:tc>
          <w:tcPr>
            <w:tcW w:w="358" w:type="pct"/>
            <w:vAlign w:val="center"/>
          </w:tcPr>
          <w:p w14:paraId="1AE97446"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F</w:t>
            </w:r>
          </w:p>
        </w:tc>
        <w:tc>
          <w:tcPr>
            <w:tcW w:w="381" w:type="pct"/>
            <w:vAlign w:val="center"/>
          </w:tcPr>
          <w:p w14:paraId="091E5AD4"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1031</w:t>
            </w:r>
          </w:p>
        </w:tc>
        <w:tc>
          <w:tcPr>
            <w:tcW w:w="538" w:type="pct"/>
            <w:vAlign w:val="center"/>
          </w:tcPr>
          <w:p w14:paraId="6C8F2FBC"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15.6</w:t>
            </w:r>
          </w:p>
        </w:tc>
        <w:tc>
          <w:tcPr>
            <w:tcW w:w="542" w:type="pct"/>
            <w:vAlign w:val="center"/>
          </w:tcPr>
          <w:p w14:paraId="4C272C64"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10-21.2</w:t>
            </w:r>
          </w:p>
        </w:tc>
        <w:tc>
          <w:tcPr>
            <w:tcW w:w="619" w:type="pct"/>
            <w:vAlign w:val="center"/>
          </w:tcPr>
          <w:p w14:paraId="15DEE427"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38.0-400.0</w:t>
            </w:r>
          </w:p>
        </w:tc>
        <w:tc>
          <w:tcPr>
            <w:tcW w:w="935" w:type="pct"/>
            <w:vAlign w:val="center"/>
          </w:tcPr>
          <w:p w14:paraId="22E36E42"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0.0530(0.0449-0.0626)</w:t>
            </w:r>
          </w:p>
        </w:tc>
        <w:tc>
          <w:tcPr>
            <w:tcW w:w="719" w:type="pct"/>
            <w:vAlign w:val="center"/>
          </w:tcPr>
          <w:p w14:paraId="0A099566"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2.88(2.82-2.94)</w:t>
            </w:r>
          </w:p>
        </w:tc>
        <w:tc>
          <w:tcPr>
            <w:tcW w:w="356" w:type="pct"/>
            <w:vAlign w:val="center"/>
          </w:tcPr>
          <w:p w14:paraId="2CB51F1B"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0.938</w:t>
            </w:r>
          </w:p>
        </w:tc>
      </w:tr>
      <w:tr w:rsidR="00E90468" w:rsidRPr="0007155C" w14:paraId="2A2E981B" w14:textId="77777777" w:rsidTr="005F4320">
        <w:tc>
          <w:tcPr>
            <w:cnfStyle w:val="001000000000" w:firstRow="0" w:lastRow="0" w:firstColumn="1" w:lastColumn="0" w:oddVBand="0" w:evenVBand="0" w:oddHBand="0" w:evenHBand="0" w:firstRowFirstColumn="0" w:firstRowLastColumn="0" w:lastRowFirstColumn="0" w:lastRowLastColumn="0"/>
            <w:tcW w:w="552" w:type="pct"/>
            <w:vMerge/>
            <w:vAlign w:val="center"/>
          </w:tcPr>
          <w:p w14:paraId="6314D45B" w14:textId="77777777" w:rsidR="00E90468" w:rsidRPr="00592751" w:rsidRDefault="00E90468" w:rsidP="005F4320">
            <w:pPr>
              <w:spacing w:line="360" w:lineRule="auto"/>
              <w:jc w:val="center"/>
              <w:rPr>
                <w:rFonts w:ascii="Times New Roman" w:hAnsi="Times New Roman" w:cs="Times New Roman"/>
                <w:b w:val="0"/>
                <w:bCs w:val="0"/>
                <w:sz w:val="18"/>
                <w:szCs w:val="18"/>
              </w:rPr>
            </w:pPr>
          </w:p>
        </w:tc>
        <w:tc>
          <w:tcPr>
            <w:tcW w:w="358" w:type="pct"/>
            <w:vAlign w:val="center"/>
          </w:tcPr>
          <w:p w14:paraId="3123A384"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M</w:t>
            </w:r>
          </w:p>
        </w:tc>
        <w:tc>
          <w:tcPr>
            <w:tcW w:w="381" w:type="pct"/>
            <w:vAlign w:val="center"/>
          </w:tcPr>
          <w:p w14:paraId="3F44CD7A"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466</w:t>
            </w:r>
          </w:p>
        </w:tc>
        <w:tc>
          <w:tcPr>
            <w:tcW w:w="538" w:type="pct"/>
            <w:vAlign w:val="center"/>
          </w:tcPr>
          <w:p w14:paraId="4D8BA8F2"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14.5</w:t>
            </w:r>
          </w:p>
        </w:tc>
        <w:tc>
          <w:tcPr>
            <w:tcW w:w="542" w:type="pct"/>
            <w:vAlign w:val="center"/>
          </w:tcPr>
          <w:p w14:paraId="01DD2DC6"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9.5-21.0</w:t>
            </w:r>
          </w:p>
        </w:tc>
        <w:tc>
          <w:tcPr>
            <w:tcW w:w="619" w:type="pct"/>
            <w:vAlign w:val="center"/>
          </w:tcPr>
          <w:p w14:paraId="1D31C0F3"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43.0-440.0</w:t>
            </w:r>
          </w:p>
        </w:tc>
        <w:tc>
          <w:tcPr>
            <w:tcW w:w="935" w:type="pct"/>
            <w:vAlign w:val="center"/>
          </w:tcPr>
          <w:p w14:paraId="18C3F0B7"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0.0453(0.0344-0.0598)</w:t>
            </w:r>
          </w:p>
        </w:tc>
        <w:tc>
          <w:tcPr>
            <w:tcW w:w="719" w:type="pct"/>
            <w:vAlign w:val="center"/>
          </w:tcPr>
          <w:p w14:paraId="2FF65D12"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2.95(2.84-3.05)</w:t>
            </w:r>
          </w:p>
        </w:tc>
        <w:tc>
          <w:tcPr>
            <w:tcW w:w="356" w:type="pct"/>
            <w:vAlign w:val="center"/>
          </w:tcPr>
          <w:p w14:paraId="195D450C"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0.867</w:t>
            </w:r>
          </w:p>
        </w:tc>
      </w:tr>
      <w:tr w:rsidR="00E90468" w:rsidRPr="0007155C" w14:paraId="30BC8E35" w14:textId="77777777" w:rsidTr="005F4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Merge/>
            <w:vAlign w:val="center"/>
          </w:tcPr>
          <w:p w14:paraId="588E06DE" w14:textId="77777777" w:rsidR="00E90468" w:rsidRPr="00592751" w:rsidRDefault="00E90468" w:rsidP="005F4320">
            <w:pPr>
              <w:spacing w:line="360" w:lineRule="auto"/>
              <w:jc w:val="center"/>
              <w:rPr>
                <w:rFonts w:ascii="Times New Roman" w:hAnsi="Times New Roman" w:cs="Times New Roman"/>
                <w:b w:val="0"/>
                <w:bCs w:val="0"/>
                <w:sz w:val="18"/>
                <w:szCs w:val="18"/>
              </w:rPr>
            </w:pPr>
          </w:p>
        </w:tc>
        <w:tc>
          <w:tcPr>
            <w:tcW w:w="358" w:type="pct"/>
            <w:vAlign w:val="center"/>
          </w:tcPr>
          <w:p w14:paraId="5BAA624A"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T</w:t>
            </w:r>
          </w:p>
        </w:tc>
        <w:tc>
          <w:tcPr>
            <w:tcW w:w="381" w:type="pct"/>
            <w:vAlign w:val="center"/>
          </w:tcPr>
          <w:p w14:paraId="3289A373"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6458</w:t>
            </w:r>
          </w:p>
        </w:tc>
        <w:tc>
          <w:tcPr>
            <w:tcW w:w="538" w:type="pct"/>
            <w:vAlign w:val="center"/>
          </w:tcPr>
          <w:p w14:paraId="65504233"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15.2</w:t>
            </w:r>
          </w:p>
        </w:tc>
        <w:tc>
          <w:tcPr>
            <w:tcW w:w="542" w:type="pct"/>
            <w:vAlign w:val="center"/>
          </w:tcPr>
          <w:p w14:paraId="53088D0C"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9.5-25.0</w:t>
            </w:r>
          </w:p>
        </w:tc>
        <w:tc>
          <w:tcPr>
            <w:tcW w:w="619" w:type="pct"/>
            <w:vAlign w:val="center"/>
          </w:tcPr>
          <w:p w14:paraId="0A17DC21"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38.0-440.0</w:t>
            </w:r>
          </w:p>
        </w:tc>
        <w:tc>
          <w:tcPr>
            <w:tcW w:w="935" w:type="pct"/>
            <w:vAlign w:val="center"/>
          </w:tcPr>
          <w:p w14:paraId="50649E80"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0.0557(0.0483-0.0643</w:t>
            </w:r>
          </w:p>
        </w:tc>
        <w:tc>
          <w:tcPr>
            <w:tcW w:w="719" w:type="pct"/>
            <w:vAlign w:val="center"/>
          </w:tcPr>
          <w:p w14:paraId="3F217D66"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2.86(2.80-2.91)</w:t>
            </w:r>
          </w:p>
        </w:tc>
        <w:tc>
          <w:tcPr>
            <w:tcW w:w="356" w:type="pct"/>
            <w:vAlign w:val="center"/>
          </w:tcPr>
          <w:p w14:paraId="02D49749"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0.926</w:t>
            </w:r>
          </w:p>
        </w:tc>
      </w:tr>
      <w:tr w:rsidR="00E90468" w:rsidRPr="0007155C" w14:paraId="3A3016EB" w14:textId="77777777" w:rsidTr="005F4320">
        <w:tc>
          <w:tcPr>
            <w:cnfStyle w:val="001000000000" w:firstRow="0" w:lastRow="0" w:firstColumn="1" w:lastColumn="0" w:oddVBand="0" w:evenVBand="0" w:oddHBand="0" w:evenHBand="0" w:firstRowFirstColumn="0" w:firstRowLastColumn="0" w:lastRowFirstColumn="0" w:lastRowLastColumn="0"/>
            <w:tcW w:w="552" w:type="pct"/>
            <w:vMerge w:val="restart"/>
            <w:vAlign w:val="center"/>
          </w:tcPr>
          <w:p w14:paraId="4CA8540F" w14:textId="77777777" w:rsidR="00E90468" w:rsidRPr="00592751" w:rsidRDefault="00E90468" w:rsidP="005F4320">
            <w:pPr>
              <w:spacing w:line="360" w:lineRule="auto"/>
              <w:jc w:val="center"/>
              <w:rPr>
                <w:rFonts w:ascii="Times New Roman" w:hAnsi="Times New Roman" w:cs="Times New Roman"/>
                <w:b w:val="0"/>
                <w:bCs w:val="0"/>
                <w:sz w:val="18"/>
                <w:szCs w:val="18"/>
              </w:rPr>
            </w:pPr>
            <w:proofErr w:type="spellStart"/>
            <w:r w:rsidRPr="00592751">
              <w:rPr>
                <w:rFonts w:ascii="Times New Roman" w:hAnsi="Times New Roman" w:cs="Times New Roman"/>
                <w:b w:val="0"/>
                <w:bCs w:val="0"/>
                <w:sz w:val="18"/>
                <w:szCs w:val="18"/>
              </w:rPr>
              <w:t>Upper</w:t>
            </w:r>
            <w:proofErr w:type="spellEnd"/>
            <w:r w:rsidRPr="00592751">
              <w:rPr>
                <w:rFonts w:ascii="Times New Roman" w:hAnsi="Times New Roman" w:cs="Times New Roman"/>
                <w:b w:val="0"/>
                <w:bCs w:val="0"/>
                <w:sz w:val="18"/>
                <w:szCs w:val="18"/>
              </w:rPr>
              <w:t xml:space="preserve"> Putumayo</w:t>
            </w:r>
          </w:p>
        </w:tc>
        <w:tc>
          <w:tcPr>
            <w:tcW w:w="358" w:type="pct"/>
            <w:vAlign w:val="center"/>
          </w:tcPr>
          <w:p w14:paraId="70AD94E5"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F</w:t>
            </w:r>
          </w:p>
        </w:tc>
        <w:tc>
          <w:tcPr>
            <w:tcW w:w="381" w:type="pct"/>
            <w:vAlign w:val="center"/>
          </w:tcPr>
          <w:p w14:paraId="4E36000A"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1281</w:t>
            </w:r>
          </w:p>
        </w:tc>
        <w:tc>
          <w:tcPr>
            <w:tcW w:w="538" w:type="pct"/>
            <w:vAlign w:val="center"/>
          </w:tcPr>
          <w:p w14:paraId="08AC5A60"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16.8</w:t>
            </w:r>
          </w:p>
        </w:tc>
        <w:tc>
          <w:tcPr>
            <w:tcW w:w="542" w:type="pct"/>
            <w:vAlign w:val="center"/>
          </w:tcPr>
          <w:p w14:paraId="5713C713"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10.4-25.7</w:t>
            </w:r>
          </w:p>
        </w:tc>
        <w:tc>
          <w:tcPr>
            <w:tcW w:w="619" w:type="pct"/>
            <w:vAlign w:val="center"/>
          </w:tcPr>
          <w:p w14:paraId="2CC91891"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49.2-661.3</w:t>
            </w:r>
          </w:p>
        </w:tc>
        <w:tc>
          <w:tcPr>
            <w:tcW w:w="935" w:type="pct"/>
            <w:vAlign w:val="center"/>
          </w:tcPr>
          <w:p w14:paraId="39C04566"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0.0465(0.0384-0.0564)</w:t>
            </w:r>
          </w:p>
        </w:tc>
        <w:tc>
          <w:tcPr>
            <w:tcW w:w="719" w:type="pct"/>
            <w:vAlign w:val="center"/>
          </w:tcPr>
          <w:p w14:paraId="203321EA"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2.97 (2.90-3.04)</w:t>
            </w:r>
          </w:p>
        </w:tc>
        <w:tc>
          <w:tcPr>
            <w:tcW w:w="356" w:type="pct"/>
            <w:vAlign w:val="center"/>
          </w:tcPr>
          <w:p w14:paraId="64A8C8E6"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0.961</w:t>
            </w:r>
          </w:p>
        </w:tc>
      </w:tr>
      <w:tr w:rsidR="00E90468" w:rsidRPr="0007155C" w14:paraId="600A70AE" w14:textId="77777777" w:rsidTr="005F4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vMerge/>
            <w:vAlign w:val="center"/>
          </w:tcPr>
          <w:p w14:paraId="61EBF668" w14:textId="77777777" w:rsidR="00E90468" w:rsidRPr="0007155C" w:rsidRDefault="00E90468" w:rsidP="005F4320">
            <w:pPr>
              <w:spacing w:line="360" w:lineRule="auto"/>
              <w:jc w:val="center"/>
              <w:rPr>
                <w:rFonts w:ascii="Times New Roman" w:hAnsi="Times New Roman" w:cs="Times New Roman"/>
                <w:b w:val="0"/>
                <w:bCs w:val="0"/>
                <w:sz w:val="14"/>
                <w:szCs w:val="14"/>
              </w:rPr>
            </w:pPr>
          </w:p>
        </w:tc>
        <w:tc>
          <w:tcPr>
            <w:tcW w:w="358" w:type="pct"/>
            <w:vAlign w:val="center"/>
          </w:tcPr>
          <w:p w14:paraId="3458E719"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M</w:t>
            </w:r>
          </w:p>
        </w:tc>
        <w:tc>
          <w:tcPr>
            <w:tcW w:w="381" w:type="pct"/>
            <w:vAlign w:val="center"/>
          </w:tcPr>
          <w:p w14:paraId="51A67276"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773</w:t>
            </w:r>
          </w:p>
        </w:tc>
        <w:tc>
          <w:tcPr>
            <w:tcW w:w="538" w:type="pct"/>
            <w:vAlign w:val="center"/>
          </w:tcPr>
          <w:p w14:paraId="79820489"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15.1</w:t>
            </w:r>
          </w:p>
        </w:tc>
        <w:tc>
          <w:tcPr>
            <w:tcW w:w="542" w:type="pct"/>
            <w:vAlign w:val="center"/>
          </w:tcPr>
          <w:p w14:paraId="0BF4FCA6"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10.9-25.0</w:t>
            </w:r>
          </w:p>
        </w:tc>
        <w:tc>
          <w:tcPr>
            <w:tcW w:w="619" w:type="pct"/>
            <w:vAlign w:val="center"/>
          </w:tcPr>
          <w:p w14:paraId="508D2FF7"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53.8-558.6</w:t>
            </w:r>
          </w:p>
        </w:tc>
        <w:tc>
          <w:tcPr>
            <w:tcW w:w="935" w:type="pct"/>
            <w:vAlign w:val="center"/>
          </w:tcPr>
          <w:p w14:paraId="5375F165"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0.0576(0.0492-0.0675)</w:t>
            </w:r>
          </w:p>
        </w:tc>
        <w:tc>
          <w:tcPr>
            <w:tcW w:w="719" w:type="pct"/>
            <w:vAlign w:val="center"/>
          </w:tcPr>
          <w:p w14:paraId="6EBA8149"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2.88(2.82-2.94)</w:t>
            </w:r>
          </w:p>
        </w:tc>
        <w:tc>
          <w:tcPr>
            <w:tcW w:w="356" w:type="pct"/>
            <w:vAlign w:val="center"/>
          </w:tcPr>
          <w:p w14:paraId="03FEC64F" w14:textId="77777777" w:rsidR="00E90468" w:rsidRPr="00592751" w:rsidRDefault="00E90468" w:rsidP="005F432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0.966</w:t>
            </w:r>
          </w:p>
        </w:tc>
      </w:tr>
      <w:tr w:rsidR="00E90468" w:rsidRPr="0007155C" w14:paraId="73EF1649" w14:textId="77777777" w:rsidTr="005F4320">
        <w:tc>
          <w:tcPr>
            <w:cnfStyle w:val="001000000000" w:firstRow="0" w:lastRow="0" w:firstColumn="1" w:lastColumn="0" w:oddVBand="0" w:evenVBand="0" w:oddHBand="0" w:evenHBand="0" w:firstRowFirstColumn="0" w:firstRowLastColumn="0" w:lastRowFirstColumn="0" w:lastRowLastColumn="0"/>
            <w:tcW w:w="552" w:type="pct"/>
            <w:vMerge/>
            <w:vAlign w:val="center"/>
          </w:tcPr>
          <w:p w14:paraId="0B91B4F5" w14:textId="77777777" w:rsidR="00E90468" w:rsidRPr="0007155C" w:rsidRDefault="00E90468" w:rsidP="005F4320">
            <w:pPr>
              <w:spacing w:line="360" w:lineRule="auto"/>
              <w:jc w:val="center"/>
              <w:rPr>
                <w:rFonts w:ascii="Times New Roman" w:hAnsi="Times New Roman" w:cs="Times New Roman"/>
                <w:b w:val="0"/>
                <w:bCs w:val="0"/>
                <w:sz w:val="14"/>
                <w:szCs w:val="14"/>
              </w:rPr>
            </w:pPr>
          </w:p>
        </w:tc>
        <w:tc>
          <w:tcPr>
            <w:tcW w:w="358" w:type="pct"/>
            <w:vAlign w:val="center"/>
          </w:tcPr>
          <w:p w14:paraId="6FD7C423"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T</w:t>
            </w:r>
          </w:p>
        </w:tc>
        <w:tc>
          <w:tcPr>
            <w:tcW w:w="381" w:type="pct"/>
            <w:vAlign w:val="center"/>
          </w:tcPr>
          <w:p w14:paraId="438C6834"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3936</w:t>
            </w:r>
          </w:p>
        </w:tc>
        <w:tc>
          <w:tcPr>
            <w:tcW w:w="538" w:type="pct"/>
            <w:vAlign w:val="center"/>
          </w:tcPr>
          <w:p w14:paraId="7C866588"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16.8</w:t>
            </w:r>
          </w:p>
        </w:tc>
        <w:tc>
          <w:tcPr>
            <w:tcW w:w="542" w:type="pct"/>
            <w:vAlign w:val="center"/>
          </w:tcPr>
          <w:p w14:paraId="4AF22005"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10.0-26.4</w:t>
            </w:r>
          </w:p>
        </w:tc>
        <w:tc>
          <w:tcPr>
            <w:tcW w:w="619" w:type="pct"/>
            <w:vAlign w:val="center"/>
          </w:tcPr>
          <w:p w14:paraId="45C34558"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49.2-661.3</w:t>
            </w:r>
          </w:p>
        </w:tc>
        <w:tc>
          <w:tcPr>
            <w:tcW w:w="935" w:type="pct"/>
            <w:vAlign w:val="center"/>
          </w:tcPr>
          <w:p w14:paraId="6F481F87"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0.0489(0.0436-0.0549)</w:t>
            </w:r>
          </w:p>
        </w:tc>
        <w:tc>
          <w:tcPr>
            <w:tcW w:w="719" w:type="pct"/>
            <w:vAlign w:val="center"/>
          </w:tcPr>
          <w:p w14:paraId="3CEE60B9"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2.94 (2.89-2.98)</w:t>
            </w:r>
          </w:p>
        </w:tc>
        <w:tc>
          <w:tcPr>
            <w:tcW w:w="356" w:type="pct"/>
            <w:vAlign w:val="center"/>
          </w:tcPr>
          <w:p w14:paraId="20017B97" w14:textId="77777777" w:rsidR="00E90468" w:rsidRPr="00592751" w:rsidRDefault="00E90468" w:rsidP="005F432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92751">
              <w:rPr>
                <w:rFonts w:ascii="Times New Roman" w:hAnsi="Times New Roman" w:cs="Times New Roman"/>
                <w:sz w:val="16"/>
                <w:szCs w:val="16"/>
              </w:rPr>
              <w:t>0.957</w:t>
            </w:r>
          </w:p>
        </w:tc>
      </w:tr>
    </w:tbl>
    <w:p w14:paraId="4891133F" w14:textId="3EFDE961" w:rsidR="007225DB" w:rsidRDefault="007225DB" w:rsidP="007225DB">
      <w:pPr>
        <w:spacing w:after="0" w:line="360" w:lineRule="auto"/>
        <w:rPr>
          <w:rFonts w:ascii="Times New Roman" w:hAnsi="Times New Roman" w:cs="Times New Roman"/>
          <w:sz w:val="24"/>
          <w:szCs w:val="24"/>
          <w:lang w:val="en-US"/>
        </w:rPr>
      </w:pPr>
    </w:p>
    <w:p w14:paraId="50A153C8" w14:textId="77777777" w:rsidR="005675CA" w:rsidRDefault="00E90468" w:rsidP="005675CA">
      <w:pPr>
        <w:keepNext/>
        <w:spacing w:after="0" w:line="360" w:lineRule="auto"/>
      </w:pPr>
      <w:r>
        <w:rPr>
          <w:noProof/>
          <w:lang w:val="es-ES" w:eastAsia="es-ES"/>
        </w:rPr>
        <w:lastRenderedPageBreak/>
        <w:drawing>
          <wp:inline distT="0" distB="0" distL="0" distR="0" wp14:anchorId="2F126600" wp14:editId="6A3620B6">
            <wp:extent cx="5943600" cy="224091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40915"/>
                    </a:xfrm>
                    <a:prstGeom prst="rect">
                      <a:avLst/>
                    </a:prstGeom>
                    <a:noFill/>
                    <a:ln>
                      <a:noFill/>
                    </a:ln>
                  </pic:spPr>
                </pic:pic>
              </a:graphicData>
            </a:graphic>
          </wp:inline>
        </w:drawing>
      </w:r>
    </w:p>
    <w:p w14:paraId="62FE5DBF" w14:textId="667C2AD8" w:rsidR="00E90468" w:rsidRPr="005675CA" w:rsidRDefault="005675CA" w:rsidP="005675CA">
      <w:pPr>
        <w:pStyle w:val="Descripcin"/>
        <w:spacing w:line="360" w:lineRule="auto"/>
        <w:jc w:val="center"/>
        <w:rPr>
          <w:rFonts w:ascii="Times New Roman" w:hAnsi="Times New Roman" w:cs="Times New Roman"/>
          <w:i w:val="0"/>
          <w:iCs w:val="0"/>
          <w:color w:val="000000" w:themeColor="text1"/>
          <w:sz w:val="24"/>
          <w:szCs w:val="24"/>
          <w:lang w:val="en-US"/>
        </w:rPr>
      </w:pPr>
      <w:bookmarkStart w:id="52" w:name="_Toc105773185"/>
      <w:r w:rsidRPr="005675CA">
        <w:rPr>
          <w:rFonts w:ascii="Times New Roman" w:hAnsi="Times New Roman" w:cs="Times New Roman"/>
          <w:b/>
          <w:bCs/>
          <w:i w:val="0"/>
          <w:iCs w:val="0"/>
          <w:color w:val="000000" w:themeColor="text1"/>
          <w:sz w:val="24"/>
          <w:szCs w:val="24"/>
          <w:lang w:val="en-US"/>
        </w:rPr>
        <w:t>Figure 4-</w:t>
      </w:r>
      <w:r w:rsidRPr="005675CA">
        <w:rPr>
          <w:rFonts w:ascii="Times New Roman" w:hAnsi="Times New Roman" w:cs="Times New Roman"/>
          <w:b/>
          <w:bCs/>
          <w:i w:val="0"/>
          <w:iCs w:val="0"/>
          <w:color w:val="000000" w:themeColor="text1"/>
          <w:sz w:val="24"/>
          <w:szCs w:val="24"/>
        </w:rPr>
        <w:fldChar w:fldCharType="begin"/>
      </w:r>
      <w:r w:rsidRPr="005675CA">
        <w:rPr>
          <w:rFonts w:ascii="Times New Roman" w:hAnsi="Times New Roman" w:cs="Times New Roman"/>
          <w:b/>
          <w:bCs/>
          <w:i w:val="0"/>
          <w:iCs w:val="0"/>
          <w:color w:val="000000" w:themeColor="text1"/>
          <w:sz w:val="24"/>
          <w:szCs w:val="24"/>
          <w:lang w:val="en-US"/>
        </w:rPr>
        <w:instrText xml:space="preserve"> SEQ Figure \* ARABIC </w:instrText>
      </w:r>
      <w:r w:rsidRPr="005675C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9</w:t>
      </w:r>
      <w:r w:rsidRPr="005675CA">
        <w:rPr>
          <w:rFonts w:ascii="Times New Roman" w:hAnsi="Times New Roman" w:cs="Times New Roman"/>
          <w:b/>
          <w:bCs/>
          <w:i w:val="0"/>
          <w:iCs w:val="0"/>
          <w:color w:val="000000" w:themeColor="text1"/>
          <w:sz w:val="24"/>
          <w:szCs w:val="24"/>
        </w:rPr>
        <w:fldChar w:fldCharType="end"/>
      </w:r>
      <w:r w:rsidRPr="005675CA">
        <w:rPr>
          <w:rFonts w:ascii="Times New Roman" w:hAnsi="Times New Roman" w:cs="Times New Roman"/>
          <w:b/>
          <w:bCs/>
          <w:i w:val="0"/>
          <w:iCs w:val="0"/>
          <w:color w:val="000000" w:themeColor="text1"/>
          <w:sz w:val="24"/>
          <w:szCs w:val="24"/>
          <w:lang w:val="en-US"/>
        </w:rPr>
        <w:t>.</w:t>
      </w:r>
      <w:r w:rsidR="00E90468" w:rsidRPr="005675CA">
        <w:rPr>
          <w:rFonts w:ascii="Times New Roman" w:hAnsi="Times New Roman" w:cs="Times New Roman"/>
          <w:i w:val="0"/>
          <w:iCs w:val="0"/>
          <w:color w:val="000000" w:themeColor="text1"/>
          <w:sz w:val="24"/>
          <w:szCs w:val="24"/>
          <w:lang w:val="en-US"/>
        </w:rPr>
        <w:t xml:space="preserve"> Size frequency distribution of </w:t>
      </w:r>
      <w:proofErr w:type="spellStart"/>
      <w:r w:rsidR="00E90468" w:rsidRPr="005675CA">
        <w:rPr>
          <w:rFonts w:ascii="Times New Roman" w:hAnsi="Times New Roman" w:cs="Times New Roman"/>
          <w:color w:val="000000" w:themeColor="text1"/>
          <w:sz w:val="24"/>
          <w:szCs w:val="24"/>
          <w:lang w:val="en-US"/>
        </w:rPr>
        <w:t>Mylossoma</w:t>
      </w:r>
      <w:proofErr w:type="spellEnd"/>
      <w:r w:rsidR="00E90468" w:rsidRPr="005675CA">
        <w:rPr>
          <w:rFonts w:ascii="Times New Roman" w:hAnsi="Times New Roman" w:cs="Times New Roman"/>
          <w:color w:val="000000" w:themeColor="text1"/>
          <w:sz w:val="24"/>
          <w:szCs w:val="24"/>
          <w:lang w:val="en-US"/>
        </w:rPr>
        <w:t xml:space="preserve"> </w:t>
      </w:r>
      <w:proofErr w:type="spellStart"/>
      <w:r w:rsidR="00E90468" w:rsidRPr="005675CA">
        <w:rPr>
          <w:rFonts w:ascii="Times New Roman" w:hAnsi="Times New Roman" w:cs="Times New Roman"/>
          <w:color w:val="000000" w:themeColor="text1"/>
          <w:sz w:val="24"/>
          <w:szCs w:val="24"/>
          <w:lang w:val="en-US"/>
        </w:rPr>
        <w:t>albiscopum</w:t>
      </w:r>
      <w:proofErr w:type="spellEnd"/>
      <w:r w:rsidR="00E90468" w:rsidRPr="005675CA">
        <w:rPr>
          <w:rFonts w:ascii="Times New Roman" w:hAnsi="Times New Roman" w:cs="Times New Roman"/>
          <w:i w:val="0"/>
          <w:iCs w:val="0"/>
          <w:color w:val="000000" w:themeColor="text1"/>
          <w:sz w:val="24"/>
          <w:szCs w:val="24"/>
          <w:lang w:val="en-US"/>
        </w:rPr>
        <w:t xml:space="preserve"> females and males caught over the study period in the Putumayo River (</w:t>
      </w:r>
      <w:r w:rsidR="00E90468" w:rsidRPr="005675CA">
        <w:rPr>
          <w:rFonts w:ascii="Times New Roman" w:hAnsi="Times New Roman" w:cs="Times New Roman"/>
          <w:b/>
          <w:bCs/>
          <w:i w:val="0"/>
          <w:iCs w:val="0"/>
          <w:color w:val="000000" w:themeColor="text1"/>
          <w:sz w:val="24"/>
          <w:szCs w:val="24"/>
          <w:lang w:val="en-US"/>
        </w:rPr>
        <w:t>A</w:t>
      </w:r>
      <w:r w:rsidR="00E90468" w:rsidRPr="005675CA">
        <w:rPr>
          <w:rFonts w:ascii="Times New Roman" w:hAnsi="Times New Roman" w:cs="Times New Roman"/>
          <w:i w:val="0"/>
          <w:iCs w:val="0"/>
          <w:color w:val="000000" w:themeColor="text1"/>
          <w:sz w:val="24"/>
          <w:szCs w:val="24"/>
          <w:lang w:val="en-US"/>
        </w:rPr>
        <w:t>) and upper Solimoes River (</w:t>
      </w:r>
      <w:r w:rsidR="00E90468" w:rsidRPr="005675CA">
        <w:rPr>
          <w:rFonts w:ascii="Times New Roman" w:hAnsi="Times New Roman" w:cs="Times New Roman"/>
          <w:b/>
          <w:bCs/>
          <w:i w:val="0"/>
          <w:iCs w:val="0"/>
          <w:color w:val="000000" w:themeColor="text1"/>
          <w:sz w:val="24"/>
          <w:szCs w:val="24"/>
          <w:lang w:val="en-US"/>
        </w:rPr>
        <w:t>B</w:t>
      </w:r>
      <w:r w:rsidR="00E90468" w:rsidRPr="005675CA">
        <w:rPr>
          <w:rFonts w:ascii="Times New Roman" w:hAnsi="Times New Roman" w:cs="Times New Roman"/>
          <w:i w:val="0"/>
          <w:iCs w:val="0"/>
          <w:color w:val="000000" w:themeColor="text1"/>
          <w:sz w:val="24"/>
          <w:szCs w:val="24"/>
          <w:lang w:val="en-US"/>
        </w:rPr>
        <w:t>).</w:t>
      </w:r>
      <w:bookmarkEnd w:id="52"/>
    </w:p>
    <w:p w14:paraId="2DEF02E9" w14:textId="535F461F" w:rsidR="00E90468" w:rsidRPr="005675CA" w:rsidRDefault="00E90468" w:rsidP="005675CA">
      <w:pPr>
        <w:pStyle w:val="Descripcin"/>
        <w:spacing w:line="360" w:lineRule="auto"/>
        <w:jc w:val="center"/>
        <w:rPr>
          <w:rFonts w:ascii="Times New Roman" w:hAnsi="Times New Roman" w:cs="Times New Roman"/>
          <w:color w:val="000000" w:themeColor="text1"/>
          <w:sz w:val="24"/>
          <w:szCs w:val="24"/>
          <w:lang w:val="en-US"/>
        </w:rPr>
      </w:pPr>
    </w:p>
    <w:p w14:paraId="5648A7F1" w14:textId="198AB1A4" w:rsidR="00E90468" w:rsidRPr="005F4320" w:rsidRDefault="007225DB" w:rsidP="00C0398F">
      <w:pPr>
        <w:pStyle w:val="Ttulo3"/>
        <w:numPr>
          <w:ilvl w:val="2"/>
          <w:numId w:val="6"/>
        </w:numPr>
        <w:spacing w:line="360" w:lineRule="auto"/>
        <w:ind w:left="0" w:firstLine="0"/>
        <w:rPr>
          <w:sz w:val="28"/>
          <w:szCs w:val="28"/>
          <w:lang w:val="en-US"/>
        </w:rPr>
      </w:pPr>
      <w:bookmarkStart w:id="53" w:name="_Toc105773634"/>
      <w:r w:rsidRPr="005F4320">
        <w:rPr>
          <w:sz w:val="28"/>
          <w:szCs w:val="28"/>
          <w:lang w:val="en-US"/>
        </w:rPr>
        <w:t>Reproduction</w:t>
      </w:r>
      <w:bookmarkEnd w:id="53"/>
    </w:p>
    <w:p w14:paraId="2C283469" w14:textId="1878D6F9" w:rsidR="00F05A35" w:rsidRPr="00F05A35" w:rsidRDefault="00F05A35" w:rsidP="00911622">
      <w:pPr>
        <w:spacing w:after="0" w:line="360" w:lineRule="auto"/>
        <w:ind w:firstLine="708"/>
        <w:jc w:val="both"/>
        <w:rPr>
          <w:rFonts w:ascii="Times New Roman" w:hAnsi="Times New Roman" w:cs="Times New Roman"/>
          <w:sz w:val="24"/>
          <w:szCs w:val="24"/>
          <w:lang w:val="en-US"/>
        </w:rPr>
      </w:pPr>
      <w:r w:rsidRPr="00F05A35">
        <w:rPr>
          <w:rFonts w:ascii="Times New Roman" w:hAnsi="Times New Roman" w:cs="Times New Roman"/>
          <w:sz w:val="24"/>
          <w:szCs w:val="24"/>
          <w:lang w:val="en-US"/>
        </w:rPr>
        <w:t xml:space="preserve">In the upper area of the Putumayo River, the gonad somatic index (GSI) indicates that the reproductive season of the species occurs between February and April, with a maximum peak in March, during the rising waters season (Fig. </w:t>
      </w:r>
      <w:r w:rsidR="00614169">
        <w:rPr>
          <w:rFonts w:ascii="Times New Roman" w:hAnsi="Times New Roman" w:cs="Times New Roman"/>
          <w:sz w:val="24"/>
          <w:szCs w:val="24"/>
          <w:lang w:val="en-US"/>
        </w:rPr>
        <w:t>4-10</w:t>
      </w:r>
      <w:r w:rsidRPr="00F05A35">
        <w:rPr>
          <w:rFonts w:ascii="Times New Roman" w:hAnsi="Times New Roman" w:cs="Times New Roman"/>
          <w:sz w:val="24"/>
          <w:szCs w:val="24"/>
          <w:lang w:val="en-US"/>
        </w:rPr>
        <w:t xml:space="preserve">A). This same pattern was observed over the years. On the other hand, the reproductive season for the upper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River begins in October and ends in February, with a maximum peak in January, also during the rising waters period (Fig. </w:t>
      </w:r>
      <w:r w:rsidR="00614169">
        <w:rPr>
          <w:rFonts w:ascii="Times New Roman" w:hAnsi="Times New Roman" w:cs="Times New Roman"/>
          <w:sz w:val="24"/>
          <w:szCs w:val="24"/>
          <w:lang w:val="en-US"/>
        </w:rPr>
        <w:t>4-10</w:t>
      </w:r>
      <w:r w:rsidRPr="00F05A35">
        <w:rPr>
          <w:rFonts w:ascii="Times New Roman" w:hAnsi="Times New Roman" w:cs="Times New Roman"/>
          <w:sz w:val="24"/>
          <w:szCs w:val="24"/>
          <w:lang w:val="en-US"/>
        </w:rPr>
        <w:t>B).</w:t>
      </w:r>
    </w:p>
    <w:p w14:paraId="551763F8" w14:textId="1D6F7D22" w:rsidR="007225DB" w:rsidRPr="00F05A35" w:rsidRDefault="00F05A35" w:rsidP="00F05A35">
      <w:pPr>
        <w:spacing w:after="0" w:line="360" w:lineRule="auto"/>
        <w:ind w:firstLine="708"/>
        <w:jc w:val="both"/>
        <w:rPr>
          <w:rFonts w:ascii="Times New Roman" w:hAnsi="Times New Roman" w:cs="Times New Roman"/>
          <w:sz w:val="24"/>
          <w:szCs w:val="24"/>
          <w:lang w:val="en-US"/>
        </w:rPr>
      </w:pPr>
      <w:r w:rsidRPr="00F05A35">
        <w:rPr>
          <w:rFonts w:ascii="Times New Roman" w:hAnsi="Times New Roman" w:cs="Times New Roman"/>
          <w:sz w:val="24"/>
          <w:szCs w:val="24"/>
          <w:lang w:val="en-US"/>
        </w:rPr>
        <w:t>According to the data analyzed, the estimated L</w:t>
      </w:r>
      <w:r w:rsidRPr="00F05A35">
        <w:rPr>
          <w:rFonts w:ascii="Times New Roman" w:hAnsi="Times New Roman" w:cs="Times New Roman"/>
          <w:sz w:val="24"/>
          <w:szCs w:val="24"/>
          <w:vertAlign w:val="subscript"/>
          <w:lang w:val="en-US"/>
        </w:rPr>
        <w:t>m50</w:t>
      </w:r>
      <w:r w:rsidRPr="00F05A35">
        <w:rPr>
          <w:rFonts w:ascii="Times New Roman" w:hAnsi="Times New Roman" w:cs="Times New Roman"/>
          <w:sz w:val="24"/>
          <w:szCs w:val="24"/>
          <w:lang w:val="en-US"/>
        </w:rPr>
        <w:t xml:space="preserve"> and L</w:t>
      </w:r>
      <w:r w:rsidRPr="00F05A35">
        <w:rPr>
          <w:rFonts w:ascii="Times New Roman" w:hAnsi="Times New Roman" w:cs="Times New Roman"/>
          <w:sz w:val="24"/>
          <w:szCs w:val="24"/>
          <w:vertAlign w:val="subscript"/>
          <w:lang w:val="en-US"/>
        </w:rPr>
        <w:t>m95</w:t>
      </w:r>
      <w:r w:rsidRPr="00F05A35">
        <w:rPr>
          <w:rFonts w:ascii="Times New Roman" w:hAnsi="Times New Roman" w:cs="Times New Roman"/>
          <w:sz w:val="24"/>
          <w:szCs w:val="24"/>
          <w:lang w:val="en-US"/>
        </w:rPr>
        <w:t xml:space="preserve"> for the upper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River were 14.6 and 16.2 cm-S</w:t>
      </w:r>
      <w:r w:rsidRPr="00F05A35">
        <w:rPr>
          <w:rFonts w:ascii="Times New Roman" w:hAnsi="Times New Roman" w:cs="Times New Roman"/>
          <w:sz w:val="24"/>
          <w:szCs w:val="24"/>
          <w:vertAlign w:val="subscript"/>
          <w:lang w:val="en-US"/>
        </w:rPr>
        <w:t>L</w:t>
      </w:r>
      <w:r w:rsidRPr="00F05A35">
        <w:rPr>
          <w:rFonts w:ascii="Times New Roman" w:hAnsi="Times New Roman" w:cs="Times New Roman"/>
          <w:sz w:val="24"/>
          <w:szCs w:val="24"/>
          <w:lang w:val="en-US"/>
        </w:rPr>
        <w:t>. For the upper Putumayo, it was estimated at 14.9 and 16.1 cm-S</w:t>
      </w:r>
      <w:r w:rsidRPr="00F05A35">
        <w:rPr>
          <w:rFonts w:ascii="Times New Roman" w:hAnsi="Times New Roman" w:cs="Times New Roman"/>
          <w:sz w:val="24"/>
          <w:szCs w:val="24"/>
          <w:vertAlign w:val="subscript"/>
          <w:lang w:val="en-US"/>
        </w:rPr>
        <w:t>L</w:t>
      </w:r>
      <w:r w:rsidRPr="00F05A35">
        <w:rPr>
          <w:rFonts w:ascii="Times New Roman" w:hAnsi="Times New Roman" w:cs="Times New Roman"/>
          <w:sz w:val="24"/>
          <w:szCs w:val="24"/>
          <w:lang w:val="en-US"/>
        </w:rPr>
        <w:t>, respectively. According to the histological analyzes in fish from Putumayo, 14.5 cm-S</w:t>
      </w:r>
      <w:r w:rsidRPr="00F05A35">
        <w:rPr>
          <w:rFonts w:ascii="Times New Roman" w:hAnsi="Times New Roman" w:cs="Times New Roman"/>
          <w:sz w:val="24"/>
          <w:szCs w:val="24"/>
          <w:vertAlign w:val="subscript"/>
          <w:lang w:val="en-US"/>
        </w:rPr>
        <w:t>L</w:t>
      </w:r>
      <w:r w:rsidRPr="00F05A35">
        <w:rPr>
          <w:rFonts w:ascii="Times New Roman" w:hAnsi="Times New Roman" w:cs="Times New Roman"/>
          <w:sz w:val="24"/>
          <w:szCs w:val="24"/>
          <w:lang w:val="en-US"/>
        </w:rPr>
        <w:t xml:space="preserve"> in females have been found during the vitellogenesis process, coinciding with the L</w:t>
      </w:r>
      <w:r w:rsidRPr="00F05A35">
        <w:rPr>
          <w:rFonts w:ascii="Times New Roman" w:hAnsi="Times New Roman" w:cs="Times New Roman"/>
          <w:sz w:val="24"/>
          <w:szCs w:val="24"/>
          <w:vertAlign w:val="subscript"/>
          <w:lang w:val="en-US"/>
        </w:rPr>
        <w:t>m</w:t>
      </w:r>
      <w:r w:rsidRPr="00F05A35">
        <w:rPr>
          <w:rFonts w:ascii="Times New Roman" w:hAnsi="Times New Roman" w:cs="Times New Roman"/>
          <w:sz w:val="24"/>
          <w:szCs w:val="24"/>
          <w:lang w:val="en-US"/>
        </w:rPr>
        <w:t xml:space="preserve"> data calculated in this study.</w:t>
      </w:r>
    </w:p>
    <w:p w14:paraId="5B43421F" w14:textId="77777777" w:rsidR="00415ABA" w:rsidRPr="00A72076" w:rsidRDefault="00415ABA" w:rsidP="00E90468">
      <w:pPr>
        <w:spacing w:after="0" w:line="360" w:lineRule="auto"/>
        <w:ind w:firstLine="708"/>
        <w:jc w:val="both"/>
        <w:rPr>
          <w:rFonts w:ascii="Times New Roman" w:hAnsi="Times New Roman" w:cs="Times New Roman"/>
          <w:sz w:val="24"/>
          <w:szCs w:val="24"/>
          <w:lang w:val="en-US"/>
        </w:rPr>
      </w:pPr>
    </w:p>
    <w:p w14:paraId="3360BE6C" w14:textId="77777777" w:rsidR="005675CA" w:rsidRDefault="00E90468" w:rsidP="005675CA">
      <w:pPr>
        <w:keepNext/>
        <w:spacing w:after="0" w:line="360" w:lineRule="auto"/>
        <w:jc w:val="center"/>
      </w:pPr>
      <w:r>
        <w:rPr>
          <w:noProof/>
          <w:lang w:val="es-ES" w:eastAsia="es-ES"/>
        </w:rPr>
        <w:lastRenderedPageBreak/>
        <w:drawing>
          <wp:inline distT="0" distB="0" distL="0" distR="0" wp14:anchorId="49AD20FC" wp14:editId="48823598">
            <wp:extent cx="4451897" cy="4148920"/>
            <wp:effectExtent l="0" t="0" r="635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218" cy="4167859"/>
                    </a:xfrm>
                    <a:prstGeom prst="rect">
                      <a:avLst/>
                    </a:prstGeom>
                    <a:noFill/>
                    <a:ln>
                      <a:noFill/>
                    </a:ln>
                  </pic:spPr>
                </pic:pic>
              </a:graphicData>
            </a:graphic>
          </wp:inline>
        </w:drawing>
      </w:r>
    </w:p>
    <w:p w14:paraId="52F3DED9" w14:textId="3F626182" w:rsidR="00EE30F7" w:rsidRPr="005675CA" w:rsidRDefault="005675CA" w:rsidP="005675CA">
      <w:pPr>
        <w:pStyle w:val="Descripcin"/>
        <w:spacing w:line="360" w:lineRule="auto"/>
        <w:jc w:val="center"/>
        <w:rPr>
          <w:rFonts w:ascii="Times New Roman" w:hAnsi="Times New Roman" w:cs="Times New Roman"/>
          <w:i w:val="0"/>
          <w:iCs w:val="0"/>
          <w:color w:val="000000" w:themeColor="text1"/>
          <w:sz w:val="24"/>
          <w:szCs w:val="24"/>
          <w:lang w:val="en-US"/>
        </w:rPr>
      </w:pPr>
      <w:bookmarkStart w:id="54" w:name="_Toc105773186"/>
      <w:r w:rsidRPr="005675CA">
        <w:rPr>
          <w:rFonts w:ascii="Times New Roman" w:hAnsi="Times New Roman" w:cs="Times New Roman"/>
          <w:b/>
          <w:bCs/>
          <w:i w:val="0"/>
          <w:iCs w:val="0"/>
          <w:color w:val="000000" w:themeColor="text1"/>
          <w:sz w:val="24"/>
          <w:szCs w:val="24"/>
          <w:lang w:val="en-US"/>
        </w:rPr>
        <w:t>Figure 4-</w:t>
      </w:r>
      <w:r w:rsidRPr="005675CA">
        <w:rPr>
          <w:rFonts w:ascii="Times New Roman" w:hAnsi="Times New Roman" w:cs="Times New Roman"/>
          <w:b/>
          <w:bCs/>
          <w:i w:val="0"/>
          <w:iCs w:val="0"/>
          <w:color w:val="000000" w:themeColor="text1"/>
          <w:sz w:val="24"/>
          <w:szCs w:val="24"/>
        </w:rPr>
        <w:fldChar w:fldCharType="begin"/>
      </w:r>
      <w:r w:rsidRPr="005675CA">
        <w:rPr>
          <w:rFonts w:ascii="Times New Roman" w:hAnsi="Times New Roman" w:cs="Times New Roman"/>
          <w:b/>
          <w:bCs/>
          <w:i w:val="0"/>
          <w:iCs w:val="0"/>
          <w:color w:val="000000" w:themeColor="text1"/>
          <w:sz w:val="24"/>
          <w:szCs w:val="24"/>
          <w:lang w:val="en-US"/>
        </w:rPr>
        <w:instrText xml:space="preserve"> SEQ Figure \* ARABIC </w:instrText>
      </w:r>
      <w:r w:rsidRPr="005675C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10</w:t>
      </w:r>
      <w:r w:rsidRPr="005675CA">
        <w:rPr>
          <w:rFonts w:ascii="Times New Roman" w:hAnsi="Times New Roman" w:cs="Times New Roman"/>
          <w:b/>
          <w:bCs/>
          <w:i w:val="0"/>
          <w:iCs w:val="0"/>
          <w:color w:val="000000" w:themeColor="text1"/>
          <w:sz w:val="24"/>
          <w:szCs w:val="24"/>
        </w:rPr>
        <w:fldChar w:fldCharType="end"/>
      </w:r>
      <w:r w:rsidRPr="005675CA">
        <w:rPr>
          <w:rFonts w:ascii="Times New Roman" w:hAnsi="Times New Roman" w:cs="Times New Roman"/>
          <w:b/>
          <w:bCs/>
          <w:i w:val="0"/>
          <w:iCs w:val="0"/>
          <w:color w:val="000000" w:themeColor="text1"/>
          <w:sz w:val="24"/>
          <w:szCs w:val="24"/>
          <w:lang w:val="en-US"/>
        </w:rPr>
        <w:t>.</w:t>
      </w:r>
      <w:r w:rsidR="00E90468" w:rsidRPr="005675CA">
        <w:rPr>
          <w:rFonts w:ascii="Times New Roman" w:hAnsi="Times New Roman" w:cs="Times New Roman"/>
          <w:i w:val="0"/>
          <w:iCs w:val="0"/>
          <w:color w:val="000000" w:themeColor="text1"/>
          <w:sz w:val="24"/>
          <w:szCs w:val="24"/>
          <w:lang w:val="en-US"/>
        </w:rPr>
        <w:t xml:space="preserve"> </w:t>
      </w:r>
      <w:r w:rsidR="00EE30F7" w:rsidRPr="005675CA">
        <w:rPr>
          <w:rFonts w:ascii="Times New Roman" w:hAnsi="Times New Roman" w:cs="Times New Roman"/>
          <w:i w:val="0"/>
          <w:iCs w:val="0"/>
          <w:color w:val="000000" w:themeColor="text1"/>
          <w:sz w:val="24"/>
          <w:szCs w:val="24"/>
          <w:lang w:val="en-US"/>
        </w:rPr>
        <w:t>Mean monthly</w:t>
      </w:r>
      <w:r w:rsidR="00231FC7">
        <w:rPr>
          <w:rFonts w:ascii="Times New Roman" w:hAnsi="Times New Roman" w:cs="Times New Roman"/>
          <w:i w:val="0"/>
          <w:iCs w:val="0"/>
          <w:color w:val="000000" w:themeColor="text1"/>
          <w:sz w:val="24"/>
          <w:szCs w:val="24"/>
          <w:lang w:val="en-US"/>
        </w:rPr>
        <w:t xml:space="preserve"> Gonad Somatic Index</w:t>
      </w:r>
      <w:r w:rsidR="00EE30F7" w:rsidRPr="005675CA">
        <w:rPr>
          <w:rFonts w:ascii="Times New Roman" w:hAnsi="Times New Roman" w:cs="Times New Roman"/>
          <w:i w:val="0"/>
          <w:iCs w:val="0"/>
          <w:color w:val="000000" w:themeColor="text1"/>
          <w:sz w:val="24"/>
          <w:szCs w:val="24"/>
          <w:lang w:val="en-US"/>
        </w:rPr>
        <w:t xml:space="preserve"> </w:t>
      </w:r>
      <w:r w:rsidR="00231FC7">
        <w:rPr>
          <w:rFonts w:ascii="Times New Roman" w:hAnsi="Times New Roman" w:cs="Times New Roman"/>
          <w:i w:val="0"/>
          <w:iCs w:val="0"/>
          <w:color w:val="000000" w:themeColor="text1"/>
          <w:sz w:val="24"/>
          <w:szCs w:val="24"/>
          <w:lang w:val="en-US"/>
        </w:rPr>
        <w:t>(</w:t>
      </w:r>
      <w:r w:rsidR="00EE30F7" w:rsidRPr="005675CA">
        <w:rPr>
          <w:rFonts w:ascii="Times New Roman" w:hAnsi="Times New Roman" w:cs="Times New Roman"/>
          <w:i w:val="0"/>
          <w:iCs w:val="0"/>
          <w:color w:val="000000" w:themeColor="text1"/>
          <w:sz w:val="24"/>
          <w:szCs w:val="24"/>
          <w:lang w:val="en-US"/>
        </w:rPr>
        <w:t>GSI</w:t>
      </w:r>
      <w:r w:rsidR="00231FC7">
        <w:rPr>
          <w:rFonts w:ascii="Times New Roman" w:hAnsi="Times New Roman" w:cs="Times New Roman"/>
          <w:i w:val="0"/>
          <w:iCs w:val="0"/>
          <w:color w:val="000000" w:themeColor="text1"/>
          <w:sz w:val="24"/>
          <w:szCs w:val="24"/>
          <w:lang w:val="en-US"/>
        </w:rPr>
        <w:t>)</w:t>
      </w:r>
      <w:r w:rsidR="00EE30F7" w:rsidRPr="005675CA">
        <w:rPr>
          <w:rFonts w:ascii="Times New Roman" w:hAnsi="Times New Roman" w:cs="Times New Roman"/>
          <w:i w:val="0"/>
          <w:iCs w:val="0"/>
          <w:color w:val="000000" w:themeColor="text1"/>
          <w:sz w:val="24"/>
          <w:szCs w:val="24"/>
          <w:lang w:val="en-US"/>
        </w:rPr>
        <w:t xml:space="preserve"> values (</w:t>
      </w:r>
      <w:r w:rsidR="00EE30F7" w:rsidRPr="005675CA">
        <w:rPr>
          <w:rFonts w:ascii="Times New Roman" w:hAnsi="Times New Roman" w:cs="Times New Roman"/>
          <w:b/>
          <w:bCs/>
          <w:i w:val="0"/>
          <w:iCs w:val="0"/>
          <w:color w:val="000000" w:themeColor="text1"/>
          <w:sz w:val="24"/>
          <w:szCs w:val="24"/>
          <w:lang w:val="en-US"/>
        </w:rPr>
        <w:t>circles</w:t>
      </w:r>
      <w:r w:rsidR="00EE30F7" w:rsidRPr="005675CA">
        <w:rPr>
          <w:rFonts w:ascii="Times New Roman" w:hAnsi="Times New Roman" w:cs="Times New Roman"/>
          <w:i w:val="0"/>
          <w:iCs w:val="0"/>
          <w:color w:val="000000" w:themeColor="text1"/>
          <w:sz w:val="24"/>
          <w:szCs w:val="24"/>
          <w:lang w:val="en-US"/>
        </w:rPr>
        <w:t xml:space="preserve">) of </w:t>
      </w:r>
      <w:proofErr w:type="spellStart"/>
      <w:r w:rsidR="00EE30F7" w:rsidRPr="00415ABA">
        <w:rPr>
          <w:rFonts w:ascii="Times New Roman" w:hAnsi="Times New Roman" w:cs="Times New Roman"/>
          <w:color w:val="000000" w:themeColor="text1"/>
          <w:sz w:val="24"/>
          <w:szCs w:val="24"/>
          <w:lang w:val="en-US"/>
        </w:rPr>
        <w:t>Mylossoma</w:t>
      </w:r>
      <w:proofErr w:type="spellEnd"/>
      <w:r w:rsidR="00EE30F7" w:rsidRPr="00415ABA">
        <w:rPr>
          <w:rFonts w:ascii="Times New Roman" w:hAnsi="Times New Roman" w:cs="Times New Roman"/>
          <w:color w:val="000000" w:themeColor="text1"/>
          <w:sz w:val="24"/>
          <w:szCs w:val="24"/>
          <w:lang w:val="en-US"/>
        </w:rPr>
        <w:t xml:space="preserve"> </w:t>
      </w:r>
      <w:proofErr w:type="spellStart"/>
      <w:r w:rsidR="00EE30F7" w:rsidRPr="00415ABA">
        <w:rPr>
          <w:rFonts w:ascii="Times New Roman" w:hAnsi="Times New Roman" w:cs="Times New Roman"/>
          <w:color w:val="000000" w:themeColor="text1"/>
          <w:sz w:val="24"/>
          <w:szCs w:val="24"/>
          <w:lang w:val="en-US"/>
        </w:rPr>
        <w:t>albiscopum</w:t>
      </w:r>
      <w:proofErr w:type="spellEnd"/>
      <w:r w:rsidR="00EE30F7" w:rsidRPr="005675CA">
        <w:rPr>
          <w:rFonts w:ascii="Times New Roman" w:hAnsi="Times New Roman" w:cs="Times New Roman"/>
          <w:i w:val="0"/>
          <w:iCs w:val="0"/>
          <w:color w:val="000000" w:themeColor="text1"/>
          <w:sz w:val="24"/>
          <w:szCs w:val="24"/>
          <w:lang w:val="en-US"/>
        </w:rPr>
        <w:t xml:space="preserve"> females between 2013 and 2017 in relation with the water level (</w:t>
      </w:r>
      <w:r w:rsidR="00EE30F7" w:rsidRPr="005675CA">
        <w:rPr>
          <w:rFonts w:ascii="Times New Roman" w:hAnsi="Times New Roman" w:cs="Times New Roman"/>
          <w:b/>
          <w:bCs/>
          <w:i w:val="0"/>
          <w:iCs w:val="0"/>
          <w:color w:val="000000" w:themeColor="text1"/>
          <w:sz w:val="24"/>
          <w:szCs w:val="24"/>
          <w:lang w:val="en-US"/>
        </w:rPr>
        <w:t>dotted line</w:t>
      </w:r>
      <w:r w:rsidR="00EE30F7" w:rsidRPr="005675CA">
        <w:rPr>
          <w:rFonts w:ascii="Times New Roman" w:hAnsi="Times New Roman" w:cs="Times New Roman"/>
          <w:i w:val="0"/>
          <w:iCs w:val="0"/>
          <w:color w:val="000000" w:themeColor="text1"/>
          <w:sz w:val="24"/>
          <w:szCs w:val="24"/>
          <w:lang w:val="en-US"/>
        </w:rPr>
        <w:t>) in the upper Putumayo River (</w:t>
      </w:r>
      <w:r w:rsidR="00EE30F7" w:rsidRPr="005675CA">
        <w:rPr>
          <w:rFonts w:ascii="Times New Roman" w:hAnsi="Times New Roman" w:cs="Times New Roman"/>
          <w:b/>
          <w:bCs/>
          <w:i w:val="0"/>
          <w:iCs w:val="0"/>
          <w:color w:val="000000" w:themeColor="text1"/>
          <w:sz w:val="24"/>
          <w:szCs w:val="24"/>
          <w:lang w:val="en-US"/>
        </w:rPr>
        <w:t>A</w:t>
      </w:r>
      <w:r w:rsidR="00EE30F7" w:rsidRPr="005675CA">
        <w:rPr>
          <w:rFonts w:ascii="Times New Roman" w:hAnsi="Times New Roman" w:cs="Times New Roman"/>
          <w:i w:val="0"/>
          <w:iCs w:val="0"/>
          <w:color w:val="000000" w:themeColor="text1"/>
          <w:sz w:val="24"/>
          <w:szCs w:val="24"/>
          <w:lang w:val="en-US"/>
        </w:rPr>
        <w:t xml:space="preserve">) and 2006 and 2008 in the </w:t>
      </w:r>
      <w:proofErr w:type="spellStart"/>
      <w:r w:rsidR="00EE30F7" w:rsidRPr="005675CA">
        <w:rPr>
          <w:rFonts w:ascii="Times New Roman" w:hAnsi="Times New Roman" w:cs="Times New Roman"/>
          <w:i w:val="0"/>
          <w:iCs w:val="0"/>
          <w:color w:val="000000" w:themeColor="text1"/>
          <w:sz w:val="24"/>
          <w:szCs w:val="24"/>
          <w:lang w:val="en-US"/>
        </w:rPr>
        <w:t>Solimões</w:t>
      </w:r>
      <w:proofErr w:type="spellEnd"/>
      <w:r w:rsidR="00EE30F7" w:rsidRPr="005675CA">
        <w:rPr>
          <w:rFonts w:ascii="Times New Roman" w:hAnsi="Times New Roman" w:cs="Times New Roman"/>
          <w:i w:val="0"/>
          <w:iCs w:val="0"/>
          <w:color w:val="000000" w:themeColor="text1"/>
          <w:sz w:val="24"/>
          <w:szCs w:val="24"/>
          <w:lang w:val="en-US"/>
        </w:rPr>
        <w:t xml:space="preserve"> River (</w:t>
      </w:r>
      <w:r w:rsidR="00EE30F7" w:rsidRPr="005675CA">
        <w:rPr>
          <w:rFonts w:ascii="Times New Roman" w:hAnsi="Times New Roman" w:cs="Times New Roman"/>
          <w:b/>
          <w:bCs/>
          <w:i w:val="0"/>
          <w:iCs w:val="0"/>
          <w:color w:val="000000" w:themeColor="text1"/>
          <w:sz w:val="24"/>
          <w:szCs w:val="24"/>
          <w:lang w:val="en-US"/>
        </w:rPr>
        <w:t>B</w:t>
      </w:r>
      <w:r w:rsidR="00EE30F7" w:rsidRPr="005675CA">
        <w:rPr>
          <w:rFonts w:ascii="Times New Roman" w:hAnsi="Times New Roman" w:cs="Times New Roman"/>
          <w:i w:val="0"/>
          <w:iCs w:val="0"/>
          <w:color w:val="000000" w:themeColor="text1"/>
          <w:sz w:val="24"/>
          <w:szCs w:val="24"/>
          <w:lang w:val="en-US"/>
        </w:rPr>
        <w:t>).</w:t>
      </w:r>
      <w:bookmarkEnd w:id="54"/>
    </w:p>
    <w:p w14:paraId="12A1F733" w14:textId="1E618577" w:rsidR="00C80273" w:rsidRPr="00FE6FFC" w:rsidRDefault="007225DB" w:rsidP="00C0398F">
      <w:pPr>
        <w:pStyle w:val="Ttulo3"/>
        <w:numPr>
          <w:ilvl w:val="2"/>
          <w:numId w:val="6"/>
        </w:numPr>
        <w:spacing w:line="360" w:lineRule="auto"/>
        <w:ind w:left="0" w:firstLine="0"/>
        <w:rPr>
          <w:sz w:val="28"/>
          <w:szCs w:val="28"/>
          <w:lang w:val="en-US"/>
        </w:rPr>
      </w:pPr>
      <w:bookmarkStart w:id="55" w:name="_Toc105773635"/>
      <w:r w:rsidRPr="00FE6FFC">
        <w:rPr>
          <w:sz w:val="28"/>
          <w:szCs w:val="28"/>
          <w:lang w:val="en-US"/>
        </w:rPr>
        <w:t>Growth parameters</w:t>
      </w:r>
      <w:bookmarkEnd w:id="55"/>
    </w:p>
    <w:p w14:paraId="316A0EF4" w14:textId="6AA266CA" w:rsidR="00F05A35" w:rsidRPr="00F05A35" w:rsidRDefault="00F05A35" w:rsidP="00911622">
      <w:pPr>
        <w:spacing w:after="0" w:line="360" w:lineRule="auto"/>
        <w:ind w:firstLine="708"/>
        <w:jc w:val="both"/>
        <w:rPr>
          <w:rFonts w:ascii="Times New Roman" w:hAnsi="Times New Roman" w:cs="Times New Roman"/>
          <w:sz w:val="24"/>
          <w:szCs w:val="24"/>
          <w:lang w:val="en-US"/>
        </w:rPr>
      </w:pPr>
      <w:r w:rsidRPr="00F05A35">
        <w:rPr>
          <w:rFonts w:ascii="Times New Roman" w:hAnsi="Times New Roman" w:cs="Times New Roman"/>
          <w:sz w:val="24"/>
          <w:szCs w:val="24"/>
          <w:lang w:val="en-US"/>
        </w:rPr>
        <w:t xml:space="preserve">The estimated parameters of the </w:t>
      </w:r>
      <w:proofErr w:type="spellStart"/>
      <w:r w:rsidRPr="00F05A35">
        <w:rPr>
          <w:rFonts w:ascii="Times New Roman" w:hAnsi="Times New Roman" w:cs="Times New Roman"/>
          <w:sz w:val="24"/>
          <w:szCs w:val="24"/>
          <w:lang w:val="en-US"/>
        </w:rPr>
        <w:t>ELEFAN_GA_boot</w:t>
      </w:r>
      <w:proofErr w:type="spellEnd"/>
      <w:r w:rsidRPr="00F05A35">
        <w:rPr>
          <w:rFonts w:ascii="Times New Roman" w:hAnsi="Times New Roman" w:cs="Times New Roman"/>
          <w:sz w:val="24"/>
          <w:szCs w:val="24"/>
          <w:lang w:val="en-US"/>
        </w:rPr>
        <w:t xml:space="preserve"> routine using the VBGF seasonality for the upper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River are L</w:t>
      </w:r>
      <w:r w:rsidRPr="00F05A35">
        <w:rPr>
          <w:rFonts w:ascii="Times New Roman" w:hAnsi="Times New Roman" w:cs="Times New Roman"/>
          <w:sz w:val="24"/>
          <w:szCs w:val="24"/>
          <w:vertAlign w:val="subscript"/>
          <w:lang w:val="en-US"/>
        </w:rPr>
        <w:t>∞</w:t>
      </w:r>
      <w:r w:rsidRPr="00F05A35">
        <w:rPr>
          <w:rFonts w:ascii="Times New Roman" w:hAnsi="Times New Roman" w:cs="Times New Roman"/>
          <w:sz w:val="24"/>
          <w:szCs w:val="24"/>
          <w:lang w:val="en-US"/>
        </w:rPr>
        <w:t xml:space="preserve"> = 28.33 cm, K = 0.37 yr</w:t>
      </w:r>
      <w:r w:rsidRPr="00F05A35">
        <w:rPr>
          <w:rFonts w:ascii="Times New Roman" w:hAnsi="Times New Roman" w:cs="Times New Roman"/>
          <w:sz w:val="24"/>
          <w:szCs w:val="24"/>
          <w:vertAlign w:val="superscript"/>
          <w:lang w:val="en-US"/>
        </w:rPr>
        <w:t>-1</w:t>
      </w:r>
      <w:r w:rsidRPr="00F05A35">
        <w:rPr>
          <w:rFonts w:ascii="Times New Roman" w:hAnsi="Times New Roman" w:cs="Times New Roman"/>
          <w:sz w:val="24"/>
          <w:szCs w:val="24"/>
          <w:lang w:val="en-US"/>
        </w:rPr>
        <w:t xml:space="preserve">, and </w:t>
      </w:r>
      <w:proofErr w:type="spellStart"/>
      <w:r w:rsidRPr="00F05A35">
        <w:rPr>
          <w:rFonts w:ascii="Times New Roman" w:hAnsi="Times New Roman" w:cs="Times New Roman"/>
          <w:sz w:val="24"/>
          <w:szCs w:val="24"/>
          <w:lang w:val="en-US"/>
        </w:rPr>
        <w:t>t</w:t>
      </w:r>
      <w:r w:rsidRPr="00F05A35">
        <w:rPr>
          <w:rFonts w:ascii="Times New Roman" w:hAnsi="Times New Roman" w:cs="Times New Roman"/>
          <w:sz w:val="24"/>
          <w:szCs w:val="24"/>
          <w:vertAlign w:val="subscript"/>
          <w:lang w:val="en-US"/>
        </w:rPr>
        <w:t>anchor</w:t>
      </w:r>
      <w:proofErr w:type="spellEnd"/>
      <w:r w:rsidRPr="00F05A35">
        <w:rPr>
          <w:rFonts w:ascii="Times New Roman" w:hAnsi="Times New Roman" w:cs="Times New Roman"/>
          <w:sz w:val="24"/>
          <w:szCs w:val="24"/>
          <w:lang w:val="en-US"/>
        </w:rPr>
        <w:t xml:space="preserve"> = 0.06. The intensity of the growth oscillation (C) was 0.87, and the point during the summer period (</w:t>
      </w:r>
      <w:proofErr w:type="spellStart"/>
      <w:r w:rsidRPr="00F05A35">
        <w:rPr>
          <w:rFonts w:ascii="Times New Roman" w:hAnsi="Times New Roman" w:cs="Times New Roman"/>
          <w:sz w:val="24"/>
          <w:szCs w:val="24"/>
          <w:lang w:val="en-US"/>
        </w:rPr>
        <w:t>t</w:t>
      </w:r>
      <w:r w:rsidRPr="00F05A35">
        <w:rPr>
          <w:rFonts w:ascii="Times New Roman" w:hAnsi="Times New Roman" w:cs="Times New Roman"/>
          <w:i/>
          <w:iCs/>
          <w:sz w:val="24"/>
          <w:szCs w:val="24"/>
          <w:lang w:val="en-US"/>
        </w:rPr>
        <w:t>s</w:t>
      </w:r>
      <w:proofErr w:type="spellEnd"/>
      <w:r w:rsidRPr="00F05A35">
        <w:rPr>
          <w:rFonts w:ascii="Times New Roman" w:hAnsi="Times New Roman" w:cs="Times New Roman"/>
          <w:sz w:val="24"/>
          <w:szCs w:val="24"/>
          <w:lang w:val="en-US"/>
        </w:rPr>
        <w:t>) was estimated at 0.62 (August). In the case of Putumayo, the estimated parameters are L</w:t>
      </w:r>
      <w:r w:rsidRPr="00F05A35">
        <w:rPr>
          <w:rFonts w:ascii="Times New Roman" w:hAnsi="Times New Roman" w:cs="Times New Roman"/>
          <w:sz w:val="24"/>
          <w:szCs w:val="24"/>
          <w:vertAlign w:val="subscript"/>
          <w:lang w:val="en-US"/>
        </w:rPr>
        <w:t>∞</w:t>
      </w:r>
      <w:r w:rsidRPr="00F05A35">
        <w:rPr>
          <w:rFonts w:ascii="Times New Roman" w:hAnsi="Times New Roman" w:cs="Times New Roman"/>
          <w:sz w:val="24"/>
          <w:szCs w:val="24"/>
          <w:lang w:val="en-US"/>
        </w:rPr>
        <w:t xml:space="preserve"> = 28.63 cm, K = 0.39 yr</w:t>
      </w:r>
      <w:r w:rsidRPr="00F05A35">
        <w:rPr>
          <w:rFonts w:ascii="Times New Roman" w:hAnsi="Times New Roman" w:cs="Times New Roman"/>
          <w:sz w:val="24"/>
          <w:szCs w:val="24"/>
          <w:vertAlign w:val="superscript"/>
          <w:lang w:val="en-US"/>
        </w:rPr>
        <w:t>-1</w:t>
      </w:r>
      <w:r w:rsidRPr="00F05A35">
        <w:rPr>
          <w:rFonts w:ascii="Times New Roman" w:hAnsi="Times New Roman" w:cs="Times New Roman"/>
          <w:sz w:val="24"/>
          <w:szCs w:val="24"/>
          <w:lang w:val="en-US"/>
        </w:rPr>
        <w:t xml:space="preserve">, and </w:t>
      </w:r>
      <w:proofErr w:type="spellStart"/>
      <w:r w:rsidRPr="00F05A35">
        <w:rPr>
          <w:rFonts w:ascii="Times New Roman" w:hAnsi="Times New Roman" w:cs="Times New Roman"/>
          <w:sz w:val="24"/>
          <w:szCs w:val="24"/>
          <w:lang w:val="en-US"/>
        </w:rPr>
        <w:t>t</w:t>
      </w:r>
      <w:r w:rsidRPr="00F05A35">
        <w:rPr>
          <w:rFonts w:ascii="Times New Roman" w:hAnsi="Times New Roman" w:cs="Times New Roman"/>
          <w:sz w:val="24"/>
          <w:szCs w:val="24"/>
          <w:vertAlign w:val="subscript"/>
          <w:lang w:val="en-US"/>
        </w:rPr>
        <w:t>anchor</w:t>
      </w:r>
      <w:proofErr w:type="spellEnd"/>
      <w:r w:rsidRPr="00F05A35">
        <w:rPr>
          <w:rFonts w:ascii="Times New Roman" w:hAnsi="Times New Roman" w:cs="Times New Roman"/>
          <w:sz w:val="24"/>
          <w:szCs w:val="24"/>
          <w:lang w:val="en-US"/>
        </w:rPr>
        <w:t xml:space="preserve"> = 0.22. The intensity of the growth oscillation (C) was 0.73, and the point during the summer period (</w:t>
      </w:r>
      <w:proofErr w:type="spellStart"/>
      <w:r w:rsidRPr="00F05A35">
        <w:rPr>
          <w:rFonts w:ascii="Times New Roman" w:hAnsi="Times New Roman" w:cs="Times New Roman"/>
          <w:sz w:val="24"/>
          <w:szCs w:val="24"/>
          <w:lang w:val="en-US"/>
        </w:rPr>
        <w:t>t</w:t>
      </w:r>
      <w:r w:rsidRPr="00F05A35">
        <w:rPr>
          <w:rFonts w:ascii="Times New Roman" w:hAnsi="Times New Roman" w:cs="Times New Roman"/>
          <w:i/>
          <w:iCs/>
          <w:sz w:val="24"/>
          <w:szCs w:val="24"/>
          <w:lang w:val="en-US"/>
        </w:rPr>
        <w:t>s</w:t>
      </w:r>
      <w:proofErr w:type="spellEnd"/>
      <w:r w:rsidRPr="00F05A35">
        <w:rPr>
          <w:rFonts w:ascii="Times New Roman" w:hAnsi="Times New Roman" w:cs="Times New Roman"/>
          <w:sz w:val="24"/>
          <w:szCs w:val="24"/>
          <w:lang w:val="en-US"/>
        </w:rPr>
        <w:t>) was estimated at 0.46 (June)</w:t>
      </w:r>
      <w:r w:rsidR="00471230">
        <w:rPr>
          <w:rFonts w:ascii="Times New Roman" w:hAnsi="Times New Roman" w:cs="Times New Roman"/>
          <w:sz w:val="24"/>
          <w:szCs w:val="24"/>
          <w:lang w:val="en-US"/>
        </w:rPr>
        <w:t xml:space="preserve"> (Fig. 4-11A-B)</w:t>
      </w:r>
      <w:r w:rsidRPr="00F05A35">
        <w:rPr>
          <w:rFonts w:ascii="Times New Roman" w:hAnsi="Times New Roman" w:cs="Times New Roman"/>
          <w:sz w:val="24"/>
          <w:szCs w:val="24"/>
          <w:lang w:val="en-US"/>
        </w:rPr>
        <w:t>. Although the VBGF parameters are very similar between both rivers, the Growth Performance Index (</w:t>
      </w:r>
      <w:r w:rsidRPr="00F05A35">
        <w:rPr>
          <w:rFonts w:ascii="Times New Roman" w:hAnsi="Times New Roman" w:cs="Times New Roman"/>
          <w:sz w:val="24"/>
          <w:szCs w:val="24"/>
        </w:rPr>
        <w:t>Φ</w:t>
      </w:r>
      <w:r w:rsidRPr="00F05A35">
        <w:rPr>
          <w:rFonts w:ascii="Times New Roman" w:hAnsi="Times New Roman" w:cs="Times New Roman"/>
          <w:sz w:val="24"/>
          <w:szCs w:val="24"/>
          <w:lang w:val="en-US"/>
        </w:rPr>
        <w:t xml:space="preserve">') indicates that the fish from the Putumayo River have a better growth efficiency than those from the upper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River (Tab. </w:t>
      </w:r>
      <w:r w:rsidR="00614169">
        <w:rPr>
          <w:rFonts w:ascii="Times New Roman" w:hAnsi="Times New Roman" w:cs="Times New Roman"/>
          <w:sz w:val="24"/>
          <w:szCs w:val="24"/>
          <w:lang w:val="en-US"/>
        </w:rPr>
        <w:t>4-6</w:t>
      </w:r>
      <w:r w:rsidRPr="00F05A35">
        <w:rPr>
          <w:rFonts w:ascii="Times New Roman" w:hAnsi="Times New Roman" w:cs="Times New Roman"/>
          <w:sz w:val="24"/>
          <w:szCs w:val="24"/>
          <w:lang w:val="en-US"/>
        </w:rPr>
        <w:t>).</w:t>
      </w:r>
    </w:p>
    <w:p w14:paraId="4CDE978F" w14:textId="4CCC7A7C" w:rsidR="007225DB" w:rsidRPr="00F05A35" w:rsidRDefault="00F05A35" w:rsidP="00F05A35">
      <w:pPr>
        <w:spacing w:after="0" w:line="360" w:lineRule="auto"/>
        <w:ind w:firstLine="708"/>
        <w:jc w:val="both"/>
        <w:rPr>
          <w:rFonts w:ascii="Times New Roman" w:hAnsi="Times New Roman" w:cs="Times New Roman"/>
          <w:sz w:val="24"/>
          <w:szCs w:val="24"/>
          <w:lang w:val="en-US"/>
        </w:rPr>
      </w:pPr>
      <w:r w:rsidRPr="00F05A35">
        <w:rPr>
          <w:rFonts w:ascii="Times New Roman" w:hAnsi="Times New Roman" w:cs="Times New Roman"/>
          <w:sz w:val="24"/>
          <w:szCs w:val="24"/>
          <w:lang w:val="en-US"/>
        </w:rPr>
        <w:lastRenderedPageBreak/>
        <w:t>The estimated longevity (</w:t>
      </w:r>
      <w:proofErr w:type="spellStart"/>
      <w:r w:rsidRPr="00F05A35">
        <w:rPr>
          <w:rFonts w:ascii="Times New Roman" w:hAnsi="Times New Roman" w:cs="Times New Roman"/>
          <w:sz w:val="24"/>
          <w:szCs w:val="24"/>
          <w:lang w:val="en-US"/>
        </w:rPr>
        <w:t>t</w:t>
      </w:r>
      <w:r w:rsidRPr="00F05A35">
        <w:rPr>
          <w:rFonts w:ascii="Times New Roman" w:hAnsi="Times New Roman" w:cs="Times New Roman"/>
          <w:sz w:val="24"/>
          <w:szCs w:val="24"/>
          <w:vertAlign w:val="subscript"/>
          <w:lang w:val="en-US"/>
        </w:rPr>
        <w:t>max</w:t>
      </w:r>
      <w:proofErr w:type="spellEnd"/>
      <w:r w:rsidRPr="00F05A35">
        <w:rPr>
          <w:rFonts w:ascii="Times New Roman" w:hAnsi="Times New Roman" w:cs="Times New Roman"/>
          <w:sz w:val="24"/>
          <w:szCs w:val="24"/>
          <w:lang w:val="en-US"/>
        </w:rPr>
        <w:t xml:space="preserve">) for </w:t>
      </w:r>
      <w:r w:rsidRPr="00F05A35">
        <w:rPr>
          <w:rFonts w:ascii="Times New Roman" w:hAnsi="Times New Roman" w:cs="Times New Roman"/>
          <w:i/>
          <w:iCs/>
          <w:sz w:val="24"/>
          <w:szCs w:val="24"/>
          <w:lang w:val="en-US"/>
        </w:rPr>
        <w:t xml:space="preserve">M. </w:t>
      </w:r>
      <w:proofErr w:type="spellStart"/>
      <w:r w:rsidRPr="00F05A35">
        <w:rPr>
          <w:rFonts w:ascii="Times New Roman" w:hAnsi="Times New Roman" w:cs="Times New Roman"/>
          <w:i/>
          <w:iCs/>
          <w:sz w:val="24"/>
          <w:szCs w:val="24"/>
          <w:lang w:val="en-US"/>
        </w:rPr>
        <w:t>albiscopum</w:t>
      </w:r>
      <w:proofErr w:type="spellEnd"/>
      <w:r w:rsidRPr="00F05A35">
        <w:rPr>
          <w:rFonts w:ascii="Times New Roman" w:hAnsi="Times New Roman" w:cs="Times New Roman"/>
          <w:sz w:val="24"/>
          <w:szCs w:val="24"/>
          <w:lang w:val="en-US"/>
        </w:rPr>
        <w:t xml:space="preserve"> varied between 5.23-7.25 in the upper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River and 5.09-7.64 in the Putumayo River, depending on the model. When age is estimated with the calculated VBGF parameters, the largest individuals captured in the study for </w:t>
      </w:r>
      <w:proofErr w:type="spellStart"/>
      <w:r w:rsidRPr="00F05A35">
        <w:rPr>
          <w:rFonts w:ascii="Times New Roman" w:hAnsi="Times New Roman" w:cs="Times New Roman"/>
          <w:sz w:val="24"/>
          <w:szCs w:val="24"/>
          <w:lang w:val="en-US"/>
        </w:rPr>
        <w:t>Solimões</w:t>
      </w:r>
      <w:proofErr w:type="spellEnd"/>
      <w:r w:rsidRPr="00F05A35">
        <w:rPr>
          <w:rFonts w:ascii="Times New Roman" w:hAnsi="Times New Roman" w:cs="Times New Roman"/>
          <w:sz w:val="24"/>
          <w:szCs w:val="24"/>
          <w:lang w:val="en-US"/>
        </w:rPr>
        <w:t xml:space="preserve"> (25 cm) and Putumayo (26.4 cm) are estimated at 5.3 and 6.1 years, respectively.</w:t>
      </w:r>
    </w:p>
    <w:p w14:paraId="290B0903" w14:textId="77777777" w:rsidR="005675CA" w:rsidRPr="005675CA" w:rsidRDefault="00C80273" w:rsidP="005675CA">
      <w:pPr>
        <w:keepNext/>
        <w:spacing w:after="0" w:line="360" w:lineRule="auto"/>
        <w:jc w:val="center"/>
        <w:rPr>
          <w:color w:val="000000" w:themeColor="text1"/>
          <w:sz w:val="24"/>
          <w:szCs w:val="24"/>
        </w:rPr>
      </w:pPr>
      <w:r>
        <w:rPr>
          <w:noProof/>
          <w:lang w:val="es-ES" w:eastAsia="es-ES"/>
        </w:rPr>
        <w:drawing>
          <wp:inline distT="0" distB="0" distL="0" distR="0" wp14:anchorId="056C8099" wp14:editId="6A12C7F6">
            <wp:extent cx="5943600" cy="2281555"/>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81555"/>
                    </a:xfrm>
                    <a:prstGeom prst="rect">
                      <a:avLst/>
                    </a:prstGeom>
                    <a:noFill/>
                    <a:ln>
                      <a:noFill/>
                    </a:ln>
                  </pic:spPr>
                </pic:pic>
              </a:graphicData>
            </a:graphic>
          </wp:inline>
        </w:drawing>
      </w:r>
    </w:p>
    <w:p w14:paraId="27F7ABB1" w14:textId="021A2EEB" w:rsidR="00C80273" w:rsidRPr="00415ABA" w:rsidRDefault="005675CA" w:rsidP="00415ABA">
      <w:pPr>
        <w:pStyle w:val="Descripcin"/>
        <w:spacing w:after="0" w:line="360" w:lineRule="auto"/>
        <w:jc w:val="center"/>
        <w:rPr>
          <w:rFonts w:ascii="Times New Roman" w:hAnsi="Times New Roman" w:cs="Times New Roman"/>
          <w:i w:val="0"/>
          <w:iCs w:val="0"/>
          <w:color w:val="000000" w:themeColor="text1"/>
          <w:sz w:val="24"/>
          <w:szCs w:val="24"/>
          <w:lang w:val="en-US"/>
        </w:rPr>
      </w:pPr>
      <w:bookmarkStart w:id="56" w:name="_Toc105773187"/>
      <w:r w:rsidRPr="00415ABA">
        <w:rPr>
          <w:rFonts w:ascii="Times New Roman" w:hAnsi="Times New Roman" w:cs="Times New Roman"/>
          <w:b/>
          <w:bCs/>
          <w:i w:val="0"/>
          <w:iCs w:val="0"/>
          <w:color w:val="000000" w:themeColor="text1"/>
          <w:sz w:val="24"/>
          <w:szCs w:val="24"/>
          <w:lang w:val="en-US"/>
        </w:rPr>
        <w:t>Figure 4-</w:t>
      </w:r>
      <w:r w:rsidRPr="00415ABA">
        <w:rPr>
          <w:rFonts w:ascii="Times New Roman" w:hAnsi="Times New Roman" w:cs="Times New Roman"/>
          <w:b/>
          <w:bCs/>
          <w:i w:val="0"/>
          <w:iCs w:val="0"/>
          <w:color w:val="000000" w:themeColor="text1"/>
          <w:sz w:val="24"/>
          <w:szCs w:val="24"/>
        </w:rPr>
        <w:fldChar w:fldCharType="begin"/>
      </w:r>
      <w:r w:rsidRPr="00415ABA">
        <w:rPr>
          <w:rFonts w:ascii="Times New Roman" w:hAnsi="Times New Roman" w:cs="Times New Roman"/>
          <w:b/>
          <w:bCs/>
          <w:i w:val="0"/>
          <w:iCs w:val="0"/>
          <w:color w:val="000000" w:themeColor="text1"/>
          <w:sz w:val="24"/>
          <w:szCs w:val="24"/>
          <w:lang w:val="en-US"/>
        </w:rPr>
        <w:instrText xml:space="preserve"> SEQ Figure \* ARABIC </w:instrText>
      </w:r>
      <w:r w:rsidRPr="00415AB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11</w:t>
      </w:r>
      <w:r w:rsidRPr="00415ABA">
        <w:rPr>
          <w:rFonts w:ascii="Times New Roman" w:hAnsi="Times New Roman" w:cs="Times New Roman"/>
          <w:b/>
          <w:bCs/>
          <w:i w:val="0"/>
          <w:iCs w:val="0"/>
          <w:color w:val="000000" w:themeColor="text1"/>
          <w:sz w:val="24"/>
          <w:szCs w:val="24"/>
        </w:rPr>
        <w:fldChar w:fldCharType="end"/>
      </w:r>
      <w:r w:rsidRPr="00415ABA">
        <w:rPr>
          <w:rFonts w:ascii="Times New Roman" w:hAnsi="Times New Roman" w:cs="Times New Roman"/>
          <w:b/>
          <w:bCs/>
          <w:i w:val="0"/>
          <w:iCs w:val="0"/>
          <w:color w:val="000000" w:themeColor="text1"/>
          <w:sz w:val="24"/>
          <w:szCs w:val="24"/>
          <w:lang w:val="en-US"/>
        </w:rPr>
        <w:t>.</w:t>
      </w:r>
      <w:r w:rsidR="00C80273" w:rsidRPr="00415ABA">
        <w:rPr>
          <w:rFonts w:ascii="Times New Roman" w:hAnsi="Times New Roman" w:cs="Times New Roman"/>
          <w:i w:val="0"/>
          <w:iCs w:val="0"/>
          <w:color w:val="000000" w:themeColor="text1"/>
          <w:sz w:val="24"/>
          <w:szCs w:val="24"/>
          <w:lang w:val="en-US"/>
        </w:rPr>
        <w:t xml:space="preserve"> Restructured </w:t>
      </w:r>
      <w:proofErr w:type="spellStart"/>
      <w:r w:rsidR="00C80273" w:rsidRPr="00415ABA">
        <w:rPr>
          <w:rFonts w:ascii="Times New Roman" w:hAnsi="Times New Roman" w:cs="Times New Roman"/>
          <w:i w:val="0"/>
          <w:iCs w:val="0"/>
          <w:color w:val="000000" w:themeColor="text1"/>
          <w:sz w:val="24"/>
          <w:szCs w:val="24"/>
          <w:lang w:val="en-US"/>
        </w:rPr>
        <w:t>montly</w:t>
      </w:r>
      <w:proofErr w:type="spellEnd"/>
      <w:r w:rsidR="00C80273" w:rsidRPr="00415ABA">
        <w:rPr>
          <w:rFonts w:ascii="Times New Roman" w:hAnsi="Times New Roman" w:cs="Times New Roman"/>
          <w:i w:val="0"/>
          <w:iCs w:val="0"/>
          <w:color w:val="000000" w:themeColor="text1"/>
          <w:sz w:val="24"/>
          <w:szCs w:val="24"/>
          <w:lang w:val="en-US"/>
        </w:rPr>
        <w:t xml:space="preserve"> length frequency distributions and the corresponding </w:t>
      </w:r>
      <w:proofErr w:type="spellStart"/>
      <w:r w:rsidR="00C80273" w:rsidRPr="00415ABA">
        <w:rPr>
          <w:rFonts w:ascii="Times New Roman" w:hAnsi="Times New Roman" w:cs="Times New Roman"/>
          <w:i w:val="0"/>
          <w:iCs w:val="0"/>
          <w:color w:val="000000" w:themeColor="text1"/>
          <w:sz w:val="24"/>
          <w:szCs w:val="24"/>
          <w:lang w:val="en-US"/>
        </w:rPr>
        <w:t>seasonalized</w:t>
      </w:r>
      <w:proofErr w:type="spellEnd"/>
      <w:r w:rsidR="00C80273" w:rsidRPr="00415ABA">
        <w:rPr>
          <w:rFonts w:ascii="Times New Roman" w:hAnsi="Times New Roman" w:cs="Times New Roman"/>
          <w:i w:val="0"/>
          <w:iCs w:val="0"/>
          <w:color w:val="000000" w:themeColor="text1"/>
          <w:sz w:val="24"/>
          <w:szCs w:val="24"/>
          <w:lang w:val="en-US"/>
        </w:rPr>
        <w:t xml:space="preserve"> von </w:t>
      </w:r>
      <w:proofErr w:type="spellStart"/>
      <w:r w:rsidR="00C80273" w:rsidRPr="00415ABA">
        <w:rPr>
          <w:rFonts w:ascii="Times New Roman" w:hAnsi="Times New Roman" w:cs="Times New Roman"/>
          <w:i w:val="0"/>
          <w:iCs w:val="0"/>
          <w:color w:val="000000" w:themeColor="text1"/>
          <w:sz w:val="24"/>
          <w:szCs w:val="24"/>
          <w:lang w:val="en-US"/>
        </w:rPr>
        <w:t>Bertalanffy</w:t>
      </w:r>
      <w:proofErr w:type="spellEnd"/>
      <w:r w:rsidR="00C80273" w:rsidRPr="00415ABA">
        <w:rPr>
          <w:rFonts w:ascii="Times New Roman" w:hAnsi="Times New Roman" w:cs="Times New Roman"/>
          <w:i w:val="0"/>
          <w:iCs w:val="0"/>
          <w:color w:val="000000" w:themeColor="text1"/>
          <w:sz w:val="24"/>
          <w:szCs w:val="24"/>
          <w:lang w:val="en-US"/>
        </w:rPr>
        <w:t xml:space="preserve"> growth function for </w:t>
      </w:r>
      <w:proofErr w:type="spellStart"/>
      <w:r w:rsidR="00C80273" w:rsidRPr="00415ABA">
        <w:rPr>
          <w:rFonts w:ascii="Times New Roman" w:hAnsi="Times New Roman" w:cs="Times New Roman"/>
          <w:color w:val="000000" w:themeColor="text1"/>
          <w:sz w:val="24"/>
          <w:szCs w:val="24"/>
          <w:lang w:val="en-US"/>
        </w:rPr>
        <w:t>Mylossoma</w:t>
      </w:r>
      <w:proofErr w:type="spellEnd"/>
      <w:r w:rsidR="00C80273" w:rsidRPr="00415ABA">
        <w:rPr>
          <w:rFonts w:ascii="Times New Roman" w:hAnsi="Times New Roman" w:cs="Times New Roman"/>
          <w:color w:val="000000" w:themeColor="text1"/>
          <w:sz w:val="24"/>
          <w:szCs w:val="24"/>
          <w:lang w:val="en-US"/>
        </w:rPr>
        <w:t xml:space="preserve"> </w:t>
      </w:r>
      <w:proofErr w:type="spellStart"/>
      <w:r w:rsidR="00C80273" w:rsidRPr="00415ABA">
        <w:rPr>
          <w:rFonts w:ascii="Times New Roman" w:hAnsi="Times New Roman" w:cs="Times New Roman"/>
          <w:color w:val="000000" w:themeColor="text1"/>
          <w:sz w:val="24"/>
          <w:szCs w:val="24"/>
          <w:lang w:val="en-US"/>
        </w:rPr>
        <w:t>albiscopum</w:t>
      </w:r>
      <w:proofErr w:type="spellEnd"/>
      <w:r w:rsidR="00C80273" w:rsidRPr="00415ABA">
        <w:rPr>
          <w:rFonts w:ascii="Times New Roman" w:hAnsi="Times New Roman" w:cs="Times New Roman"/>
          <w:i w:val="0"/>
          <w:iCs w:val="0"/>
          <w:color w:val="000000" w:themeColor="text1"/>
          <w:sz w:val="24"/>
          <w:szCs w:val="24"/>
          <w:lang w:val="en-US"/>
        </w:rPr>
        <w:t xml:space="preserve"> (sexed and unsexed individuals combined) in (</w:t>
      </w:r>
      <w:r w:rsidR="00C80273" w:rsidRPr="00415ABA">
        <w:rPr>
          <w:rFonts w:ascii="Times New Roman" w:hAnsi="Times New Roman" w:cs="Times New Roman"/>
          <w:b/>
          <w:bCs/>
          <w:i w:val="0"/>
          <w:iCs w:val="0"/>
          <w:color w:val="000000" w:themeColor="text1"/>
          <w:sz w:val="24"/>
          <w:szCs w:val="24"/>
          <w:lang w:val="en-US"/>
        </w:rPr>
        <w:t>A</w:t>
      </w:r>
      <w:r w:rsidR="00C80273" w:rsidRPr="00415ABA">
        <w:rPr>
          <w:rFonts w:ascii="Times New Roman" w:hAnsi="Times New Roman" w:cs="Times New Roman"/>
          <w:i w:val="0"/>
          <w:iCs w:val="0"/>
          <w:color w:val="000000" w:themeColor="text1"/>
          <w:sz w:val="24"/>
          <w:szCs w:val="24"/>
          <w:lang w:val="en-US"/>
        </w:rPr>
        <w:t>) the upper Putumayo River and (</w:t>
      </w:r>
      <w:r w:rsidR="00C80273" w:rsidRPr="00415ABA">
        <w:rPr>
          <w:rFonts w:ascii="Times New Roman" w:hAnsi="Times New Roman" w:cs="Times New Roman"/>
          <w:b/>
          <w:bCs/>
          <w:i w:val="0"/>
          <w:iCs w:val="0"/>
          <w:color w:val="000000" w:themeColor="text1"/>
          <w:sz w:val="24"/>
          <w:szCs w:val="24"/>
          <w:lang w:val="en-US"/>
        </w:rPr>
        <w:t>B</w:t>
      </w:r>
      <w:r w:rsidR="00C80273" w:rsidRPr="00415ABA">
        <w:rPr>
          <w:rFonts w:ascii="Times New Roman" w:hAnsi="Times New Roman" w:cs="Times New Roman"/>
          <w:i w:val="0"/>
          <w:iCs w:val="0"/>
          <w:color w:val="000000" w:themeColor="text1"/>
          <w:sz w:val="24"/>
          <w:szCs w:val="24"/>
          <w:lang w:val="en-US"/>
        </w:rPr>
        <w:t xml:space="preserve">) the upper </w:t>
      </w:r>
      <w:proofErr w:type="spellStart"/>
      <w:r w:rsidR="00C80273" w:rsidRPr="00415ABA">
        <w:rPr>
          <w:rFonts w:ascii="Times New Roman" w:hAnsi="Times New Roman" w:cs="Times New Roman"/>
          <w:i w:val="0"/>
          <w:iCs w:val="0"/>
          <w:color w:val="000000" w:themeColor="text1"/>
          <w:sz w:val="24"/>
          <w:szCs w:val="24"/>
          <w:lang w:val="en-US"/>
        </w:rPr>
        <w:t>Solimões</w:t>
      </w:r>
      <w:proofErr w:type="spellEnd"/>
      <w:r w:rsidR="00C80273" w:rsidRPr="00415ABA">
        <w:rPr>
          <w:rFonts w:ascii="Times New Roman" w:hAnsi="Times New Roman" w:cs="Times New Roman"/>
          <w:i w:val="0"/>
          <w:iCs w:val="0"/>
          <w:color w:val="000000" w:themeColor="text1"/>
          <w:sz w:val="24"/>
          <w:szCs w:val="24"/>
          <w:lang w:val="en-US"/>
        </w:rPr>
        <w:t xml:space="preserve"> River.</w:t>
      </w:r>
      <w:bookmarkEnd w:id="56"/>
    </w:p>
    <w:p w14:paraId="42EE28CF" w14:textId="2F4DDABC" w:rsidR="00C80273" w:rsidRDefault="00C80273" w:rsidP="00415ABA">
      <w:pPr>
        <w:spacing w:after="0"/>
        <w:rPr>
          <w:rFonts w:ascii="Times New Roman" w:hAnsi="Times New Roman" w:cs="Times New Roman"/>
          <w:sz w:val="24"/>
          <w:szCs w:val="24"/>
          <w:lang w:val="en-US"/>
        </w:rPr>
      </w:pPr>
    </w:p>
    <w:p w14:paraId="66FFBE02" w14:textId="16CE1EFE" w:rsidR="005675CA" w:rsidRPr="004A0C09" w:rsidRDefault="005675CA" w:rsidP="00415ABA">
      <w:pPr>
        <w:pStyle w:val="Descripcin"/>
        <w:keepNext/>
        <w:spacing w:after="0" w:line="360" w:lineRule="auto"/>
        <w:jc w:val="center"/>
        <w:rPr>
          <w:rFonts w:ascii="Times New Roman" w:hAnsi="Times New Roman" w:cs="Times New Roman"/>
          <w:i w:val="0"/>
          <w:iCs w:val="0"/>
          <w:color w:val="000000" w:themeColor="text1"/>
          <w:sz w:val="24"/>
          <w:szCs w:val="24"/>
          <w:lang w:val="en-US"/>
        </w:rPr>
      </w:pPr>
      <w:bookmarkStart w:id="57" w:name="_Toc105773202"/>
      <w:r w:rsidRPr="00415ABA">
        <w:rPr>
          <w:rFonts w:ascii="Times New Roman" w:hAnsi="Times New Roman" w:cs="Times New Roman"/>
          <w:b/>
          <w:bCs/>
          <w:i w:val="0"/>
          <w:iCs w:val="0"/>
          <w:color w:val="000000" w:themeColor="text1"/>
          <w:sz w:val="24"/>
          <w:szCs w:val="24"/>
          <w:lang w:val="en-US"/>
        </w:rPr>
        <w:t xml:space="preserve">Table </w:t>
      </w:r>
      <w:r w:rsidR="004A0C09" w:rsidRPr="00415ABA">
        <w:rPr>
          <w:rFonts w:ascii="Times New Roman" w:hAnsi="Times New Roman" w:cs="Times New Roman"/>
          <w:b/>
          <w:bCs/>
          <w:i w:val="0"/>
          <w:iCs w:val="0"/>
          <w:color w:val="000000" w:themeColor="text1"/>
          <w:sz w:val="24"/>
          <w:szCs w:val="24"/>
          <w:lang w:val="en-US"/>
        </w:rPr>
        <w:t>4-</w:t>
      </w:r>
      <w:r w:rsidRPr="00415ABA">
        <w:rPr>
          <w:rFonts w:ascii="Times New Roman" w:hAnsi="Times New Roman" w:cs="Times New Roman"/>
          <w:b/>
          <w:bCs/>
          <w:i w:val="0"/>
          <w:iCs w:val="0"/>
          <w:color w:val="000000" w:themeColor="text1"/>
          <w:sz w:val="24"/>
          <w:szCs w:val="24"/>
        </w:rPr>
        <w:fldChar w:fldCharType="begin"/>
      </w:r>
      <w:r w:rsidRPr="00415ABA">
        <w:rPr>
          <w:rFonts w:ascii="Times New Roman" w:hAnsi="Times New Roman" w:cs="Times New Roman"/>
          <w:b/>
          <w:bCs/>
          <w:i w:val="0"/>
          <w:iCs w:val="0"/>
          <w:color w:val="000000" w:themeColor="text1"/>
          <w:sz w:val="24"/>
          <w:szCs w:val="24"/>
          <w:lang w:val="en-US"/>
        </w:rPr>
        <w:instrText xml:space="preserve"> SEQ Table \* ARABIC </w:instrText>
      </w:r>
      <w:r w:rsidRPr="00415ABA">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6</w:t>
      </w:r>
      <w:r w:rsidRPr="00415ABA">
        <w:rPr>
          <w:rFonts w:ascii="Times New Roman" w:hAnsi="Times New Roman" w:cs="Times New Roman"/>
          <w:b/>
          <w:bCs/>
          <w:i w:val="0"/>
          <w:iCs w:val="0"/>
          <w:color w:val="000000" w:themeColor="text1"/>
          <w:sz w:val="24"/>
          <w:szCs w:val="24"/>
        </w:rPr>
        <w:fldChar w:fldCharType="end"/>
      </w:r>
      <w:r w:rsidRPr="00415ABA">
        <w:rPr>
          <w:rFonts w:ascii="Times New Roman" w:hAnsi="Times New Roman" w:cs="Times New Roman"/>
          <w:b/>
          <w:bCs/>
          <w:i w:val="0"/>
          <w:iCs w:val="0"/>
          <w:color w:val="000000" w:themeColor="text1"/>
          <w:sz w:val="24"/>
          <w:szCs w:val="24"/>
          <w:lang w:val="en-US"/>
        </w:rPr>
        <w:t>.</w:t>
      </w:r>
      <w:r w:rsidR="004A0C09" w:rsidRPr="00415ABA">
        <w:rPr>
          <w:rFonts w:ascii="Times New Roman" w:hAnsi="Times New Roman" w:cs="Times New Roman"/>
          <w:i w:val="0"/>
          <w:iCs w:val="0"/>
          <w:color w:val="000000" w:themeColor="text1"/>
          <w:sz w:val="24"/>
          <w:szCs w:val="24"/>
          <w:lang w:val="en-US"/>
        </w:rPr>
        <w:t xml:space="preserve"> Population parameters of </w:t>
      </w:r>
      <w:proofErr w:type="spellStart"/>
      <w:r w:rsidR="004A0C09" w:rsidRPr="00415ABA">
        <w:rPr>
          <w:rFonts w:ascii="Times New Roman" w:hAnsi="Times New Roman" w:cs="Times New Roman"/>
          <w:color w:val="000000" w:themeColor="text1"/>
          <w:sz w:val="24"/>
          <w:szCs w:val="24"/>
          <w:lang w:val="en-US"/>
        </w:rPr>
        <w:t>Mylossoma</w:t>
      </w:r>
      <w:proofErr w:type="spellEnd"/>
      <w:r w:rsidR="004A0C09" w:rsidRPr="00415ABA">
        <w:rPr>
          <w:rFonts w:ascii="Times New Roman" w:hAnsi="Times New Roman" w:cs="Times New Roman"/>
          <w:color w:val="000000" w:themeColor="text1"/>
          <w:sz w:val="24"/>
          <w:szCs w:val="24"/>
          <w:lang w:val="en-US"/>
        </w:rPr>
        <w:t xml:space="preserve"> </w:t>
      </w:r>
      <w:proofErr w:type="spellStart"/>
      <w:r w:rsidR="004A0C09" w:rsidRPr="00415ABA">
        <w:rPr>
          <w:rFonts w:ascii="Times New Roman" w:hAnsi="Times New Roman" w:cs="Times New Roman"/>
          <w:color w:val="000000" w:themeColor="text1"/>
          <w:sz w:val="24"/>
          <w:szCs w:val="24"/>
          <w:lang w:val="en-US"/>
        </w:rPr>
        <w:t>albiscopum</w:t>
      </w:r>
      <w:proofErr w:type="spellEnd"/>
      <w:r w:rsidR="004A0C09" w:rsidRPr="00415ABA">
        <w:rPr>
          <w:rFonts w:ascii="Times New Roman" w:hAnsi="Times New Roman" w:cs="Times New Roman"/>
          <w:i w:val="0"/>
          <w:iCs w:val="0"/>
          <w:color w:val="000000" w:themeColor="text1"/>
          <w:sz w:val="24"/>
          <w:szCs w:val="24"/>
          <w:lang w:val="en-US"/>
        </w:rPr>
        <w:t xml:space="preserve"> in the upper </w:t>
      </w:r>
      <w:proofErr w:type="spellStart"/>
      <w:r w:rsidR="004A0C09" w:rsidRPr="00415ABA">
        <w:rPr>
          <w:rFonts w:ascii="Times New Roman" w:hAnsi="Times New Roman" w:cs="Times New Roman"/>
          <w:i w:val="0"/>
          <w:iCs w:val="0"/>
          <w:color w:val="000000" w:themeColor="text1"/>
          <w:sz w:val="24"/>
          <w:szCs w:val="24"/>
          <w:lang w:val="en-US"/>
        </w:rPr>
        <w:t>Solimões</w:t>
      </w:r>
      <w:proofErr w:type="spellEnd"/>
      <w:r w:rsidR="004A0C09" w:rsidRPr="00415ABA">
        <w:rPr>
          <w:rFonts w:ascii="Times New Roman" w:hAnsi="Times New Roman" w:cs="Times New Roman"/>
          <w:i w:val="0"/>
          <w:iCs w:val="0"/>
          <w:color w:val="000000" w:themeColor="text1"/>
          <w:sz w:val="24"/>
          <w:szCs w:val="24"/>
          <w:lang w:val="en-US"/>
        </w:rPr>
        <w:t xml:space="preserve"> River and upper</w:t>
      </w:r>
      <w:r w:rsidR="004A0C09" w:rsidRPr="004A0C09">
        <w:rPr>
          <w:rFonts w:ascii="Times New Roman" w:hAnsi="Times New Roman" w:cs="Times New Roman"/>
          <w:i w:val="0"/>
          <w:iCs w:val="0"/>
          <w:color w:val="000000" w:themeColor="text1"/>
          <w:sz w:val="24"/>
          <w:szCs w:val="24"/>
          <w:lang w:val="en-US"/>
        </w:rPr>
        <w:t xml:space="preserve"> Putumayo River estimated using the von </w:t>
      </w:r>
      <w:proofErr w:type="spellStart"/>
      <w:r w:rsidR="004A0C09" w:rsidRPr="004A0C09">
        <w:rPr>
          <w:rFonts w:ascii="Times New Roman" w:hAnsi="Times New Roman" w:cs="Times New Roman"/>
          <w:i w:val="0"/>
          <w:iCs w:val="0"/>
          <w:color w:val="000000" w:themeColor="text1"/>
          <w:sz w:val="24"/>
          <w:szCs w:val="24"/>
          <w:lang w:val="en-US"/>
        </w:rPr>
        <w:t>Bertalanffy</w:t>
      </w:r>
      <w:proofErr w:type="spellEnd"/>
      <w:r w:rsidR="004A0C09" w:rsidRPr="004A0C09">
        <w:rPr>
          <w:rFonts w:ascii="Times New Roman" w:hAnsi="Times New Roman" w:cs="Times New Roman"/>
          <w:i w:val="0"/>
          <w:iCs w:val="0"/>
          <w:color w:val="000000" w:themeColor="text1"/>
          <w:sz w:val="24"/>
          <w:szCs w:val="24"/>
          <w:lang w:val="en-US"/>
        </w:rPr>
        <w:t xml:space="preserve"> oscillating seasonal growth function (</w:t>
      </w:r>
      <w:proofErr w:type="spellStart"/>
      <w:r w:rsidR="004A0C09" w:rsidRPr="004A0C09">
        <w:rPr>
          <w:rFonts w:ascii="Times New Roman" w:hAnsi="Times New Roman" w:cs="Times New Roman"/>
          <w:i w:val="0"/>
          <w:iCs w:val="0"/>
          <w:color w:val="000000" w:themeColor="text1"/>
          <w:sz w:val="24"/>
          <w:szCs w:val="24"/>
          <w:lang w:val="en-US"/>
        </w:rPr>
        <w:t>soVBGF</w:t>
      </w:r>
      <w:proofErr w:type="spellEnd"/>
      <w:r w:rsidR="004A0C09" w:rsidRPr="004A0C09">
        <w:rPr>
          <w:rFonts w:ascii="Times New Roman" w:hAnsi="Times New Roman" w:cs="Times New Roman"/>
          <w:i w:val="0"/>
          <w:iCs w:val="0"/>
          <w:color w:val="000000" w:themeColor="text1"/>
          <w:sz w:val="24"/>
          <w:szCs w:val="24"/>
          <w:lang w:val="en-US"/>
        </w:rPr>
        <w:t xml:space="preserve">) ELEFAN_GA method with the </w:t>
      </w:r>
      <w:proofErr w:type="spellStart"/>
      <w:r w:rsidR="004A0C09" w:rsidRPr="004A0C09">
        <w:rPr>
          <w:rFonts w:ascii="Times New Roman" w:hAnsi="Times New Roman" w:cs="Times New Roman"/>
          <w:i w:val="0"/>
          <w:iCs w:val="0"/>
          <w:color w:val="000000" w:themeColor="text1"/>
          <w:sz w:val="24"/>
          <w:szCs w:val="24"/>
          <w:lang w:val="en-US"/>
        </w:rPr>
        <w:t>TropFishR</w:t>
      </w:r>
      <w:proofErr w:type="spellEnd"/>
      <w:r w:rsidR="004A0C09" w:rsidRPr="004A0C09">
        <w:rPr>
          <w:rFonts w:ascii="Times New Roman" w:hAnsi="Times New Roman" w:cs="Times New Roman"/>
          <w:i w:val="0"/>
          <w:iCs w:val="0"/>
          <w:color w:val="000000" w:themeColor="text1"/>
          <w:sz w:val="24"/>
          <w:szCs w:val="24"/>
          <w:lang w:val="en-US"/>
        </w:rPr>
        <w:t xml:space="preserve"> genetic algorithm function. Upper and lower 95% confidence intervals. Longevity t</w:t>
      </w:r>
      <w:r w:rsidR="004A0C09" w:rsidRPr="004A0C09">
        <w:rPr>
          <w:rFonts w:ascii="Times New Roman" w:hAnsi="Times New Roman" w:cs="Times New Roman"/>
          <w:i w:val="0"/>
          <w:iCs w:val="0"/>
          <w:color w:val="000000" w:themeColor="text1"/>
          <w:sz w:val="24"/>
          <w:szCs w:val="24"/>
          <w:vertAlign w:val="subscript"/>
          <w:lang w:val="en-US"/>
        </w:rPr>
        <w:t>max</w:t>
      </w:r>
      <w:r w:rsidR="004A0C09" w:rsidRPr="004A0C09">
        <w:rPr>
          <w:rFonts w:ascii="Times New Roman" w:hAnsi="Times New Roman" w:cs="Times New Roman"/>
          <w:i w:val="0"/>
          <w:iCs w:val="0"/>
          <w:color w:val="000000" w:themeColor="text1"/>
          <w:sz w:val="24"/>
          <w:szCs w:val="24"/>
          <w:vertAlign w:val="superscript"/>
          <w:lang w:val="en-US"/>
        </w:rPr>
        <w:t>1</w:t>
      </w:r>
      <w:r w:rsidR="004A0C09" w:rsidRPr="004A0C09">
        <w:rPr>
          <w:rFonts w:ascii="Times New Roman" w:hAnsi="Times New Roman" w:cs="Times New Roman"/>
          <w:i w:val="0"/>
          <w:iCs w:val="0"/>
          <w:color w:val="000000" w:themeColor="text1"/>
          <w:sz w:val="24"/>
          <w:szCs w:val="24"/>
          <w:lang w:val="en-US"/>
        </w:rPr>
        <w:t xml:space="preserve"> and t</w:t>
      </w:r>
      <w:r w:rsidR="004A0C09" w:rsidRPr="004A0C09">
        <w:rPr>
          <w:rFonts w:ascii="Times New Roman" w:hAnsi="Times New Roman" w:cs="Times New Roman"/>
          <w:i w:val="0"/>
          <w:iCs w:val="0"/>
          <w:color w:val="000000" w:themeColor="text1"/>
          <w:sz w:val="24"/>
          <w:szCs w:val="24"/>
          <w:vertAlign w:val="subscript"/>
          <w:lang w:val="en-US"/>
        </w:rPr>
        <w:t>max</w:t>
      </w:r>
      <w:r w:rsidR="004A0C09" w:rsidRPr="004A0C09">
        <w:rPr>
          <w:rFonts w:ascii="Times New Roman" w:hAnsi="Times New Roman" w:cs="Times New Roman"/>
          <w:i w:val="0"/>
          <w:iCs w:val="0"/>
          <w:color w:val="000000" w:themeColor="text1"/>
          <w:sz w:val="24"/>
          <w:szCs w:val="24"/>
          <w:vertAlign w:val="superscript"/>
          <w:lang w:val="en-US"/>
        </w:rPr>
        <w:t>2</w:t>
      </w:r>
      <w:r w:rsidR="004A0C09" w:rsidRPr="004A0C09">
        <w:rPr>
          <w:rFonts w:ascii="Times New Roman" w:hAnsi="Times New Roman" w:cs="Times New Roman"/>
          <w:i w:val="0"/>
          <w:iCs w:val="0"/>
          <w:color w:val="000000" w:themeColor="text1"/>
          <w:sz w:val="24"/>
          <w:szCs w:val="24"/>
          <w:lang w:val="en-US"/>
        </w:rPr>
        <w:t xml:space="preserve"> calculated from Taylor (1958) and </w:t>
      </w:r>
      <w:proofErr w:type="spellStart"/>
      <w:r w:rsidR="004A0C09" w:rsidRPr="004A0C09">
        <w:rPr>
          <w:rFonts w:ascii="Times New Roman" w:hAnsi="Times New Roman" w:cs="Times New Roman"/>
          <w:i w:val="0"/>
          <w:iCs w:val="0"/>
          <w:color w:val="000000" w:themeColor="text1"/>
          <w:sz w:val="24"/>
          <w:szCs w:val="24"/>
          <w:lang w:val="en-US"/>
        </w:rPr>
        <w:t>Froese</w:t>
      </w:r>
      <w:proofErr w:type="spellEnd"/>
      <w:r w:rsidR="004A0C09" w:rsidRPr="004A0C09">
        <w:rPr>
          <w:rFonts w:ascii="Times New Roman" w:hAnsi="Times New Roman" w:cs="Times New Roman"/>
          <w:i w:val="0"/>
          <w:iCs w:val="0"/>
          <w:color w:val="000000" w:themeColor="text1"/>
          <w:sz w:val="24"/>
          <w:szCs w:val="24"/>
          <w:lang w:val="en-US"/>
        </w:rPr>
        <w:t xml:space="preserve">, </w:t>
      </w:r>
      <w:proofErr w:type="spellStart"/>
      <w:r w:rsidR="004A0C09" w:rsidRPr="004A0C09">
        <w:rPr>
          <w:rFonts w:ascii="Times New Roman" w:hAnsi="Times New Roman" w:cs="Times New Roman"/>
          <w:i w:val="0"/>
          <w:iCs w:val="0"/>
          <w:color w:val="000000" w:themeColor="text1"/>
          <w:sz w:val="24"/>
          <w:szCs w:val="24"/>
          <w:lang w:val="en-US"/>
        </w:rPr>
        <w:t>Binohlan</w:t>
      </w:r>
      <w:proofErr w:type="spellEnd"/>
      <w:r w:rsidR="004A0C09" w:rsidRPr="004A0C09">
        <w:rPr>
          <w:rFonts w:ascii="Times New Roman" w:hAnsi="Times New Roman" w:cs="Times New Roman"/>
          <w:i w:val="0"/>
          <w:iCs w:val="0"/>
          <w:color w:val="000000" w:themeColor="text1"/>
          <w:sz w:val="24"/>
          <w:szCs w:val="24"/>
          <w:lang w:val="en-US"/>
        </w:rPr>
        <w:t xml:space="preserve"> (2000).</w:t>
      </w:r>
      <w:bookmarkEnd w:id="57"/>
    </w:p>
    <w:tbl>
      <w:tblPr>
        <w:tblStyle w:val="Tablanormal2"/>
        <w:tblW w:w="5000" w:type="pct"/>
        <w:jc w:val="center"/>
        <w:tblLook w:val="04A0" w:firstRow="1" w:lastRow="0" w:firstColumn="1" w:lastColumn="0" w:noHBand="0" w:noVBand="1"/>
      </w:tblPr>
      <w:tblGrid>
        <w:gridCol w:w="2798"/>
        <w:gridCol w:w="2789"/>
        <w:gridCol w:w="1264"/>
        <w:gridCol w:w="1275"/>
        <w:gridCol w:w="1234"/>
      </w:tblGrid>
      <w:tr w:rsidR="00C80273" w:rsidRPr="0007155C" w14:paraId="4D941A87" w14:textId="77777777" w:rsidTr="00EB70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hideMark/>
          </w:tcPr>
          <w:p w14:paraId="549D7FA4" w14:textId="51E9DD46" w:rsidR="00C80273" w:rsidRPr="005F4320" w:rsidRDefault="00C80273" w:rsidP="003666D9">
            <w:pPr>
              <w:spacing w:line="360" w:lineRule="auto"/>
              <w:jc w:val="center"/>
              <w:rPr>
                <w:rFonts w:ascii="Times New Roman" w:hAnsi="Times New Roman" w:cs="Times New Roman"/>
                <w:sz w:val="24"/>
                <w:szCs w:val="24"/>
              </w:rPr>
            </w:pPr>
            <w:r w:rsidRPr="005F4320">
              <w:rPr>
                <w:rFonts w:ascii="Times New Roman" w:hAnsi="Times New Roman" w:cs="Times New Roman"/>
                <w:sz w:val="24"/>
                <w:szCs w:val="24"/>
                <w:lang w:val="en-GB"/>
              </w:rPr>
              <w:t>S</w:t>
            </w:r>
            <w:r w:rsidR="00EB707C">
              <w:rPr>
                <w:rFonts w:ascii="Times New Roman" w:hAnsi="Times New Roman" w:cs="Times New Roman"/>
                <w:sz w:val="24"/>
                <w:szCs w:val="24"/>
                <w:lang w:val="en-GB"/>
              </w:rPr>
              <w:t>ITE</w:t>
            </w:r>
          </w:p>
        </w:tc>
        <w:tc>
          <w:tcPr>
            <w:tcW w:w="1490" w:type="pct"/>
            <w:hideMark/>
          </w:tcPr>
          <w:p w14:paraId="393689D3" w14:textId="4BF0E6FE" w:rsidR="00C80273" w:rsidRPr="005F4320" w:rsidRDefault="00C80273" w:rsidP="00366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4320">
              <w:rPr>
                <w:rFonts w:ascii="Times New Roman" w:hAnsi="Times New Roman" w:cs="Times New Roman"/>
                <w:sz w:val="24"/>
                <w:szCs w:val="24"/>
                <w:lang w:val="en-GB"/>
              </w:rPr>
              <w:t>P</w:t>
            </w:r>
            <w:r w:rsidR="00EB707C">
              <w:rPr>
                <w:rFonts w:ascii="Times New Roman" w:hAnsi="Times New Roman" w:cs="Times New Roman"/>
                <w:sz w:val="24"/>
                <w:szCs w:val="24"/>
                <w:lang w:val="en-GB"/>
              </w:rPr>
              <w:t>ARAMETER</w:t>
            </w:r>
          </w:p>
        </w:tc>
        <w:tc>
          <w:tcPr>
            <w:tcW w:w="675" w:type="pct"/>
            <w:hideMark/>
          </w:tcPr>
          <w:p w14:paraId="7C5235EC" w14:textId="31058259" w:rsidR="00C80273" w:rsidRPr="005F4320" w:rsidRDefault="00C80273" w:rsidP="00366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4320">
              <w:rPr>
                <w:rFonts w:ascii="Times New Roman" w:hAnsi="Times New Roman" w:cs="Times New Roman"/>
                <w:sz w:val="24"/>
                <w:szCs w:val="24"/>
                <w:lang w:val="en-GB"/>
              </w:rPr>
              <w:t>M</w:t>
            </w:r>
            <w:r w:rsidR="00EB707C">
              <w:rPr>
                <w:rFonts w:ascii="Times New Roman" w:hAnsi="Times New Roman" w:cs="Times New Roman"/>
                <w:sz w:val="24"/>
                <w:szCs w:val="24"/>
                <w:lang w:val="en-GB"/>
              </w:rPr>
              <w:t>ODA</w:t>
            </w:r>
          </w:p>
        </w:tc>
        <w:tc>
          <w:tcPr>
            <w:tcW w:w="681" w:type="pct"/>
            <w:hideMark/>
          </w:tcPr>
          <w:p w14:paraId="78EB8981" w14:textId="20A6BA1D" w:rsidR="00C80273" w:rsidRPr="005F4320" w:rsidRDefault="00C80273" w:rsidP="00366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4320">
              <w:rPr>
                <w:rFonts w:ascii="Times New Roman" w:hAnsi="Times New Roman" w:cs="Times New Roman"/>
                <w:sz w:val="24"/>
                <w:szCs w:val="24"/>
                <w:lang w:val="en-GB"/>
              </w:rPr>
              <w:t>L</w:t>
            </w:r>
            <w:r w:rsidR="00EB707C">
              <w:rPr>
                <w:rFonts w:ascii="Times New Roman" w:hAnsi="Times New Roman" w:cs="Times New Roman"/>
                <w:sz w:val="24"/>
                <w:szCs w:val="24"/>
                <w:lang w:val="en-GB"/>
              </w:rPr>
              <w:t>OWER</w:t>
            </w:r>
          </w:p>
        </w:tc>
        <w:tc>
          <w:tcPr>
            <w:tcW w:w="659" w:type="pct"/>
            <w:hideMark/>
          </w:tcPr>
          <w:p w14:paraId="7F0713EB" w14:textId="01A7D13F" w:rsidR="00C80273" w:rsidRPr="005F4320" w:rsidRDefault="00C80273" w:rsidP="00366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4320">
              <w:rPr>
                <w:rFonts w:ascii="Times New Roman" w:hAnsi="Times New Roman" w:cs="Times New Roman"/>
                <w:sz w:val="24"/>
                <w:szCs w:val="24"/>
                <w:lang w:val="en-GB"/>
              </w:rPr>
              <w:t>U</w:t>
            </w:r>
            <w:r w:rsidR="00EB707C">
              <w:rPr>
                <w:rFonts w:ascii="Times New Roman" w:hAnsi="Times New Roman" w:cs="Times New Roman"/>
                <w:sz w:val="24"/>
                <w:szCs w:val="24"/>
                <w:lang w:val="en-GB"/>
              </w:rPr>
              <w:t>PPER</w:t>
            </w:r>
          </w:p>
        </w:tc>
      </w:tr>
      <w:tr w:rsidR="00C80273" w:rsidRPr="0007155C" w14:paraId="70862F2A"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val="restart"/>
            <w:vAlign w:val="center"/>
            <w:hideMark/>
          </w:tcPr>
          <w:p w14:paraId="45CA8622" w14:textId="77777777" w:rsidR="00C80273" w:rsidRPr="0007155C" w:rsidRDefault="00C80273" w:rsidP="003666D9">
            <w:pPr>
              <w:spacing w:line="360" w:lineRule="auto"/>
              <w:rPr>
                <w:rFonts w:ascii="Times New Roman" w:hAnsi="Times New Roman" w:cs="Times New Roman"/>
                <w:b w:val="0"/>
                <w:bCs w:val="0"/>
                <w:sz w:val="24"/>
                <w:szCs w:val="24"/>
              </w:rPr>
            </w:pPr>
            <w:r>
              <w:rPr>
                <w:rFonts w:ascii="Times New Roman" w:hAnsi="Times New Roman" w:cs="Times New Roman"/>
                <w:b w:val="0"/>
                <w:bCs w:val="0"/>
                <w:sz w:val="24"/>
                <w:szCs w:val="24"/>
                <w:lang w:val="en-GB"/>
              </w:rPr>
              <w:t xml:space="preserve">Upper </w:t>
            </w:r>
            <w:proofErr w:type="spellStart"/>
            <w:r>
              <w:rPr>
                <w:rFonts w:ascii="Times New Roman" w:hAnsi="Times New Roman" w:cs="Times New Roman"/>
                <w:b w:val="0"/>
                <w:bCs w:val="0"/>
                <w:sz w:val="24"/>
                <w:szCs w:val="24"/>
                <w:lang w:val="en-GB"/>
              </w:rPr>
              <w:t>Solimões</w:t>
            </w:r>
            <w:proofErr w:type="spellEnd"/>
            <w:r>
              <w:rPr>
                <w:rFonts w:ascii="Times New Roman" w:hAnsi="Times New Roman" w:cs="Times New Roman"/>
                <w:b w:val="0"/>
                <w:bCs w:val="0"/>
                <w:sz w:val="24"/>
                <w:szCs w:val="24"/>
                <w:lang w:val="en-GB"/>
              </w:rPr>
              <w:t xml:space="preserve"> </w:t>
            </w:r>
          </w:p>
        </w:tc>
        <w:tc>
          <w:tcPr>
            <w:tcW w:w="1490" w:type="pct"/>
            <w:hideMark/>
          </w:tcPr>
          <w:p w14:paraId="05889F12"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L</w:t>
            </w:r>
            <w:r w:rsidRPr="0007155C">
              <w:rPr>
                <w:rFonts w:ascii="Times New Roman" w:hAnsi="Times New Roman" w:cs="Times New Roman"/>
                <w:sz w:val="24"/>
                <w:szCs w:val="24"/>
                <w:vertAlign w:val="subscript"/>
                <w:lang w:val="en-GB"/>
              </w:rPr>
              <w:t>∞</w:t>
            </w:r>
          </w:p>
        </w:tc>
        <w:tc>
          <w:tcPr>
            <w:tcW w:w="675" w:type="pct"/>
            <w:hideMark/>
          </w:tcPr>
          <w:p w14:paraId="654B2B69"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28.33</w:t>
            </w:r>
          </w:p>
        </w:tc>
        <w:tc>
          <w:tcPr>
            <w:tcW w:w="681" w:type="pct"/>
            <w:hideMark/>
          </w:tcPr>
          <w:p w14:paraId="0FCD4BFD"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26.72</w:t>
            </w:r>
          </w:p>
        </w:tc>
        <w:tc>
          <w:tcPr>
            <w:tcW w:w="659" w:type="pct"/>
            <w:hideMark/>
          </w:tcPr>
          <w:p w14:paraId="51E8F18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30.21</w:t>
            </w:r>
          </w:p>
        </w:tc>
      </w:tr>
      <w:tr w:rsidR="00C80273" w:rsidRPr="0007155C" w14:paraId="30723937"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66CC52C5"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47903ACA"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K</w:t>
            </w:r>
          </w:p>
        </w:tc>
        <w:tc>
          <w:tcPr>
            <w:tcW w:w="675" w:type="pct"/>
            <w:hideMark/>
          </w:tcPr>
          <w:p w14:paraId="032C2E74"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0.37</w:t>
            </w:r>
          </w:p>
        </w:tc>
        <w:tc>
          <w:tcPr>
            <w:tcW w:w="681" w:type="pct"/>
            <w:hideMark/>
          </w:tcPr>
          <w:p w14:paraId="50FECE2A"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0.32</w:t>
            </w:r>
          </w:p>
        </w:tc>
        <w:tc>
          <w:tcPr>
            <w:tcW w:w="659" w:type="pct"/>
            <w:hideMark/>
          </w:tcPr>
          <w:p w14:paraId="5A37F9AD"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0.58</w:t>
            </w:r>
          </w:p>
        </w:tc>
      </w:tr>
      <w:tr w:rsidR="00C80273" w:rsidRPr="0007155C" w14:paraId="493AEE12"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72016895"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3B160627"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7155C">
              <w:rPr>
                <w:rFonts w:ascii="Times New Roman" w:hAnsi="Times New Roman" w:cs="Times New Roman"/>
                <w:sz w:val="24"/>
                <w:szCs w:val="24"/>
                <w:lang w:val="en-GB"/>
              </w:rPr>
              <w:t>t</w:t>
            </w:r>
            <w:r w:rsidRPr="0007155C">
              <w:rPr>
                <w:rFonts w:ascii="Times New Roman" w:hAnsi="Times New Roman" w:cs="Times New Roman"/>
                <w:sz w:val="24"/>
                <w:szCs w:val="24"/>
                <w:vertAlign w:val="subscript"/>
                <w:lang w:val="en-GB"/>
              </w:rPr>
              <w:t>anchor</w:t>
            </w:r>
            <w:proofErr w:type="spellEnd"/>
          </w:p>
        </w:tc>
        <w:tc>
          <w:tcPr>
            <w:tcW w:w="675" w:type="pct"/>
            <w:hideMark/>
          </w:tcPr>
          <w:p w14:paraId="56F6E0E8"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0.06</w:t>
            </w:r>
          </w:p>
        </w:tc>
        <w:tc>
          <w:tcPr>
            <w:tcW w:w="681" w:type="pct"/>
            <w:hideMark/>
          </w:tcPr>
          <w:p w14:paraId="581EFCD8"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0.01</w:t>
            </w:r>
          </w:p>
        </w:tc>
        <w:tc>
          <w:tcPr>
            <w:tcW w:w="659" w:type="pct"/>
            <w:hideMark/>
          </w:tcPr>
          <w:p w14:paraId="37D6DF22"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0.1</w:t>
            </w:r>
          </w:p>
        </w:tc>
      </w:tr>
      <w:tr w:rsidR="00C80273" w:rsidRPr="0007155C" w14:paraId="022CDB83"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74CC16C1"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5491F1BC"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C</w:t>
            </w:r>
          </w:p>
        </w:tc>
        <w:tc>
          <w:tcPr>
            <w:tcW w:w="675" w:type="pct"/>
            <w:hideMark/>
          </w:tcPr>
          <w:p w14:paraId="7DF38A71"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0.87</w:t>
            </w:r>
          </w:p>
        </w:tc>
        <w:tc>
          <w:tcPr>
            <w:tcW w:w="681" w:type="pct"/>
            <w:hideMark/>
          </w:tcPr>
          <w:p w14:paraId="03130664"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0.43</w:t>
            </w:r>
          </w:p>
        </w:tc>
        <w:tc>
          <w:tcPr>
            <w:tcW w:w="659" w:type="pct"/>
            <w:hideMark/>
          </w:tcPr>
          <w:p w14:paraId="0BE8EF31"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0.98</w:t>
            </w:r>
          </w:p>
        </w:tc>
      </w:tr>
      <w:tr w:rsidR="00C80273" w:rsidRPr="0007155C" w14:paraId="7339C3F6"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0DEDD73F"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78674BFA"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7155C">
              <w:rPr>
                <w:rFonts w:ascii="Times New Roman" w:hAnsi="Times New Roman" w:cs="Times New Roman"/>
                <w:sz w:val="24"/>
                <w:szCs w:val="24"/>
                <w:lang w:val="en-GB"/>
              </w:rPr>
              <w:t>t</w:t>
            </w:r>
            <w:r w:rsidRPr="0007155C">
              <w:rPr>
                <w:rFonts w:ascii="Times New Roman" w:hAnsi="Times New Roman" w:cs="Times New Roman"/>
                <w:sz w:val="24"/>
                <w:szCs w:val="24"/>
                <w:vertAlign w:val="subscript"/>
                <w:lang w:val="en-GB"/>
              </w:rPr>
              <w:t>s</w:t>
            </w:r>
            <w:proofErr w:type="spellEnd"/>
          </w:p>
        </w:tc>
        <w:tc>
          <w:tcPr>
            <w:tcW w:w="675" w:type="pct"/>
            <w:hideMark/>
          </w:tcPr>
          <w:p w14:paraId="2DDAB9AD"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0.62</w:t>
            </w:r>
          </w:p>
        </w:tc>
        <w:tc>
          <w:tcPr>
            <w:tcW w:w="681" w:type="pct"/>
            <w:hideMark/>
          </w:tcPr>
          <w:p w14:paraId="3B11F7A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0.06</w:t>
            </w:r>
          </w:p>
        </w:tc>
        <w:tc>
          <w:tcPr>
            <w:tcW w:w="659" w:type="pct"/>
            <w:hideMark/>
          </w:tcPr>
          <w:p w14:paraId="3B562798"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0.98</w:t>
            </w:r>
          </w:p>
        </w:tc>
      </w:tr>
      <w:tr w:rsidR="00C80273" w:rsidRPr="0007155C" w14:paraId="571C97B2"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0A1FBB18"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7E592B9B"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Φ’</w:t>
            </w:r>
          </w:p>
        </w:tc>
        <w:tc>
          <w:tcPr>
            <w:tcW w:w="675" w:type="pct"/>
            <w:hideMark/>
          </w:tcPr>
          <w:p w14:paraId="3DEAD9BC"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2.47</w:t>
            </w:r>
          </w:p>
        </w:tc>
        <w:tc>
          <w:tcPr>
            <w:tcW w:w="681" w:type="pct"/>
            <w:hideMark/>
          </w:tcPr>
          <w:p w14:paraId="75AFE805"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2.44</w:t>
            </w:r>
          </w:p>
        </w:tc>
        <w:tc>
          <w:tcPr>
            <w:tcW w:w="659" w:type="pct"/>
            <w:hideMark/>
          </w:tcPr>
          <w:p w14:paraId="78650924"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2.70</w:t>
            </w:r>
          </w:p>
        </w:tc>
      </w:tr>
      <w:tr w:rsidR="00C80273" w:rsidRPr="0007155C" w14:paraId="6246E648"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tcPr>
          <w:p w14:paraId="7EF47DF9"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tcPr>
          <w:p w14:paraId="0491B265"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roofErr w:type="spellStart"/>
            <w:r w:rsidRPr="0007155C">
              <w:rPr>
                <w:rFonts w:ascii="Times New Roman" w:hAnsi="Times New Roman" w:cs="Times New Roman"/>
                <w:sz w:val="24"/>
                <w:szCs w:val="24"/>
              </w:rPr>
              <w:t>Longevity</w:t>
            </w:r>
            <w:proofErr w:type="spellEnd"/>
            <w:r w:rsidRPr="0007155C">
              <w:rPr>
                <w:rFonts w:ascii="Times New Roman" w:hAnsi="Times New Roman" w:cs="Times New Roman"/>
                <w:sz w:val="24"/>
                <w:szCs w:val="24"/>
              </w:rPr>
              <w:t xml:space="preserve"> (t</w:t>
            </w:r>
            <w:r w:rsidRPr="0007155C">
              <w:rPr>
                <w:rFonts w:ascii="Times New Roman" w:hAnsi="Times New Roman" w:cs="Times New Roman"/>
                <w:sz w:val="24"/>
                <w:szCs w:val="24"/>
                <w:vertAlign w:val="subscript"/>
              </w:rPr>
              <w:t>max</w:t>
            </w:r>
            <w:r w:rsidRPr="0007155C">
              <w:rPr>
                <w:rFonts w:ascii="Times New Roman" w:hAnsi="Times New Roman" w:cs="Times New Roman"/>
                <w:sz w:val="24"/>
                <w:szCs w:val="24"/>
                <w:vertAlign w:val="superscript"/>
              </w:rPr>
              <w:t>1</w:t>
            </w:r>
            <w:r w:rsidRPr="0007155C">
              <w:rPr>
                <w:rFonts w:ascii="Times New Roman" w:hAnsi="Times New Roman" w:cs="Times New Roman"/>
                <w:sz w:val="24"/>
                <w:szCs w:val="24"/>
              </w:rPr>
              <w:t>)</w:t>
            </w:r>
          </w:p>
        </w:tc>
        <w:tc>
          <w:tcPr>
            <w:tcW w:w="675" w:type="pct"/>
          </w:tcPr>
          <w:p w14:paraId="647586C2"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7155C">
              <w:rPr>
                <w:rFonts w:ascii="Times New Roman" w:hAnsi="Times New Roman" w:cs="Times New Roman"/>
                <w:sz w:val="24"/>
                <w:szCs w:val="24"/>
                <w:lang w:val="en-GB"/>
              </w:rPr>
              <w:t>7.25</w:t>
            </w:r>
          </w:p>
        </w:tc>
        <w:tc>
          <w:tcPr>
            <w:tcW w:w="681" w:type="pct"/>
          </w:tcPr>
          <w:p w14:paraId="0BBFB7EA"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659" w:type="pct"/>
          </w:tcPr>
          <w:p w14:paraId="54FF5403"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C80273" w:rsidRPr="0007155C" w14:paraId="083EBB83"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tcPr>
          <w:p w14:paraId="54FD4746"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tcPr>
          <w:p w14:paraId="13A43095"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roofErr w:type="spellStart"/>
            <w:r w:rsidRPr="0007155C">
              <w:rPr>
                <w:rFonts w:ascii="Times New Roman" w:hAnsi="Times New Roman" w:cs="Times New Roman"/>
                <w:sz w:val="24"/>
                <w:szCs w:val="24"/>
              </w:rPr>
              <w:t>Longevity</w:t>
            </w:r>
            <w:proofErr w:type="spellEnd"/>
            <w:r w:rsidRPr="0007155C">
              <w:rPr>
                <w:rFonts w:ascii="Times New Roman" w:hAnsi="Times New Roman" w:cs="Times New Roman"/>
                <w:sz w:val="24"/>
                <w:szCs w:val="24"/>
              </w:rPr>
              <w:t xml:space="preserve"> (t</w:t>
            </w:r>
            <w:r w:rsidRPr="0007155C">
              <w:rPr>
                <w:rFonts w:ascii="Times New Roman" w:hAnsi="Times New Roman" w:cs="Times New Roman"/>
                <w:sz w:val="24"/>
                <w:szCs w:val="24"/>
                <w:vertAlign w:val="subscript"/>
              </w:rPr>
              <w:t>max</w:t>
            </w:r>
            <w:r w:rsidRPr="0007155C">
              <w:rPr>
                <w:rFonts w:ascii="Times New Roman" w:hAnsi="Times New Roman" w:cs="Times New Roman"/>
                <w:sz w:val="24"/>
                <w:szCs w:val="24"/>
                <w:vertAlign w:val="superscript"/>
              </w:rPr>
              <w:t>2</w:t>
            </w:r>
            <w:r w:rsidRPr="0007155C">
              <w:rPr>
                <w:rFonts w:ascii="Times New Roman" w:hAnsi="Times New Roman" w:cs="Times New Roman"/>
                <w:sz w:val="24"/>
                <w:szCs w:val="24"/>
              </w:rPr>
              <w:t>)</w:t>
            </w:r>
          </w:p>
        </w:tc>
        <w:tc>
          <w:tcPr>
            <w:tcW w:w="675" w:type="pct"/>
          </w:tcPr>
          <w:p w14:paraId="1CE88A0A"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07155C">
              <w:rPr>
                <w:rFonts w:ascii="Times New Roman" w:hAnsi="Times New Roman" w:cs="Times New Roman"/>
                <w:sz w:val="24"/>
                <w:szCs w:val="24"/>
                <w:lang w:val="en-GB"/>
              </w:rPr>
              <w:t>5.23</w:t>
            </w:r>
          </w:p>
        </w:tc>
        <w:tc>
          <w:tcPr>
            <w:tcW w:w="681" w:type="pct"/>
          </w:tcPr>
          <w:p w14:paraId="2004672B"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659" w:type="pct"/>
          </w:tcPr>
          <w:p w14:paraId="63F6A5AD"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C80273" w:rsidRPr="0007155C" w14:paraId="22C44050"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val="restart"/>
            <w:vAlign w:val="center"/>
            <w:hideMark/>
          </w:tcPr>
          <w:p w14:paraId="69AC4603" w14:textId="77777777" w:rsidR="00C80273" w:rsidRPr="0007155C" w:rsidRDefault="00C80273" w:rsidP="003666D9">
            <w:pPr>
              <w:spacing w:line="360" w:lineRule="auto"/>
              <w:rPr>
                <w:rFonts w:ascii="Times New Roman" w:hAnsi="Times New Roman" w:cs="Times New Roman"/>
                <w:b w:val="0"/>
                <w:bCs w:val="0"/>
                <w:sz w:val="24"/>
                <w:szCs w:val="24"/>
              </w:rPr>
            </w:pPr>
            <w:r>
              <w:rPr>
                <w:rFonts w:ascii="Times New Roman" w:hAnsi="Times New Roman" w:cs="Times New Roman"/>
                <w:b w:val="0"/>
                <w:bCs w:val="0"/>
                <w:sz w:val="24"/>
                <w:szCs w:val="24"/>
                <w:lang w:val="en-GB"/>
              </w:rPr>
              <w:lastRenderedPageBreak/>
              <w:t xml:space="preserve">Upper </w:t>
            </w:r>
            <w:r w:rsidRPr="0007155C">
              <w:rPr>
                <w:rFonts w:ascii="Times New Roman" w:hAnsi="Times New Roman" w:cs="Times New Roman"/>
                <w:b w:val="0"/>
                <w:bCs w:val="0"/>
                <w:sz w:val="24"/>
                <w:szCs w:val="24"/>
                <w:lang w:val="en-GB"/>
              </w:rPr>
              <w:t>Putumayo</w:t>
            </w:r>
          </w:p>
        </w:tc>
        <w:tc>
          <w:tcPr>
            <w:tcW w:w="1490" w:type="pct"/>
            <w:hideMark/>
          </w:tcPr>
          <w:p w14:paraId="1106CE7D"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L</w:t>
            </w:r>
            <w:r w:rsidRPr="0007155C">
              <w:rPr>
                <w:rFonts w:ascii="Times New Roman" w:hAnsi="Times New Roman" w:cs="Times New Roman"/>
                <w:sz w:val="24"/>
                <w:szCs w:val="24"/>
                <w:vertAlign w:val="subscript"/>
                <w:lang w:val="en-GB"/>
              </w:rPr>
              <w:t>∞</w:t>
            </w:r>
          </w:p>
        </w:tc>
        <w:tc>
          <w:tcPr>
            <w:tcW w:w="675" w:type="pct"/>
            <w:hideMark/>
          </w:tcPr>
          <w:p w14:paraId="4D2C4C61"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28.63</w:t>
            </w:r>
          </w:p>
        </w:tc>
        <w:tc>
          <w:tcPr>
            <w:tcW w:w="681" w:type="pct"/>
            <w:hideMark/>
          </w:tcPr>
          <w:p w14:paraId="377AFD3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27.09</w:t>
            </w:r>
          </w:p>
        </w:tc>
        <w:tc>
          <w:tcPr>
            <w:tcW w:w="659" w:type="pct"/>
            <w:hideMark/>
          </w:tcPr>
          <w:p w14:paraId="0450972D"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30.11</w:t>
            </w:r>
          </w:p>
        </w:tc>
      </w:tr>
      <w:tr w:rsidR="00C80273" w:rsidRPr="0007155C" w14:paraId="527F9F21"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5DE401EC"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0F2A91CE"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K</w:t>
            </w:r>
          </w:p>
        </w:tc>
        <w:tc>
          <w:tcPr>
            <w:tcW w:w="675" w:type="pct"/>
            <w:hideMark/>
          </w:tcPr>
          <w:p w14:paraId="6F2841DB"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0.39</w:t>
            </w:r>
          </w:p>
        </w:tc>
        <w:tc>
          <w:tcPr>
            <w:tcW w:w="681" w:type="pct"/>
            <w:hideMark/>
          </w:tcPr>
          <w:p w14:paraId="76736D56"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0.31</w:t>
            </w:r>
          </w:p>
        </w:tc>
        <w:tc>
          <w:tcPr>
            <w:tcW w:w="659" w:type="pct"/>
            <w:hideMark/>
          </w:tcPr>
          <w:p w14:paraId="453662F8"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0.47</w:t>
            </w:r>
          </w:p>
        </w:tc>
      </w:tr>
      <w:tr w:rsidR="00C80273" w:rsidRPr="0007155C" w14:paraId="5B8D1E0C"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6F9FB1C8"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5C743380"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7155C">
              <w:rPr>
                <w:rFonts w:ascii="Times New Roman" w:hAnsi="Times New Roman" w:cs="Times New Roman"/>
                <w:sz w:val="24"/>
                <w:szCs w:val="24"/>
                <w:lang w:val="en-GB"/>
              </w:rPr>
              <w:t>t</w:t>
            </w:r>
            <w:r w:rsidRPr="0007155C">
              <w:rPr>
                <w:rFonts w:ascii="Times New Roman" w:hAnsi="Times New Roman" w:cs="Times New Roman"/>
                <w:sz w:val="24"/>
                <w:szCs w:val="24"/>
                <w:vertAlign w:val="subscript"/>
                <w:lang w:val="en-GB"/>
              </w:rPr>
              <w:t>anchor</w:t>
            </w:r>
            <w:proofErr w:type="spellEnd"/>
          </w:p>
        </w:tc>
        <w:tc>
          <w:tcPr>
            <w:tcW w:w="675" w:type="pct"/>
            <w:hideMark/>
          </w:tcPr>
          <w:p w14:paraId="70E89A6D"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0.22</w:t>
            </w:r>
          </w:p>
        </w:tc>
        <w:tc>
          <w:tcPr>
            <w:tcW w:w="681" w:type="pct"/>
            <w:hideMark/>
          </w:tcPr>
          <w:p w14:paraId="26793B2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0.15</w:t>
            </w:r>
          </w:p>
        </w:tc>
        <w:tc>
          <w:tcPr>
            <w:tcW w:w="659" w:type="pct"/>
            <w:hideMark/>
          </w:tcPr>
          <w:p w14:paraId="13DE8B27"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0.31</w:t>
            </w:r>
          </w:p>
        </w:tc>
      </w:tr>
      <w:tr w:rsidR="00C80273" w:rsidRPr="0007155C" w14:paraId="3EF68A70"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4FC6AC1E"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13C5DB1C"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C</w:t>
            </w:r>
          </w:p>
        </w:tc>
        <w:tc>
          <w:tcPr>
            <w:tcW w:w="675" w:type="pct"/>
            <w:hideMark/>
          </w:tcPr>
          <w:p w14:paraId="28737D57"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0.73</w:t>
            </w:r>
          </w:p>
        </w:tc>
        <w:tc>
          <w:tcPr>
            <w:tcW w:w="681" w:type="pct"/>
            <w:hideMark/>
          </w:tcPr>
          <w:p w14:paraId="719C46F9"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0.41</w:t>
            </w:r>
          </w:p>
        </w:tc>
        <w:tc>
          <w:tcPr>
            <w:tcW w:w="659" w:type="pct"/>
            <w:hideMark/>
          </w:tcPr>
          <w:p w14:paraId="135BAC88"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0.99</w:t>
            </w:r>
          </w:p>
        </w:tc>
      </w:tr>
      <w:tr w:rsidR="00C80273" w:rsidRPr="0007155C" w14:paraId="2C104109"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1329CAE6"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455995B9"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7155C">
              <w:rPr>
                <w:rFonts w:ascii="Times New Roman" w:hAnsi="Times New Roman" w:cs="Times New Roman"/>
                <w:sz w:val="24"/>
                <w:szCs w:val="24"/>
                <w:lang w:val="en-GB"/>
              </w:rPr>
              <w:t>t</w:t>
            </w:r>
            <w:r w:rsidRPr="0007155C">
              <w:rPr>
                <w:rFonts w:ascii="Times New Roman" w:hAnsi="Times New Roman" w:cs="Times New Roman"/>
                <w:sz w:val="24"/>
                <w:szCs w:val="24"/>
                <w:vertAlign w:val="subscript"/>
                <w:lang w:val="en-GB"/>
              </w:rPr>
              <w:t>s</w:t>
            </w:r>
            <w:proofErr w:type="spellEnd"/>
          </w:p>
        </w:tc>
        <w:tc>
          <w:tcPr>
            <w:tcW w:w="675" w:type="pct"/>
            <w:hideMark/>
          </w:tcPr>
          <w:p w14:paraId="18D1AE9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0.46</w:t>
            </w:r>
          </w:p>
        </w:tc>
        <w:tc>
          <w:tcPr>
            <w:tcW w:w="681" w:type="pct"/>
            <w:hideMark/>
          </w:tcPr>
          <w:p w14:paraId="3F232B79"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0.18</w:t>
            </w:r>
          </w:p>
        </w:tc>
        <w:tc>
          <w:tcPr>
            <w:tcW w:w="659" w:type="pct"/>
            <w:hideMark/>
          </w:tcPr>
          <w:p w14:paraId="43479447"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0.85</w:t>
            </w:r>
          </w:p>
        </w:tc>
      </w:tr>
      <w:tr w:rsidR="00C80273" w:rsidRPr="0007155C" w14:paraId="0743EFB4"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hideMark/>
          </w:tcPr>
          <w:p w14:paraId="069BB690"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hideMark/>
          </w:tcPr>
          <w:p w14:paraId="1EB75FF2"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Φ’</w:t>
            </w:r>
          </w:p>
        </w:tc>
        <w:tc>
          <w:tcPr>
            <w:tcW w:w="675" w:type="pct"/>
            <w:hideMark/>
          </w:tcPr>
          <w:p w14:paraId="7BE89224"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2.52</w:t>
            </w:r>
          </w:p>
        </w:tc>
        <w:tc>
          <w:tcPr>
            <w:tcW w:w="681" w:type="pct"/>
            <w:hideMark/>
          </w:tcPr>
          <w:p w14:paraId="243B5701"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2.39</w:t>
            </w:r>
          </w:p>
        </w:tc>
        <w:tc>
          <w:tcPr>
            <w:tcW w:w="659" w:type="pct"/>
            <w:hideMark/>
          </w:tcPr>
          <w:p w14:paraId="138598CF"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155C">
              <w:rPr>
                <w:rFonts w:ascii="Times New Roman" w:hAnsi="Times New Roman" w:cs="Times New Roman"/>
                <w:sz w:val="24"/>
                <w:szCs w:val="24"/>
                <w:lang w:val="en-GB"/>
              </w:rPr>
              <w:t>2.67</w:t>
            </w:r>
          </w:p>
        </w:tc>
      </w:tr>
      <w:tr w:rsidR="00C80273" w:rsidRPr="0007155C" w14:paraId="3AD55722" w14:textId="77777777" w:rsidTr="00EB7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5" w:type="pct"/>
            <w:vMerge/>
          </w:tcPr>
          <w:p w14:paraId="544F9033"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tcPr>
          <w:p w14:paraId="0B5BDD21" w14:textId="77777777" w:rsidR="00C80273" w:rsidRPr="0007155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roofErr w:type="spellStart"/>
            <w:r w:rsidRPr="0007155C">
              <w:rPr>
                <w:rFonts w:ascii="Times New Roman" w:hAnsi="Times New Roman" w:cs="Times New Roman"/>
                <w:sz w:val="24"/>
                <w:szCs w:val="24"/>
              </w:rPr>
              <w:t>Longevity</w:t>
            </w:r>
            <w:proofErr w:type="spellEnd"/>
            <w:r w:rsidRPr="0007155C">
              <w:rPr>
                <w:rFonts w:ascii="Times New Roman" w:hAnsi="Times New Roman" w:cs="Times New Roman"/>
                <w:sz w:val="24"/>
                <w:szCs w:val="24"/>
              </w:rPr>
              <w:t xml:space="preserve"> (t</w:t>
            </w:r>
            <w:r w:rsidRPr="0007155C">
              <w:rPr>
                <w:rFonts w:ascii="Times New Roman" w:hAnsi="Times New Roman" w:cs="Times New Roman"/>
                <w:sz w:val="24"/>
                <w:szCs w:val="24"/>
                <w:vertAlign w:val="subscript"/>
              </w:rPr>
              <w:t>max</w:t>
            </w:r>
            <w:r w:rsidRPr="0007155C">
              <w:rPr>
                <w:rFonts w:ascii="Times New Roman" w:hAnsi="Times New Roman" w:cs="Times New Roman"/>
                <w:sz w:val="24"/>
                <w:szCs w:val="24"/>
                <w:vertAlign w:val="superscript"/>
              </w:rPr>
              <w:t>1</w:t>
            </w:r>
            <w:r w:rsidRPr="0007155C">
              <w:rPr>
                <w:rFonts w:ascii="Times New Roman" w:hAnsi="Times New Roman" w:cs="Times New Roman"/>
                <w:sz w:val="24"/>
                <w:szCs w:val="24"/>
              </w:rPr>
              <w:t>)</w:t>
            </w:r>
          </w:p>
        </w:tc>
        <w:tc>
          <w:tcPr>
            <w:tcW w:w="675" w:type="pct"/>
          </w:tcPr>
          <w:p w14:paraId="5E3F0457"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7155C">
              <w:rPr>
                <w:rFonts w:ascii="Times New Roman" w:hAnsi="Times New Roman" w:cs="Times New Roman"/>
                <w:sz w:val="24"/>
                <w:szCs w:val="24"/>
                <w:lang w:val="en-GB"/>
              </w:rPr>
              <w:t>7.64</w:t>
            </w:r>
          </w:p>
        </w:tc>
        <w:tc>
          <w:tcPr>
            <w:tcW w:w="681" w:type="pct"/>
          </w:tcPr>
          <w:p w14:paraId="32967724"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659" w:type="pct"/>
          </w:tcPr>
          <w:p w14:paraId="51656B61" w14:textId="77777777" w:rsidR="00C80273" w:rsidRPr="0007155C"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C80273" w:rsidRPr="0007155C" w14:paraId="0E81A79B" w14:textId="77777777" w:rsidTr="00EB707C">
        <w:trPr>
          <w:jc w:val="center"/>
        </w:trPr>
        <w:tc>
          <w:tcPr>
            <w:cnfStyle w:val="001000000000" w:firstRow="0" w:lastRow="0" w:firstColumn="1" w:lastColumn="0" w:oddVBand="0" w:evenVBand="0" w:oddHBand="0" w:evenHBand="0" w:firstRowFirstColumn="0" w:firstRowLastColumn="0" w:lastRowFirstColumn="0" w:lastRowLastColumn="0"/>
            <w:tcW w:w="1495" w:type="pct"/>
            <w:vMerge/>
          </w:tcPr>
          <w:p w14:paraId="257C8699" w14:textId="77777777" w:rsidR="00C80273" w:rsidRPr="0007155C" w:rsidRDefault="00C80273" w:rsidP="003666D9">
            <w:pPr>
              <w:spacing w:line="360" w:lineRule="auto"/>
              <w:rPr>
                <w:rFonts w:ascii="Times New Roman" w:hAnsi="Times New Roman" w:cs="Times New Roman"/>
                <w:b w:val="0"/>
                <w:bCs w:val="0"/>
                <w:sz w:val="24"/>
                <w:szCs w:val="24"/>
              </w:rPr>
            </w:pPr>
          </w:p>
        </w:tc>
        <w:tc>
          <w:tcPr>
            <w:tcW w:w="1490" w:type="pct"/>
          </w:tcPr>
          <w:p w14:paraId="35446DDB" w14:textId="77777777" w:rsidR="00C80273" w:rsidRPr="0007155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roofErr w:type="spellStart"/>
            <w:r w:rsidRPr="0007155C">
              <w:rPr>
                <w:rFonts w:ascii="Times New Roman" w:hAnsi="Times New Roman" w:cs="Times New Roman"/>
                <w:sz w:val="24"/>
                <w:szCs w:val="24"/>
              </w:rPr>
              <w:t>Longevity</w:t>
            </w:r>
            <w:proofErr w:type="spellEnd"/>
            <w:r w:rsidRPr="0007155C">
              <w:rPr>
                <w:rFonts w:ascii="Times New Roman" w:hAnsi="Times New Roman" w:cs="Times New Roman"/>
                <w:sz w:val="24"/>
                <w:szCs w:val="24"/>
              </w:rPr>
              <w:t xml:space="preserve"> (t</w:t>
            </w:r>
            <w:r w:rsidRPr="0007155C">
              <w:rPr>
                <w:rFonts w:ascii="Times New Roman" w:hAnsi="Times New Roman" w:cs="Times New Roman"/>
                <w:sz w:val="24"/>
                <w:szCs w:val="24"/>
                <w:vertAlign w:val="subscript"/>
              </w:rPr>
              <w:t>max</w:t>
            </w:r>
            <w:r w:rsidRPr="0007155C">
              <w:rPr>
                <w:rFonts w:ascii="Times New Roman" w:hAnsi="Times New Roman" w:cs="Times New Roman"/>
                <w:sz w:val="24"/>
                <w:szCs w:val="24"/>
                <w:vertAlign w:val="superscript"/>
              </w:rPr>
              <w:t>2</w:t>
            </w:r>
            <w:r w:rsidRPr="0007155C">
              <w:rPr>
                <w:rFonts w:ascii="Times New Roman" w:hAnsi="Times New Roman" w:cs="Times New Roman"/>
                <w:sz w:val="24"/>
                <w:szCs w:val="24"/>
              </w:rPr>
              <w:t>)</w:t>
            </w:r>
          </w:p>
        </w:tc>
        <w:tc>
          <w:tcPr>
            <w:tcW w:w="675" w:type="pct"/>
          </w:tcPr>
          <w:p w14:paraId="1D372EF8"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07155C">
              <w:rPr>
                <w:rFonts w:ascii="Times New Roman" w:hAnsi="Times New Roman" w:cs="Times New Roman"/>
                <w:sz w:val="24"/>
                <w:szCs w:val="24"/>
                <w:lang w:val="en-GB"/>
              </w:rPr>
              <w:t>5.09</w:t>
            </w:r>
          </w:p>
        </w:tc>
        <w:tc>
          <w:tcPr>
            <w:tcW w:w="681" w:type="pct"/>
          </w:tcPr>
          <w:p w14:paraId="6911B3B6"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659" w:type="pct"/>
          </w:tcPr>
          <w:p w14:paraId="6728423A" w14:textId="77777777" w:rsidR="00C80273" w:rsidRPr="0007155C"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bl>
    <w:p w14:paraId="1F079471" w14:textId="77777777" w:rsidR="00C80273" w:rsidRDefault="00C80273" w:rsidP="00C80273">
      <w:pPr>
        <w:spacing w:after="0" w:line="360" w:lineRule="auto"/>
        <w:rPr>
          <w:rFonts w:ascii="Times New Roman" w:hAnsi="Times New Roman" w:cs="Times New Roman"/>
          <w:b/>
          <w:bCs/>
          <w:sz w:val="24"/>
          <w:szCs w:val="24"/>
        </w:rPr>
      </w:pPr>
    </w:p>
    <w:p w14:paraId="7765EC1A" w14:textId="1C617DCD" w:rsidR="00C80273" w:rsidRPr="00FE6FFC" w:rsidRDefault="007225DB" w:rsidP="00C0398F">
      <w:pPr>
        <w:pStyle w:val="Ttulo3"/>
        <w:numPr>
          <w:ilvl w:val="2"/>
          <w:numId w:val="6"/>
        </w:numPr>
        <w:spacing w:line="360" w:lineRule="auto"/>
        <w:ind w:left="0" w:firstLine="0"/>
        <w:rPr>
          <w:sz w:val="28"/>
          <w:szCs w:val="28"/>
          <w:lang w:val="en-US"/>
        </w:rPr>
      </w:pPr>
      <w:bookmarkStart w:id="58" w:name="_Toc105773636"/>
      <w:r w:rsidRPr="00FE6FFC">
        <w:rPr>
          <w:sz w:val="28"/>
          <w:szCs w:val="28"/>
          <w:lang w:val="en-US"/>
        </w:rPr>
        <w:t>Mortality parameters and exploitation rates</w:t>
      </w:r>
      <w:bookmarkEnd w:id="58"/>
    </w:p>
    <w:p w14:paraId="3D969C32" w14:textId="53C6FA5F" w:rsidR="007225DB" w:rsidRDefault="00E24AD4" w:rsidP="00E24AD4">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 xml:space="preserve">The weighted values of </w:t>
      </w:r>
      <w:r>
        <w:rPr>
          <w:rFonts w:ascii="Times New Roman" w:hAnsi="Times New Roman" w:cs="Times New Roman"/>
          <w:sz w:val="24"/>
          <w:szCs w:val="24"/>
          <w:lang w:val="en-US"/>
        </w:rPr>
        <w:t xml:space="preserve">the </w:t>
      </w:r>
      <w:r w:rsidRPr="00A72076">
        <w:rPr>
          <w:rFonts w:ascii="Times New Roman" w:hAnsi="Times New Roman" w:cs="Times New Roman"/>
          <w:sz w:val="24"/>
          <w:szCs w:val="24"/>
          <w:lang w:val="en-US"/>
        </w:rPr>
        <w:t xml:space="preserve">natural mortality (M) estimated for </w:t>
      </w:r>
      <w:r w:rsidRPr="00A72076">
        <w:rPr>
          <w:rFonts w:ascii="Times New Roman" w:hAnsi="Times New Roman" w:cs="Times New Roman"/>
          <w:i/>
          <w:iCs/>
          <w:sz w:val="24"/>
          <w:szCs w:val="24"/>
          <w:lang w:val="en-US"/>
        </w:rPr>
        <w:t xml:space="preserve">M. </w:t>
      </w:r>
      <w:proofErr w:type="spellStart"/>
      <w:r w:rsidRPr="00A72076">
        <w:rPr>
          <w:rFonts w:ascii="Times New Roman" w:hAnsi="Times New Roman" w:cs="Times New Roman"/>
          <w:i/>
          <w:iCs/>
          <w:sz w:val="24"/>
          <w:szCs w:val="24"/>
          <w:lang w:val="en-US"/>
        </w:rPr>
        <w:t>albiscopum</w:t>
      </w:r>
      <w:proofErr w:type="spellEnd"/>
      <w:r w:rsidRPr="00A72076">
        <w:rPr>
          <w:rFonts w:ascii="Times New Roman" w:hAnsi="Times New Roman" w:cs="Times New Roman"/>
          <w:sz w:val="24"/>
          <w:szCs w:val="24"/>
          <w:lang w:val="en-US"/>
        </w:rPr>
        <w:t xml:space="preserve"> in the upper Putumayo and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rivers were very similar (0.88 and 0.86, respectively). Regarding the age of first capture (t</w:t>
      </w:r>
      <w:r w:rsidRPr="00A72076">
        <w:rPr>
          <w:rFonts w:ascii="Times New Roman" w:hAnsi="Times New Roman" w:cs="Times New Roman"/>
          <w:sz w:val="24"/>
          <w:szCs w:val="24"/>
          <w:vertAlign w:val="subscript"/>
          <w:lang w:val="en-US"/>
        </w:rPr>
        <w:t>50</w:t>
      </w:r>
      <w:r w:rsidRPr="00A72076">
        <w:rPr>
          <w:rFonts w:ascii="Times New Roman" w:hAnsi="Times New Roman" w:cs="Times New Roman"/>
          <w:sz w:val="24"/>
          <w:szCs w:val="24"/>
          <w:lang w:val="en-US"/>
        </w:rPr>
        <w:t xml:space="preserve">),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recorded younger fish in the landings in relation to Putumayo. The fishing exploitation rate (E) was higher in the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River (0.67) than in the Putumayo River (0.54). However, both localities register E&gt;0.5 </w:t>
      </w:r>
      <w:r w:rsidR="007225DB" w:rsidRPr="00A72076">
        <w:rPr>
          <w:rFonts w:ascii="Times New Roman" w:hAnsi="Times New Roman" w:cs="Times New Roman"/>
          <w:sz w:val="24"/>
          <w:szCs w:val="24"/>
          <w:lang w:val="en-US"/>
        </w:rPr>
        <w:t xml:space="preserve">(Tab. </w:t>
      </w:r>
      <w:r w:rsidR="00FE6FFC">
        <w:rPr>
          <w:rFonts w:ascii="Times New Roman" w:hAnsi="Times New Roman" w:cs="Times New Roman"/>
          <w:sz w:val="24"/>
          <w:szCs w:val="24"/>
          <w:lang w:val="en-US"/>
        </w:rPr>
        <w:t>4-</w:t>
      </w:r>
      <w:r w:rsidR="004A0C09">
        <w:rPr>
          <w:rFonts w:ascii="Times New Roman" w:hAnsi="Times New Roman" w:cs="Times New Roman"/>
          <w:sz w:val="24"/>
          <w:szCs w:val="24"/>
          <w:lang w:val="en-US"/>
        </w:rPr>
        <w:t>7</w:t>
      </w:r>
      <w:r w:rsidR="007225DB" w:rsidRPr="00A72076">
        <w:rPr>
          <w:rFonts w:ascii="Times New Roman" w:hAnsi="Times New Roman" w:cs="Times New Roman"/>
          <w:sz w:val="24"/>
          <w:szCs w:val="24"/>
          <w:lang w:val="en-US"/>
        </w:rPr>
        <w:t>).</w:t>
      </w:r>
    </w:p>
    <w:p w14:paraId="55F2FEFB" w14:textId="75E3B8CB" w:rsidR="007225DB" w:rsidRDefault="007225DB" w:rsidP="004A0C09">
      <w:pPr>
        <w:spacing w:after="0" w:line="360" w:lineRule="auto"/>
        <w:rPr>
          <w:rFonts w:ascii="Times New Roman" w:hAnsi="Times New Roman" w:cs="Times New Roman"/>
          <w:sz w:val="24"/>
          <w:szCs w:val="24"/>
          <w:lang w:val="en-US"/>
        </w:rPr>
      </w:pPr>
    </w:p>
    <w:p w14:paraId="63F17295" w14:textId="4A7F1C08" w:rsidR="004A0C09" w:rsidRPr="004A0C09" w:rsidRDefault="004A0C09" w:rsidP="004A0C09">
      <w:pPr>
        <w:pStyle w:val="Descripcin"/>
        <w:keepNext/>
        <w:spacing w:line="360" w:lineRule="auto"/>
        <w:jc w:val="center"/>
        <w:rPr>
          <w:rFonts w:ascii="Times New Roman" w:hAnsi="Times New Roman" w:cs="Times New Roman"/>
          <w:i w:val="0"/>
          <w:iCs w:val="0"/>
          <w:color w:val="000000" w:themeColor="text1"/>
          <w:sz w:val="24"/>
          <w:szCs w:val="24"/>
          <w:lang w:val="en-US"/>
        </w:rPr>
      </w:pPr>
      <w:bookmarkStart w:id="59" w:name="_Toc105773203"/>
      <w:r w:rsidRPr="004A0C09">
        <w:rPr>
          <w:rFonts w:ascii="Times New Roman" w:hAnsi="Times New Roman" w:cs="Times New Roman"/>
          <w:b/>
          <w:bCs/>
          <w:i w:val="0"/>
          <w:iCs w:val="0"/>
          <w:color w:val="000000" w:themeColor="text1"/>
          <w:sz w:val="24"/>
          <w:szCs w:val="24"/>
          <w:lang w:val="en-US"/>
        </w:rPr>
        <w:t>Table 4-</w:t>
      </w:r>
      <w:r w:rsidRPr="004A0C09">
        <w:rPr>
          <w:rFonts w:ascii="Times New Roman" w:hAnsi="Times New Roman" w:cs="Times New Roman"/>
          <w:b/>
          <w:bCs/>
          <w:i w:val="0"/>
          <w:iCs w:val="0"/>
          <w:color w:val="000000" w:themeColor="text1"/>
          <w:sz w:val="24"/>
          <w:szCs w:val="24"/>
        </w:rPr>
        <w:fldChar w:fldCharType="begin"/>
      </w:r>
      <w:r w:rsidRPr="004A0C09">
        <w:rPr>
          <w:rFonts w:ascii="Times New Roman" w:hAnsi="Times New Roman" w:cs="Times New Roman"/>
          <w:b/>
          <w:bCs/>
          <w:i w:val="0"/>
          <w:iCs w:val="0"/>
          <w:color w:val="000000" w:themeColor="text1"/>
          <w:sz w:val="24"/>
          <w:szCs w:val="24"/>
          <w:lang w:val="en-US"/>
        </w:rPr>
        <w:instrText xml:space="preserve"> SEQ Table \* ARABIC </w:instrText>
      </w:r>
      <w:r w:rsidRPr="004A0C09">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7</w:t>
      </w:r>
      <w:r w:rsidRPr="004A0C09">
        <w:rPr>
          <w:rFonts w:ascii="Times New Roman" w:hAnsi="Times New Roman" w:cs="Times New Roman"/>
          <w:b/>
          <w:bCs/>
          <w:i w:val="0"/>
          <w:iCs w:val="0"/>
          <w:color w:val="000000" w:themeColor="text1"/>
          <w:sz w:val="24"/>
          <w:szCs w:val="24"/>
        </w:rPr>
        <w:fldChar w:fldCharType="end"/>
      </w:r>
      <w:r w:rsidRPr="004A0C09">
        <w:rPr>
          <w:rFonts w:ascii="Times New Roman" w:hAnsi="Times New Roman" w:cs="Times New Roman"/>
          <w:b/>
          <w:bCs/>
          <w:i w:val="0"/>
          <w:iCs w:val="0"/>
          <w:color w:val="000000" w:themeColor="text1"/>
          <w:sz w:val="24"/>
          <w:szCs w:val="24"/>
          <w:lang w:val="en-US"/>
        </w:rPr>
        <w:t>.</w:t>
      </w:r>
      <w:r w:rsidRPr="004A0C09">
        <w:rPr>
          <w:rFonts w:ascii="Times New Roman" w:hAnsi="Times New Roman" w:cs="Times New Roman"/>
          <w:i w:val="0"/>
          <w:iCs w:val="0"/>
          <w:color w:val="000000" w:themeColor="text1"/>
          <w:sz w:val="24"/>
          <w:szCs w:val="24"/>
          <w:lang w:val="en-US"/>
        </w:rPr>
        <w:t xml:space="preserve"> Mortality, exploitation rate and age of first capture of </w:t>
      </w:r>
      <w:proofErr w:type="spellStart"/>
      <w:r w:rsidRPr="004A0C09">
        <w:rPr>
          <w:rFonts w:ascii="Times New Roman" w:hAnsi="Times New Roman" w:cs="Times New Roman"/>
          <w:color w:val="000000" w:themeColor="text1"/>
          <w:sz w:val="24"/>
          <w:szCs w:val="24"/>
          <w:lang w:val="en-US"/>
        </w:rPr>
        <w:t>Mylossoma</w:t>
      </w:r>
      <w:proofErr w:type="spellEnd"/>
      <w:r w:rsidRPr="004A0C09">
        <w:rPr>
          <w:rFonts w:ascii="Times New Roman" w:hAnsi="Times New Roman" w:cs="Times New Roman"/>
          <w:color w:val="000000" w:themeColor="text1"/>
          <w:sz w:val="24"/>
          <w:szCs w:val="24"/>
          <w:lang w:val="en-US"/>
        </w:rPr>
        <w:t xml:space="preserve"> </w:t>
      </w:r>
      <w:proofErr w:type="spellStart"/>
      <w:r w:rsidRPr="004A0C09">
        <w:rPr>
          <w:rFonts w:ascii="Times New Roman" w:hAnsi="Times New Roman" w:cs="Times New Roman"/>
          <w:color w:val="000000" w:themeColor="text1"/>
          <w:sz w:val="24"/>
          <w:szCs w:val="24"/>
          <w:lang w:val="en-US"/>
        </w:rPr>
        <w:t>albiscopum</w:t>
      </w:r>
      <w:proofErr w:type="spellEnd"/>
      <w:r w:rsidRPr="004A0C09">
        <w:rPr>
          <w:rFonts w:ascii="Times New Roman" w:hAnsi="Times New Roman" w:cs="Times New Roman"/>
          <w:i w:val="0"/>
          <w:iCs w:val="0"/>
          <w:color w:val="000000" w:themeColor="text1"/>
          <w:sz w:val="24"/>
          <w:szCs w:val="24"/>
          <w:lang w:val="en-US"/>
        </w:rPr>
        <w:t xml:space="preserve"> in the upper </w:t>
      </w:r>
      <w:proofErr w:type="spellStart"/>
      <w:r w:rsidRPr="004A0C09">
        <w:rPr>
          <w:rFonts w:ascii="Times New Roman" w:hAnsi="Times New Roman" w:cs="Times New Roman"/>
          <w:i w:val="0"/>
          <w:iCs w:val="0"/>
          <w:color w:val="000000" w:themeColor="text1"/>
          <w:sz w:val="24"/>
          <w:szCs w:val="24"/>
          <w:lang w:val="en-US"/>
        </w:rPr>
        <w:t>Solimões</w:t>
      </w:r>
      <w:proofErr w:type="spellEnd"/>
      <w:r w:rsidRPr="004A0C09">
        <w:rPr>
          <w:rFonts w:ascii="Times New Roman" w:hAnsi="Times New Roman" w:cs="Times New Roman"/>
          <w:i w:val="0"/>
          <w:iCs w:val="0"/>
          <w:color w:val="000000" w:themeColor="text1"/>
          <w:sz w:val="24"/>
          <w:szCs w:val="24"/>
          <w:lang w:val="en-US"/>
        </w:rPr>
        <w:t xml:space="preserve"> and Putumayo rivers.</w:t>
      </w:r>
      <w:bookmarkEnd w:id="59"/>
    </w:p>
    <w:tbl>
      <w:tblPr>
        <w:tblStyle w:val="Tablanormal2"/>
        <w:tblW w:w="5000" w:type="pct"/>
        <w:jc w:val="center"/>
        <w:tblLook w:val="04A0" w:firstRow="1" w:lastRow="0" w:firstColumn="1" w:lastColumn="0" w:noHBand="0" w:noVBand="1"/>
      </w:tblPr>
      <w:tblGrid>
        <w:gridCol w:w="351"/>
        <w:gridCol w:w="4274"/>
        <w:gridCol w:w="2494"/>
        <w:gridCol w:w="2241"/>
      </w:tblGrid>
      <w:tr w:rsidR="00C80273" w:rsidRPr="00BD18D4" w14:paraId="28BBD330" w14:textId="77777777" w:rsidTr="00C313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49CC99E4" w14:textId="77777777" w:rsidR="00C80273" w:rsidRPr="00BD18D4" w:rsidRDefault="00C80273" w:rsidP="00C313B6">
            <w:pPr>
              <w:spacing w:line="360" w:lineRule="auto"/>
              <w:rPr>
                <w:rFonts w:ascii="Times New Roman" w:hAnsi="Times New Roman" w:cs="Times New Roman"/>
                <w:b w:val="0"/>
                <w:bCs w:val="0"/>
                <w:color w:val="000000" w:themeColor="text1"/>
                <w:sz w:val="24"/>
                <w:szCs w:val="24"/>
                <w:lang w:val="en-US"/>
              </w:rPr>
            </w:pPr>
          </w:p>
        </w:tc>
        <w:tc>
          <w:tcPr>
            <w:tcW w:w="2283" w:type="pct"/>
            <w:vAlign w:val="center"/>
            <w:hideMark/>
          </w:tcPr>
          <w:p w14:paraId="4938AB20" w14:textId="795290DE" w:rsidR="00C80273" w:rsidRPr="00415ABA" w:rsidRDefault="00C80273" w:rsidP="00C313B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P</w:t>
            </w:r>
            <w:r w:rsidR="00B2537C">
              <w:rPr>
                <w:rFonts w:ascii="Times New Roman" w:hAnsi="Times New Roman" w:cs="Times New Roman"/>
                <w:color w:val="000000" w:themeColor="text1"/>
                <w:sz w:val="24"/>
                <w:szCs w:val="24"/>
              </w:rPr>
              <w:t>ARAMETER</w:t>
            </w:r>
          </w:p>
        </w:tc>
        <w:tc>
          <w:tcPr>
            <w:tcW w:w="1332" w:type="pct"/>
            <w:vAlign w:val="center"/>
            <w:hideMark/>
          </w:tcPr>
          <w:p w14:paraId="1E09C8AA" w14:textId="0BB22491" w:rsidR="00C80273" w:rsidRPr="00415ABA" w:rsidRDefault="00C80273" w:rsidP="00C313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P</w:t>
            </w:r>
            <w:r w:rsidR="00B2537C">
              <w:rPr>
                <w:rFonts w:ascii="Times New Roman" w:hAnsi="Times New Roman" w:cs="Times New Roman"/>
                <w:color w:val="000000" w:themeColor="text1"/>
                <w:sz w:val="24"/>
                <w:szCs w:val="24"/>
              </w:rPr>
              <w:t>UTUMAYO</w:t>
            </w:r>
          </w:p>
        </w:tc>
        <w:tc>
          <w:tcPr>
            <w:tcW w:w="1197" w:type="pct"/>
            <w:vAlign w:val="center"/>
            <w:hideMark/>
          </w:tcPr>
          <w:p w14:paraId="7863D3A8" w14:textId="25A89F8B" w:rsidR="00C80273" w:rsidRPr="00415ABA" w:rsidRDefault="00B2537C" w:rsidP="00C313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OLIMÕES</w:t>
            </w:r>
          </w:p>
        </w:tc>
      </w:tr>
      <w:tr w:rsidR="00C80273" w:rsidRPr="00BD18D4" w14:paraId="10EF8F1B" w14:textId="77777777" w:rsidTr="00C313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48A1955B" w14:textId="77777777" w:rsidR="00C80273" w:rsidRPr="00BD18D4" w:rsidRDefault="00C80273" w:rsidP="00C313B6">
            <w:pPr>
              <w:spacing w:line="360" w:lineRule="auto"/>
              <w:rPr>
                <w:rFonts w:ascii="Times New Roman" w:hAnsi="Times New Roman" w:cs="Times New Roman"/>
                <w:b w:val="0"/>
                <w:bCs w:val="0"/>
                <w:sz w:val="24"/>
                <w:szCs w:val="24"/>
              </w:rPr>
            </w:pPr>
          </w:p>
        </w:tc>
        <w:tc>
          <w:tcPr>
            <w:tcW w:w="2283" w:type="pct"/>
            <w:vAlign w:val="center"/>
            <w:hideMark/>
          </w:tcPr>
          <w:p w14:paraId="79EB9162" w14:textId="77777777" w:rsidR="00C80273" w:rsidRPr="00BD18D4" w:rsidRDefault="00C80273" w:rsidP="00C313B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D18D4">
              <w:rPr>
                <w:rFonts w:ascii="Times New Roman" w:hAnsi="Times New Roman" w:cs="Times New Roman"/>
                <w:sz w:val="24"/>
                <w:szCs w:val="24"/>
              </w:rPr>
              <w:t xml:space="preserve">Total </w:t>
            </w:r>
            <w:proofErr w:type="spellStart"/>
            <w:r w:rsidRPr="00BD18D4">
              <w:rPr>
                <w:rFonts w:ascii="Times New Roman" w:hAnsi="Times New Roman" w:cs="Times New Roman"/>
                <w:sz w:val="24"/>
                <w:szCs w:val="24"/>
              </w:rPr>
              <w:t>mortality</w:t>
            </w:r>
            <w:proofErr w:type="spellEnd"/>
            <w:r w:rsidRPr="00BD18D4">
              <w:rPr>
                <w:rFonts w:ascii="Times New Roman" w:hAnsi="Times New Roman" w:cs="Times New Roman"/>
                <w:sz w:val="24"/>
                <w:szCs w:val="24"/>
              </w:rPr>
              <w:t xml:space="preserve"> (Z) yr</w:t>
            </w:r>
            <w:r w:rsidRPr="00BD18D4">
              <w:rPr>
                <w:rFonts w:ascii="Times New Roman" w:hAnsi="Times New Roman" w:cs="Times New Roman"/>
                <w:sz w:val="24"/>
                <w:szCs w:val="24"/>
                <w:vertAlign w:val="superscript"/>
              </w:rPr>
              <w:t>-1</w:t>
            </w:r>
          </w:p>
        </w:tc>
        <w:tc>
          <w:tcPr>
            <w:tcW w:w="1332" w:type="pct"/>
            <w:vAlign w:val="center"/>
            <w:hideMark/>
          </w:tcPr>
          <w:p w14:paraId="5D3547D3"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1.91</w:t>
            </w:r>
          </w:p>
        </w:tc>
        <w:tc>
          <w:tcPr>
            <w:tcW w:w="1197" w:type="pct"/>
            <w:vAlign w:val="center"/>
            <w:hideMark/>
          </w:tcPr>
          <w:p w14:paraId="601140CB"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2.61</w:t>
            </w:r>
          </w:p>
        </w:tc>
      </w:tr>
      <w:tr w:rsidR="00C80273" w:rsidRPr="00BD18D4" w14:paraId="3DE3F9FE" w14:textId="77777777" w:rsidTr="00C313B6">
        <w:trPr>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5151ACBD" w14:textId="77777777" w:rsidR="00C80273" w:rsidRPr="00BD18D4" w:rsidRDefault="00C80273" w:rsidP="00C313B6">
            <w:pPr>
              <w:spacing w:line="360" w:lineRule="auto"/>
              <w:rPr>
                <w:rFonts w:ascii="Times New Roman" w:hAnsi="Times New Roman" w:cs="Times New Roman"/>
                <w:b w:val="0"/>
                <w:bCs w:val="0"/>
                <w:sz w:val="24"/>
                <w:szCs w:val="24"/>
              </w:rPr>
            </w:pPr>
          </w:p>
        </w:tc>
        <w:tc>
          <w:tcPr>
            <w:tcW w:w="2283" w:type="pct"/>
            <w:vAlign w:val="center"/>
            <w:hideMark/>
          </w:tcPr>
          <w:p w14:paraId="455CB5C3" w14:textId="77777777" w:rsidR="00C80273" w:rsidRPr="00BD18D4" w:rsidRDefault="00C80273" w:rsidP="00C313B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 xml:space="preserve">Natural </w:t>
            </w:r>
            <w:proofErr w:type="spellStart"/>
            <w:r w:rsidRPr="00BD18D4">
              <w:rPr>
                <w:rFonts w:ascii="Times New Roman" w:hAnsi="Times New Roman" w:cs="Times New Roman"/>
                <w:sz w:val="24"/>
                <w:szCs w:val="24"/>
              </w:rPr>
              <w:t>mortality</w:t>
            </w:r>
            <w:proofErr w:type="spellEnd"/>
            <w:r w:rsidRPr="00BD18D4">
              <w:rPr>
                <w:rFonts w:ascii="Times New Roman" w:hAnsi="Times New Roman" w:cs="Times New Roman"/>
                <w:sz w:val="24"/>
                <w:szCs w:val="24"/>
              </w:rPr>
              <w:t xml:space="preserve"> (M) yr</w:t>
            </w:r>
            <w:r w:rsidRPr="00BD18D4">
              <w:rPr>
                <w:rFonts w:ascii="Times New Roman" w:hAnsi="Times New Roman" w:cs="Times New Roman"/>
                <w:sz w:val="24"/>
                <w:szCs w:val="24"/>
                <w:vertAlign w:val="superscript"/>
              </w:rPr>
              <w:t>-1</w:t>
            </w:r>
          </w:p>
        </w:tc>
        <w:tc>
          <w:tcPr>
            <w:tcW w:w="1332" w:type="pct"/>
            <w:vAlign w:val="center"/>
            <w:hideMark/>
          </w:tcPr>
          <w:p w14:paraId="10B5D149" w14:textId="77777777" w:rsidR="00C80273" w:rsidRPr="00BD18D4" w:rsidRDefault="00C80273" w:rsidP="00C31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0.88</w:t>
            </w:r>
          </w:p>
        </w:tc>
        <w:tc>
          <w:tcPr>
            <w:tcW w:w="1197" w:type="pct"/>
            <w:vAlign w:val="center"/>
            <w:hideMark/>
          </w:tcPr>
          <w:p w14:paraId="2A2A9006" w14:textId="77777777" w:rsidR="00C80273" w:rsidRPr="00BD18D4" w:rsidRDefault="00C80273" w:rsidP="00C31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0.86</w:t>
            </w:r>
          </w:p>
        </w:tc>
      </w:tr>
      <w:tr w:rsidR="00C80273" w:rsidRPr="00BD18D4" w14:paraId="167E0909" w14:textId="77777777" w:rsidTr="00C313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6DFA4782" w14:textId="77777777" w:rsidR="00C80273" w:rsidRPr="00BD18D4" w:rsidRDefault="00C80273" w:rsidP="00C313B6">
            <w:pPr>
              <w:spacing w:line="360" w:lineRule="auto"/>
              <w:rPr>
                <w:rFonts w:ascii="Times New Roman" w:hAnsi="Times New Roman" w:cs="Times New Roman"/>
                <w:b w:val="0"/>
                <w:bCs w:val="0"/>
                <w:sz w:val="24"/>
                <w:szCs w:val="24"/>
              </w:rPr>
            </w:pPr>
          </w:p>
        </w:tc>
        <w:tc>
          <w:tcPr>
            <w:tcW w:w="2283" w:type="pct"/>
            <w:vAlign w:val="center"/>
            <w:hideMark/>
          </w:tcPr>
          <w:p w14:paraId="359635F2" w14:textId="77777777" w:rsidR="00C80273" w:rsidRPr="00BD18D4" w:rsidRDefault="00C80273" w:rsidP="00C313B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D18D4">
              <w:rPr>
                <w:rFonts w:ascii="Times New Roman" w:hAnsi="Times New Roman" w:cs="Times New Roman"/>
                <w:sz w:val="24"/>
                <w:szCs w:val="24"/>
              </w:rPr>
              <w:t>Fishing</w:t>
            </w:r>
            <w:proofErr w:type="spellEnd"/>
            <w:r w:rsidRPr="00BD18D4">
              <w:rPr>
                <w:rFonts w:ascii="Times New Roman" w:hAnsi="Times New Roman" w:cs="Times New Roman"/>
                <w:sz w:val="24"/>
                <w:szCs w:val="24"/>
              </w:rPr>
              <w:t xml:space="preserve"> </w:t>
            </w:r>
            <w:proofErr w:type="spellStart"/>
            <w:r w:rsidRPr="00BD18D4">
              <w:rPr>
                <w:rFonts w:ascii="Times New Roman" w:hAnsi="Times New Roman" w:cs="Times New Roman"/>
                <w:sz w:val="24"/>
                <w:szCs w:val="24"/>
              </w:rPr>
              <w:t>mortality</w:t>
            </w:r>
            <w:proofErr w:type="spellEnd"/>
            <w:r w:rsidRPr="00BD18D4">
              <w:rPr>
                <w:rFonts w:ascii="Times New Roman" w:hAnsi="Times New Roman" w:cs="Times New Roman"/>
                <w:sz w:val="24"/>
                <w:szCs w:val="24"/>
              </w:rPr>
              <w:t xml:space="preserve"> (F) yr</w:t>
            </w:r>
            <w:r w:rsidRPr="00BD18D4">
              <w:rPr>
                <w:rFonts w:ascii="Times New Roman" w:hAnsi="Times New Roman" w:cs="Times New Roman"/>
                <w:sz w:val="24"/>
                <w:szCs w:val="24"/>
                <w:vertAlign w:val="superscript"/>
              </w:rPr>
              <w:t>-1</w:t>
            </w:r>
          </w:p>
        </w:tc>
        <w:tc>
          <w:tcPr>
            <w:tcW w:w="1332" w:type="pct"/>
            <w:vAlign w:val="center"/>
          </w:tcPr>
          <w:p w14:paraId="5EA05828"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1.03</w:t>
            </w:r>
          </w:p>
        </w:tc>
        <w:tc>
          <w:tcPr>
            <w:tcW w:w="1197" w:type="pct"/>
            <w:vAlign w:val="center"/>
          </w:tcPr>
          <w:p w14:paraId="4862EF2A"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1.76</w:t>
            </w:r>
          </w:p>
        </w:tc>
      </w:tr>
      <w:tr w:rsidR="00C80273" w:rsidRPr="00BD18D4" w14:paraId="04BB5AC5" w14:textId="77777777" w:rsidTr="00C313B6">
        <w:trPr>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7C2D4B86" w14:textId="77777777" w:rsidR="00C80273" w:rsidRPr="00BD18D4" w:rsidRDefault="00C80273" w:rsidP="00C313B6">
            <w:pPr>
              <w:spacing w:line="360" w:lineRule="auto"/>
              <w:rPr>
                <w:rFonts w:ascii="Times New Roman" w:hAnsi="Times New Roman" w:cs="Times New Roman"/>
                <w:b w:val="0"/>
                <w:bCs w:val="0"/>
                <w:sz w:val="24"/>
                <w:szCs w:val="24"/>
              </w:rPr>
            </w:pPr>
          </w:p>
        </w:tc>
        <w:tc>
          <w:tcPr>
            <w:tcW w:w="2283" w:type="pct"/>
            <w:vAlign w:val="center"/>
            <w:hideMark/>
          </w:tcPr>
          <w:p w14:paraId="70B748CA" w14:textId="6B3F55FC" w:rsidR="00C80273" w:rsidRPr="00BD18D4" w:rsidRDefault="00C80273" w:rsidP="00C313B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D18D4">
              <w:rPr>
                <w:rFonts w:ascii="Times New Roman" w:hAnsi="Times New Roman" w:cs="Times New Roman"/>
                <w:sz w:val="24"/>
                <w:szCs w:val="24"/>
              </w:rPr>
              <w:t>Exploitation</w:t>
            </w:r>
            <w:proofErr w:type="spellEnd"/>
            <w:r w:rsidRPr="00BD18D4">
              <w:rPr>
                <w:rFonts w:ascii="Times New Roman" w:hAnsi="Times New Roman" w:cs="Times New Roman"/>
                <w:sz w:val="24"/>
                <w:szCs w:val="24"/>
              </w:rPr>
              <w:t xml:space="preserve"> </w:t>
            </w:r>
            <w:proofErr w:type="spellStart"/>
            <w:r w:rsidRPr="00BD18D4">
              <w:rPr>
                <w:rFonts w:ascii="Times New Roman" w:hAnsi="Times New Roman" w:cs="Times New Roman"/>
                <w:sz w:val="24"/>
                <w:szCs w:val="24"/>
              </w:rPr>
              <w:t>rate</w:t>
            </w:r>
            <w:proofErr w:type="spellEnd"/>
            <w:r w:rsidRPr="00BD18D4">
              <w:rPr>
                <w:rFonts w:ascii="Times New Roman" w:hAnsi="Times New Roman" w:cs="Times New Roman"/>
                <w:sz w:val="24"/>
                <w:szCs w:val="24"/>
              </w:rPr>
              <w:t xml:space="preserve"> (E)</w:t>
            </w:r>
          </w:p>
        </w:tc>
        <w:tc>
          <w:tcPr>
            <w:tcW w:w="1332" w:type="pct"/>
            <w:vAlign w:val="center"/>
          </w:tcPr>
          <w:p w14:paraId="427069FD" w14:textId="77777777" w:rsidR="00C80273" w:rsidRPr="00BD18D4" w:rsidRDefault="00C80273" w:rsidP="00C31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0.54</w:t>
            </w:r>
          </w:p>
        </w:tc>
        <w:tc>
          <w:tcPr>
            <w:tcW w:w="1197" w:type="pct"/>
            <w:vAlign w:val="center"/>
          </w:tcPr>
          <w:p w14:paraId="6D9EEB72" w14:textId="77777777" w:rsidR="00C80273" w:rsidRPr="00BD18D4" w:rsidRDefault="00C80273" w:rsidP="00C31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0.67</w:t>
            </w:r>
          </w:p>
        </w:tc>
      </w:tr>
      <w:tr w:rsidR="00C80273" w:rsidRPr="00BD18D4" w14:paraId="4563572A" w14:textId="77777777" w:rsidTr="00C313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14:paraId="2295EFD7" w14:textId="77777777" w:rsidR="00C80273" w:rsidRPr="00BD18D4" w:rsidRDefault="00C80273" w:rsidP="00C313B6">
            <w:pPr>
              <w:spacing w:line="360" w:lineRule="auto"/>
              <w:rPr>
                <w:rFonts w:ascii="Times New Roman" w:hAnsi="Times New Roman" w:cs="Times New Roman"/>
                <w:b w:val="0"/>
                <w:bCs w:val="0"/>
                <w:sz w:val="24"/>
                <w:szCs w:val="24"/>
              </w:rPr>
            </w:pPr>
          </w:p>
        </w:tc>
        <w:tc>
          <w:tcPr>
            <w:tcW w:w="2283" w:type="pct"/>
            <w:vAlign w:val="center"/>
            <w:hideMark/>
          </w:tcPr>
          <w:p w14:paraId="6D1ECE63" w14:textId="77777777" w:rsidR="00C80273" w:rsidRPr="00BD18D4" w:rsidRDefault="00C80273" w:rsidP="00C313B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D18D4">
              <w:rPr>
                <w:rFonts w:ascii="Times New Roman" w:hAnsi="Times New Roman" w:cs="Times New Roman"/>
                <w:sz w:val="24"/>
                <w:szCs w:val="24"/>
                <w:lang w:val="en-US"/>
              </w:rPr>
              <w:t>Age at first capture (t</w:t>
            </w:r>
            <w:r w:rsidRPr="00BD18D4">
              <w:rPr>
                <w:rFonts w:ascii="Times New Roman" w:hAnsi="Times New Roman" w:cs="Times New Roman"/>
                <w:sz w:val="24"/>
                <w:szCs w:val="24"/>
                <w:vertAlign w:val="subscript"/>
                <w:lang w:val="en-US"/>
              </w:rPr>
              <w:t>50</w:t>
            </w:r>
            <w:r w:rsidRPr="00BD18D4">
              <w:rPr>
                <w:rFonts w:ascii="Times New Roman" w:hAnsi="Times New Roman" w:cs="Times New Roman"/>
                <w:sz w:val="24"/>
                <w:szCs w:val="24"/>
                <w:lang w:val="en-US"/>
              </w:rPr>
              <w:t>)</w:t>
            </w:r>
          </w:p>
        </w:tc>
        <w:tc>
          <w:tcPr>
            <w:tcW w:w="1332" w:type="pct"/>
            <w:vAlign w:val="center"/>
          </w:tcPr>
          <w:p w14:paraId="51E0B083"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1.79</w:t>
            </w:r>
          </w:p>
        </w:tc>
        <w:tc>
          <w:tcPr>
            <w:tcW w:w="1197" w:type="pct"/>
            <w:vAlign w:val="center"/>
          </w:tcPr>
          <w:p w14:paraId="33E077DE" w14:textId="77777777" w:rsidR="00C80273" w:rsidRPr="00BD18D4" w:rsidRDefault="00C80273" w:rsidP="00C313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18D4">
              <w:rPr>
                <w:rFonts w:ascii="Times New Roman" w:hAnsi="Times New Roman" w:cs="Times New Roman"/>
                <w:sz w:val="24"/>
                <w:szCs w:val="24"/>
              </w:rPr>
              <w:t>1.43</w:t>
            </w:r>
          </w:p>
        </w:tc>
      </w:tr>
    </w:tbl>
    <w:p w14:paraId="0F13C618" w14:textId="77777777" w:rsidR="00C80273" w:rsidRPr="00BD18D4" w:rsidRDefault="00C80273" w:rsidP="00C80273">
      <w:pPr>
        <w:spacing w:after="0" w:line="360" w:lineRule="auto"/>
        <w:rPr>
          <w:rFonts w:ascii="Times New Roman" w:hAnsi="Times New Roman" w:cs="Times New Roman"/>
          <w:sz w:val="24"/>
          <w:szCs w:val="24"/>
        </w:rPr>
      </w:pPr>
    </w:p>
    <w:p w14:paraId="5DEEF8CE" w14:textId="7518B67B" w:rsidR="00C80273" w:rsidRPr="00FE6FFC" w:rsidRDefault="007225DB" w:rsidP="00C0398F">
      <w:pPr>
        <w:pStyle w:val="Ttulo3"/>
        <w:numPr>
          <w:ilvl w:val="2"/>
          <w:numId w:val="6"/>
        </w:numPr>
        <w:spacing w:line="360" w:lineRule="auto"/>
        <w:ind w:left="0" w:firstLine="0"/>
        <w:rPr>
          <w:sz w:val="28"/>
          <w:szCs w:val="28"/>
          <w:lang w:val="en-US"/>
        </w:rPr>
      </w:pPr>
      <w:bookmarkStart w:id="60" w:name="_Toc105773637"/>
      <w:r w:rsidRPr="00FE6FFC">
        <w:rPr>
          <w:sz w:val="28"/>
          <w:szCs w:val="28"/>
          <w:lang w:val="en-US"/>
        </w:rPr>
        <w:t>Thompson &amp; Bell model</w:t>
      </w:r>
      <w:bookmarkEnd w:id="60"/>
    </w:p>
    <w:p w14:paraId="5AE71A08" w14:textId="157EE60C" w:rsidR="007225DB" w:rsidRDefault="00D63B67" w:rsidP="004A0C09">
      <w:pPr>
        <w:spacing w:after="0"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Contrary to t</w:t>
      </w:r>
      <w:r w:rsidRPr="00A72076">
        <w:rPr>
          <w:rFonts w:ascii="Times New Roman" w:hAnsi="Times New Roman" w:cs="Times New Roman"/>
          <w:sz w:val="24"/>
          <w:szCs w:val="24"/>
          <w:vertAlign w:val="subscript"/>
          <w:lang w:val="en-US"/>
        </w:rPr>
        <w:t>50</w:t>
      </w:r>
      <w:r w:rsidRPr="00A72076">
        <w:rPr>
          <w:rFonts w:ascii="Times New Roman" w:hAnsi="Times New Roman" w:cs="Times New Roman"/>
          <w:sz w:val="24"/>
          <w:szCs w:val="24"/>
          <w:lang w:val="en-US"/>
        </w:rPr>
        <w:t xml:space="preserve"> and </w:t>
      </w:r>
      <w:proofErr w:type="spellStart"/>
      <w:r w:rsidRPr="00A72076">
        <w:rPr>
          <w:rFonts w:ascii="Times New Roman" w:hAnsi="Times New Roman" w:cs="Times New Roman"/>
          <w:sz w:val="24"/>
          <w:szCs w:val="24"/>
          <w:lang w:val="en-US"/>
        </w:rPr>
        <w:t>t</w:t>
      </w:r>
      <w:r w:rsidRPr="00A72076">
        <w:rPr>
          <w:rFonts w:ascii="Times New Roman" w:hAnsi="Times New Roman" w:cs="Times New Roman"/>
          <w:sz w:val="24"/>
          <w:szCs w:val="24"/>
          <w:vertAlign w:val="subscript"/>
          <w:lang w:val="en-US"/>
        </w:rPr>
        <w:t>max</w:t>
      </w:r>
      <w:proofErr w:type="spellEnd"/>
      <w:r w:rsidRPr="00A72076">
        <w:rPr>
          <w:rFonts w:ascii="Times New Roman" w:hAnsi="Times New Roman" w:cs="Times New Roman"/>
          <w:sz w:val="24"/>
          <w:szCs w:val="24"/>
          <w:lang w:val="en-US"/>
        </w:rPr>
        <w:t xml:space="preserve">, </w:t>
      </w:r>
      <w:proofErr w:type="spellStart"/>
      <w:r w:rsidRPr="00A72076">
        <w:rPr>
          <w:rFonts w:ascii="Times New Roman" w:hAnsi="Times New Roman" w:cs="Times New Roman"/>
          <w:sz w:val="24"/>
          <w:szCs w:val="24"/>
          <w:lang w:val="en-US"/>
        </w:rPr>
        <w:t>F</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was lower in the Putumayo River (1.03) than in the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River (1.76)</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as observed in the analysis of relative yield per recruit (YPR) and biomass per recruit (BPR) (Fig. </w:t>
      </w:r>
      <w:r w:rsidR="00614169">
        <w:rPr>
          <w:rFonts w:ascii="Times New Roman" w:hAnsi="Times New Roman" w:cs="Times New Roman"/>
          <w:sz w:val="24"/>
          <w:szCs w:val="24"/>
          <w:lang w:val="en-US"/>
        </w:rPr>
        <w:t>4-12</w:t>
      </w:r>
      <w:r w:rsidRPr="00A72076">
        <w:rPr>
          <w:rFonts w:ascii="Times New Roman" w:hAnsi="Times New Roman" w:cs="Times New Roman"/>
          <w:sz w:val="24"/>
          <w:szCs w:val="24"/>
          <w:lang w:val="en-US"/>
        </w:rPr>
        <w:t>). Comparing F</w:t>
      </w:r>
      <w:r w:rsidRPr="00A72076">
        <w:rPr>
          <w:rFonts w:ascii="Times New Roman" w:hAnsi="Times New Roman" w:cs="Times New Roman"/>
          <w:sz w:val="24"/>
          <w:szCs w:val="24"/>
          <w:vertAlign w:val="subscript"/>
          <w:lang w:val="en-US"/>
        </w:rPr>
        <w:t>0.5</w:t>
      </w:r>
      <w:r w:rsidRPr="00A72076">
        <w:rPr>
          <w:rFonts w:ascii="Times New Roman" w:hAnsi="Times New Roman" w:cs="Times New Roman"/>
          <w:sz w:val="24"/>
          <w:szCs w:val="24"/>
          <w:lang w:val="en-US"/>
        </w:rPr>
        <w:t xml:space="preserve"> and its corresponding </w:t>
      </w:r>
      <w:proofErr w:type="spellStart"/>
      <w:r w:rsidRPr="00A72076">
        <w:rPr>
          <w:rFonts w:ascii="Times New Roman" w:hAnsi="Times New Roman" w:cs="Times New Roman"/>
          <w:sz w:val="24"/>
          <w:szCs w:val="24"/>
          <w:lang w:val="en-US"/>
        </w:rPr>
        <w:t>F</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in each river, </w:t>
      </w:r>
      <w:proofErr w:type="spellStart"/>
      <w:r w:rsidRPr="00A72076">
        <w:rPr>
          <w:rFonts w:ascii="Times New Roman" w:hAnsi="Times New Roman" w:cs="Times New Roman"/>
          <w:sz w:val="24"/>
          <w:szCs w:val="24"/>
          <w:lang w:val="en-US"/>
        </w:rPr>
        <w:t>F</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was higher than F</w:t>
      </w:r>
      <w:r w:rsidRPr="00A72076">
        <w:rPr>
          <w:rFonts w:ascii="Times New Roman" w:hAnsi="Times New Roman" w:cs="Times New Roman"/>
          <w:sz w:val="24"/>
          <w:szCs w:val="24"/>
          <w:vertAlign w:val="subscript"/>
          <w:lang w:val="en-US"/>
        </w:rPr>
        <w:t>0.5</w:t>
      </w:r>
      <w:r w:rsidRPr="00A72076">
        <w:rPr>
          <w:rFonts w:ascii="Times New Roman" w:hAnsi="Times New Roman" w:cs="Times New Roman"/>
          <w:sz w:val="24"/>
          <w:szCs w:val="24"/>
          <w:lang w:val="en-US"/>
        </w:rPr>
        <w:t xml:space="preserve"> in the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River, while the Putumayo River registered a lower </w:t>
      </w:r>
      <w:proofErr w:type="spellStart"/>
      <w:r w:rsidRPr="00A72076">
        <w:rPr>
          <w:rFonts w:ascii="Times New Roman" w:hAnsi="Times New Roman" w:cs="Times New Roman"/>
          <w:sz w:val="24"/>
          <w:szCs w:val="24"/>
          <w:lang w:val="en-US"/>
        </w:rPr>
        <w:t>F</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value </w:t>
      </w:r>
      <w:r w:rsidRPr="00A72076">
        <w:rPr>
          <w:rFonts w:ascii="Times New Roman" w:hAnsi="Times New Roman" w:cs="Times New Roman"/>
          <w:sz w:val="24"/>
          <w:szCs w:val="24"/>
          <w:lang w:val="en-US"/>
        </w:rPr>
        <w:t>than F</w:t>
      </w:r>
      <w:r w:rsidRPr="00A72076">
        <w:rPr>
          <w:rFonts w:ascii="Times New Roman" w:hAnsi="Times New Roman" w:cs="Times New Roman"/>
          <w:sz w:val="24"/>
          <w:szCs w:val="24"/>
          <w:vertAlign w:val="subscript"/>
          <w:lang w:val="en-US"/>
        </w:rPr>
        <w:t>0.5</w:t>
      </w:r>
      <w:r w:rsidRPr="00A72076">
        <w:rPr>
          <w:rFonts w:ascii="Times New Roman" w:hAnsi="Times New Roman" w:cs="Times New Roman"/>
          <w:sz w:val="24"/>
          <w:szCs w:val="24"/>
          <w:lang w:val="en-US"/>
        </w:rPr>
        <w:t xml:space="preserve">. In </w:t>
      </w:r>
      <w:r w:rsidRPr="00A72076">
        <w:rPr>
          <w:rFonts w:ascii="Times New Roman" w:hAnsi="Times New Roman" w:cs="Times New Roman"/>
          <w:sz w:val="24"/>
          <w:szCs w:val="24"/>
          <w:lang w:val="en-US"/>
        </w:rPr>
        <w:lastRenderedPageBreak/>
        <w:t xml:space="preserve">another parameter, </w:t>
      </w:r>
      <w:proofErr w:type="spellStart"/>
      <w:r w:rsidRPr="00A72076">
        <w:rPr>
          <w:rFonts w:ascii="Times New Roman" w:hAnsi="Times New Roman" w:cs="Times New Roman"/>
          <w:sz w:val="24"/>
          <w:szCs w:val="24"/>
          <w:lang w:val="en-US"/>
        </w:rPr>
        <w:t>E</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exceeded the exploitation rate at 50% of biomass (E</w:t>
      </w:r>
      <w:r w:rsidRPr="00283716">
        <w:rPr>
          <w:rFonts w:ascii="Times New Roman" w:hAnsi="Times New Roman" w:cs="Times New Roman"/>
          <w:sz w:val="24"/>
          <w:szCs w:val="24"/>
          <w:vertAlign w:val="subscript"/>
          <w:lang w:val="en-US"/>
        </w:rPr>
        <w:t>0.5</w:t>
      </w:r>
      <w:r w:rsidRPr="00A72076">
        <w:rPr>
          <w:rFonts w:ascii="Times New Roman" w:hAnsi="Times New Roman" w:cs="Times New Roman"/>
          <w:sz w:val="24"/>
          <w:szCs w:val="24"/>
          <w:lang w:val="en-US"/>
        </w:rPr>
        <w:t xml:space="preserve">) in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Finally, the </w:t>
      </w:r>
      <w:proofErr w:type="spellStart"/>
      <w:r w:rsidRPr="00A72076">
        <w:rPr>
          <w:rFonts w:ascii="Times New Roman" w:hAnsi="Times New Roman" w:cs="Times New Roman"/>
          <w:sz w:val="24"/>
          <w:szCs w:val="24"/>
          <w:lang w:val="en-US"/>
        </w:rPr>
        <w:t>E</w:t>
      </w:r>
      <w:r w:rsidRPr="00A72076">
        <w:rPr>
          <w:rFonts w:ascii="Times New Roman" w:hAnsi="Times New Roman" w:cs="Times New Roman"/>
          <w:sz w:val="24"/>
          <w:szCs w:val="24"/>
          <w:vertAlign w:val="subscript"/>
          <w:lang w:val="en-US"/>
        </w:rPr>
        <w:t>cur</w:t>
      </w:r>
      <w:proofErr w:type="spellEnd"/>
      <w:r w:rsidRPr="00A72076">
        <w:rPr>
          <w:rFonts w:ascii="Times New Roman" w:hAnsi="Times New Roman" w:cs="Times New Roman"/>
          <w:sz w:val="24"/>
          <w:szCs w:val="24"/>
          <w:lang w:val="en-US"/>
        </w:rPr>
        <w:t xml:space="preserve"> value for the Putumayo River was </w:t>
      </w:r>
      <w:r>
        <w:rPr>
          <w:rFonts w:ascii="Times New Roman" w:hAnsi="Times New Roman" w:cs="Times New Roman"/>
          <w:sz w:val="24"/>
          <w:szCs w:val="24"/>
          <w:lang w:val="en-US"/>
        </w:rPr>
        <w:t>lower</w:t>
      </w:r>
      <w:r w:rsidRPr="00A72076">
        <w:rPr>
          <w:rFonts w:ascii="Times New Roman" w:hAnsi="Times New Roman" w:cs="Times New Roman"/>
          <w:sz w:val="24"/>
          <w:szCs w:val="24"/>
          <w:lang w:val="en-US"/>
        </w:rPr>
        <w:t xml:space="preserve"> than E</w:t>
      </w:r>
      <w:r w:rsidRPr="00283716">
        <w:rPr>
          <w:rFonts w:ascii="Times New Roman" w:hAnsi="Times New Roman" w:cs="Times New Roman"/>
          <w:sz w:val="24"/>
          <w:szCs w:val="24"/>
          <w:vertAlign w:val="subscript"/>
          <w:lang w:val="en-US"/>
        </w:rPr>
        <w:t>0.5</w:t>
      </w:r>
      <w:r w:rsidRPr="00A72076">
        <w:rPr>
          <w:rFonts w:ascii="Times New Roman" w:hAnsi="Times New Roman" w:cs="Times New Roman"/>
          <w:sz w:val="24"/>
          <w:szCs w:val="24"/>
          <w:lang w:val="en-US"/>
        </w:rPr>
        <w:t xml:space="preserve"> </w:t>
      </w:r>
      <w:r w:rsidR="007225DB" w:rsidRPr="00A72076">
        <w:rPr>
          <w:rFonts w:ascii="Times New Roman" w:hAnsi="Times New Roman" w:cs="Times New Roman"/>
          <w:sz w:val="24"/>
          <w:szCs w:val="24"/>
          <w:lang w:val="en-US"/>
        </w:rPr>
        <w:t xml:space="preserve">(see Tab. </w:t>
      </w:r>
      <w:r w:rsidR="00FE6FFC">
        <w:rPr>
          <w:rFonts w:ascii="Times New Roman" w:hAnsi="Times New Roman" w:cs="Times New Roman"/>
          <w:sz w:val="24"/>
          <w:szCs w:val="24"/>
          <w:lang w:val="en-US"/>
        </w:rPr>
        <w:t>4-</w:t>
      </w:r>
      <w:r w:rsidR="00FC63AF">
        <w:rPr>
          <w:rFonts w:ascii="Times New Roman" w:hAnsi="Times New Roman" w:cs="Times New Roman"/>
          <w:sz w:val="24"/>
          <w:szCs w:val="24"/>
          <w:lang w:val="en-US"/>
        </w:rPr>
        <w:t>8</w:t>
      </w:r>
      <w:r w:rsidR="007225DB" w:rsidRPr="00A72076">
        <w:rPr>
          <w:rFonts w:ascii="Times New Roman" w:hAnsi="Times New Roman" w:cs="Times New Roman"/>
          <w:sz w:val="24"/>
          <w:szCs w:val="24"/>
          <w:lang w:val="en-US"/>
        </w:rPr>
        <w:t>).</w:t>
      </w:r>
    </w:p>
    <w:p w14:paraId="2A609C29" w14:textId="77777777" w:rsidR="00C80273" w:rsidRPr="00C80273" w:rsidRDefault="00C80273" w:rsidP="004A0C09">
      <w:pPr>
        <w:spacing w:after="0" w:line="360" w:lineRule="auto"/>
        <w:jc w:val="center"/>
        <w:rPr>
          <w:rFonts w:ascii="Times New Roman" w:hAnsi="Times New Roman" w:cs="Times New Roman"/>
          <w:color w:val="000000" w:themeColor="text1"/>
          <w:sz w:val="24"/>
          <w:szCs w:val="24"/>
          <w:lang w:val="en-US"/>
        </w:rPr>
      </w:pPr>
    </w:p>
    <w:p w14:paraId="7B023EAE" w14:textId="11D70296" w:rsidR="004A0C09" w:rsidRPr="004A0C09" w:rsidRDefault="004A0C09" w:rsidP="004A0C09">
      <w:pPr>
        <w:pStyle w:val="Descripcin"/>
        <w:keepNext/>
        <w:spacing w:line="360" w:lineRule="auto"/>
        <w:jc w:val="center"/>
        <w:rPr>
          <w:rFonts w:ascii="Times New Roman" w:hAnsi="Times New Roman" w:cs="Times New Roman"/>
          <w:i w:val="0"/>
          <w:iCs w:val="0"/>
          <w:color w:val="000000" w:themeColor="text1"/>
          <w:sz w:val="24"/>
          <w:szCs w:val="24"/>
          <w:lang w:val="en-US"/>
        </w:rPr>
      </w:pPr>
      <w:bookmarkStart w:id="61" w:name="_Toc105773204"/>
      <w:r w:rsidRPr="004A0C09">
        <w:rPr>
          <w:rFonts w:ascii="Times New Roman" w:hAnsi="Times New Roman" w:cs="Times New Roman"/>
          <w:b/>
          <w:bCs/>
          <w:i w:val="0"/>
          <w:iCs w:val="0"/>
          <w:color w:val="000000" w:themeColor="text1"/>
          <w:sz w:val="24"/>
          <w:szCs w:val="24"/>
          <w:lang w:val="en-US"/>
        </w:rPr>
        <w:t>Table 4-</w:t>
      </w:r>
      <w:r w:rsidRPr="004A0C09">
        <w:rPr>
          <w:rFonts w:ascii="Times New Roman" w:hAnsi="Times New Roman" w:cs="Times New Roman"/>
          <w:b/>
          <w:bCs/>
          <w:i w:val="0"/>
          <w:iCs w:val="0"/>
          <w:color w:val="000000" w:themeColor="text1"/>
          <w:sz w:val="24"/>
          <w:szCs w:val="24"/>
        </w:rPr>
        <w:fldChar w:fldCharType="begin"/>
      </w:r>
      <w:r w:rsidRPr="004A0C09">
        <w:rPr>
          <w:rFonts w:ascii="Times New Roman" w:hAnsi="Times New Roman" w:cs="Times New Roman"/>
          <w:b/>
          <w:bCs/>
          <w:i w:val="0"/>
          <w:iCs w:val="0"/>
          <w:color w:val="000000" w:themeColor="text1"/>
          <w:sz w:val="24"/>
          <w:szCs w:val="24"/>
          <w:lang w:val="en-US"/>
        </w:rPr>
        <w:instrText xml:space="preserve"> SEQ Table \* ARABIC </w:instrText>
      </w:r>
      <w:r w:rsidRPr="004A0C09">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8</w:t>
      </w:r>
      <w:r w:rsidRPr="004A0C09">
        <w:rPr>
          <w:rFonts w:ascii="Times New Roman" w:hAnsi="Times New Roman" w:cs="Times New Roman"/>
          <w:b/>
          <w:bCs/>
          <w:i w:val="0"/>
          <w:iCs w:val="0"/>
          <w:color w:val="000000" w:themeColor="text1"/>
          <w:sz w:val="24"/>
          <w:szCs w:val="24"/>
        </w:rPr>
        <w:fldChar w:fldCharType="end"/>
      </w:r>
      <w:r w:rsidRPr="004A0C09">
        <w:rPr>
          <w:rFonts w:ascii="Times New Roman" w:hAnsi="Times New Roman" w:cs="Times New Roman"/>
          <w:b/>
          <w:bCs/>
          <w:i w:val="0"/>
          <w:iCs w:val="0"/>
          <w:color w:val="000000" w:themeColor="text1"/>
          <w:sz w:val="24"/>
          <w:szCs w:val="24"/>
          <w:lang w:val="en-US"/>
        </w:rPr>
        <w:t>.</w:t>
      </w:r>
      <w:r w:rsidRPr="004A0C09">
        <w:rPr>
          <w:rFonts w:ascii="Times New Roman" w:hAnsi="Times New Roman" w:cs="Times New Roman"/>
          <w:i w:val="0"/>
          <w:iCs w:val="0"/>
          <w:color w:val="000000" w:themeColor="text1"/>
          <w:sz w:val="24"/>
          <w:szCs w:val="24"/>
          <w:lang w:val="en-US"/>
        </w:rPr>
        <w:t xml:space="preserve"> Biological reference points, yield per recruit (YPR) and biomass per recruit (BPR) estimated for </w:t>
      </w:r>
      <w:proofErr w:type="spellStart"/>
      <w:r w:rsidRPr="004A0C09">
        <w:rPr>
          <w:rFonts w:ascii="Times New Roman" w:hAnsi="Times New Roman" w:cs="Times New Roman"/>
          <w:color w:val="000000" w:themeColor="text1"/>
          <w:sz w:val="24"/>
          <w:szCs w:val="24"/>
          <w:lang w:val="en-US"/>
        </w:rPr>
        <w:t>Mylossoma</w:t>
      </w:r>
      <w:proofErr w:type="spellEnd"/>
      <w:r w:rsidRPr="004A0C09">
        <w:rPr>
          <w:rFonts w:ascii="Times New Roman" w:hAnsi="Times New Roman" w:cs="Times New Roman"/>
          <w:color w:val="000000" w:themeColor="text1"/>
          <w:sz w:val="24"/>
          <w:szCs w:val="24"/>
          <w:lang w:val="en-US"/>
        </w:rPr>
        <w:t xml:space="preserve"> </w:t>
      </w:r>
      <w:proofErr w:type="spellStart"/>
      <w:r w:rsidRPr="004A0C09">
        <w:rPr>
          <w:rFonts w:ascii="Times New Roman" w:hAnsi="Times New Roman" w:cs="Times New Roman"/>
          <w:color w:val="000000" w:themeColor="text1"/>
          <w:sz w:val="24"/>
          <w:szCs w:val="24"/>
          <w:lang w:val="en-US"/>
        </w:rPr>
        <w:t>albiscopum</w:t>
      </w:r>
      <w:proofErr w:type="spellEnd"/>
      <w:r w:rsidRPr="004A0C09">
        <w:rPr>
          <w:rFonts w:ascii="Times New Roman" w:hAnsi="Times New Roman" w:cs="Times New Roman"/>
          <w:i w:val="0"/>
          <w:iCs w:val="0"/>
          <w:color w:val="000000" w:themeColor="text1"/>
          <w:sz w:val="24"/>
          <w:szCs w:val="24"/>
          <w:lang w:val="en-US"/>
        </w:rPr>
        <w:t xml:space="preserve"> in the upper </w:t>
      </w:r>
      <w:proofErr w:type="spellStart"/>
      <w:r w:rsidRPr="004A0C09">
        <w:rPr>
          <w:rFonts w:ascii="Times New Roman" w:hAnsi="Times New Roman" w:cs="Times New Roman"/>
          <w:i w:val="0"/>
          <w:iCs w:val="0"/>
          <w:color w:val="000000" w:themeColor="text1"/>
          <w:sz w:val="24"/>
          <w:szCs w:val="24"/>
          <w:lang w:val="en-US"/>
        </w:rPr>
        <w:t>Solimões</w:t>
      </w:r>
      <w:proofErr w:type="spellEnd"/>
      <w:r w:rsidRPr="004A0C09">
        <w:rPr>
          <w:rFonts w:ascii="Times New Roman" w:hAnsi="Times New Roman" w:cs="Times New Roman"/>
          <w:i w:val="0"/>
          <w:iCs w:val="0"/>
          <w:color w:val="000000" w:themeColor="text1"/>
          <w:sz w:val="24"/>
          <w:szCs w:val="24"/>
          <w:lang w:val="en-US"/>
        </w:rPr>
        <w:t xml:space="preserve"> and Putumayo rivers.</w:t>
      </w:r>
      <w:bookmarkEnd w:id="61"/>
    </w:p>
    <w:tbl>
      <w:tblPr>
        <w:tblStyle w:val="Tablanormal2"/>
        <w:tblW w:w="0" w:type="auto"/>
        <w:jc w:val="center"/>
        <w:tblLook w:val="04A0" w:firstRow="1" w:lastRow="0" w:firstColumn="1" w:lastColumn="0" w:noHBand="0" w:noVBand="1"/>
      </w:tblPr>
      <w:tblGrid>
        <w:gridCol w:w="222"/>
        <w:gridCol w:w="5549"/>
        <w:gridCol w:w="1630"/>
        <w:gridCol w:w="1497"/>
      </w:tblGrid>
      <w:tr w:rsidR="00C80273" w:rsidRPr="00415ABA" w14:paraId="3E6B33E1" w14:textId="77777777" w:rsidTr="003666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D2E52E" w14:textId="77777777" w:rsidR="00C80273" w:rsidRPr="00415ABA" w:rsidRDefault="00C80273" w:rsidP="004A0C09">
            <w:pPr>
              <w:spacing w:line="360" w:lineRule="auto"/>
              <w:jc w:val="center"/>
              <w:rPr>
                <w:rFonts w:ascii="Times New Roman" w:hAnsi="Times New Roman" w:cs="Times New Roman"/>
                <w:b w:val="0"/>
                <w:bCs w:val="0"/>
                <w:color w:val="000000" w:themeColor="text1"/>
                <w:sz w:val="24"/>
                <w:szCs w:val="24"/>
                <w:lang w:val="en-US"/>
              </w:rPr>
            </w:pPr>
          </w:p>
        </w:tc>
        <w:tc>
          <w:tcPr>
            <w:tcW w:w="0" w:type="auto"/>
            <w:vAlign w:val="center"/>
            <w:hideMark/>
          </w:tcPr>
          <w:p w14:paraId="6FAEB840" w14:textId="225B374C" w:rsidR="00C80273" w:rsidRPr="00415ABA" w:rsidRDefault="00B2537C" w:rsidP="004A0C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PARAMETER</w:t>
            </w:r>
          </w:p>
        </w:tc>
        <w:tc>
          <w:tcPr>
            <w:tcW w:w="0" w:type="auto"/>
            <w:vAlign w:val="center"/>
            <w:hideMark/>
          </w:tcPr>
          <w:p w14:paraId="1CDF6558" w14:textId="7CB8CFC2" w:rsidR="00C80273" w:rsidRPr="00415ABA" w:rsidRDefault="00B2537C" w:rsidP="004A0C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PUTUMAYO</w:t>
            </w:r>
          </w:p>
        </w:tc>
        <w:tc>
          <w:tcPr>
            <w:tcW w:w="0" w:type="auto"/>
            <w:vAlign w:val="center"/>
            <w:hideMark/>
          </w:tcPr>
          <w:p w14:paraId="413F8F5A" w14:textId="085666F6" w:rsidR="00C80273" w:rsidRPr="00415ABA" w:rsidRDefault="00B2537C" w:rsidP="004A0C0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15ABA">
              <w:rPr>
                <w:rFonts w:ascii="Times New Roman" w:hAnsi="Times New Roman" w:cs="Times New Roman"/>
                <w:color w:val="000000" w:themeColor="text1"/>
                <w:sz w:val="24"/>
                <w:szCs w:val="24"/>
              </w:rPr>
              <w:t>SOLIMÕES</w:t>
            </w:r>
          </w:p>
        </w:tc>
      </w:tr>
      <w:tr w:rsidR="00C80273" w:rsidRPr="00415ABA" w14:paraId="795C1CDF" w14:textId="77777777" w:rsidTr="00366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B223D1" w14:textId="77777777" w:rsidR="00C80273" w:rsidRPr="00415ABA" w:rsidRDefault="00C80273" w:rsidP="004A0C09">
            <w:pPr>
              <w:spacing w:line="360" w:lineRule="auto"/>
              <w:jc w:val="center"/>
              <w:rPr>
                <w:rFonts w:ascii="Times New Roman" w:hAnsi="Times New Roman" w:cs="Times New Roman"/>
                <w:b w:val="0"/>
                <w:bCs w:val="0"/>
                <w:sz w:val="24"/>
                <w:szCs w:val="24"/>
              </w:rPr>
            </w:pPr>
          </w:p>
        </w:tc>
        <w:tc>
          <w:tcPr>
            <w:tcW w:w="0" w:type="auto"/>
            <w:vAlign w:val="center"/>
            <w:hideMark/>
          </w:tcPr>
          <w:p w14:paraId="1A14E40B" w14:textId="77777777" w:rsidR="00C80273" w:rsidRPr="00B2537C" w:rsidRDefault="00C80273" w:rsidP="004A0C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2537C">
              <w:rPr>
                <w:rFonts w:ascii="Times New Roman" w:hAnsi="Times New Roman" w:cs="Times New Roman"/>
                <w:lang w:val="en-US"/>
              </w:rPr>
              <w:t>Current fishing mortality rate (</w:t>
            </w:r>
            <w:proofErr w:type="spellStart"/>
            <w:r w:rsidRPr="00B2537C">
              <w:rPr>
                <w:rFonts w:ascii="Times New Roman" w:hAnsi="Times New Roman" w:cs="Times New Roman"/>
                <w:lang w:val="en-US"/>
              </w:rPr>
              <w:t>F</w:t>
            </w:r>
            <w:r w:rsidRPr="00B2537C">
              <w:rPr>
                <w:rFonts w:ascii="Times New Roman" w:hAnsi="Times New Roman" w:cs="Times New Roman"/>
                <w:vertAlign w:val="subscript"/>
                <w:lang w:val="en-US"/>
              </w:rPr>
              <w:t>cur</w:t>
            </w:r>
            <w:proofErr w:type="spellEnd"/>
            <w:r w:rsidRPr="00B2537C">
              <w:rPr>
                <w:rFonts w:ascii="Times New Roman" w:hAnsi="Times New Roman" w:cs="Times New Roman"/>
                <w:lang w:val="en-US"/>
              </w:rPr>
              <w:t>)</w:t>
            </w:r>
          </w:p>
        </w:tc>
        <w:tc>
          <w:tcPr>
            <w:tcW w:w="0" w:type="auto"/>
            <w:vAlign w:val="center"/>
          </w:tcPr>
          <w:p w14:paraId="2E7D28AE" w14:textId="77777777" w:rsidR="00C80273" w:rsidRPr="00415ABA" w:rsidRDefault="00C80273" w:rsidP="004A0C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1.03</w:t>
            </w:r>
          </w:p>
        </w:tc>
        <w:tc>
          <w:tcPr>
            <w:tcW w:w="0" w:type="auto"/>
            <w:vAlign w:val="center"/>
          </w:tcPr>
          <w:p w14:paraId="128E54E9" w14:textId="77777777" w:rsidR="00C80273" w:rsidRPr="00415ABA" w:rsidRDefault="00C80273" w:rsidP="004A0C0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1.76</w:t>
            </w:r>
          </w:p>
        </w:tc>
      </w:tr>
      <w:tr w:rsidR="00C80273" w:rsidRPr="00415ABA" w14:paraId="24D20441" w14:textId="77777777" w:rsidTr="003666D9">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CC99FC" w14:textId="77777777" w:rsidR="00C80273" w:rsidRPr="00415ABA" w:rsidRDefault="00C80273" w:rsidP="004A0C09">
            <w:pPr>
              <w:spacing w:line="360" w:lineRule="auto"/>
              <w:jc w:val="center"/>
              <w:rPr>
                <w:rFonts w:ascii="Times New Roman" w:hAnsi="Times New Roman" w:cs="Times New Roman"/>
                <w:sz w:val="24"/>
                <w:szCs w:val="24"/>
              </w:rPr>
            </w:pPr>
          </w:p>
        </w:tc>
        <w:tc>
          <w:tcPr>
            <w:tcW w:w="0" w:type="auto"/>
            <w:vAlign w:val="center"/>
          </w:tcPr>
          <w:p w14:paraId="0D3C45DF" w14:textId="77777777" w:rsidR="00C80273" w:rsidRPr="00B2537C" w:rsidRDefault="00C80273" w:rsidP="004A0C0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2537C">
              <w:rPr>
                <w:rFonts w:ascii="Times New Roman" w:hAnsi="Times New Roman" w:cs="Times New Roman"/>
                <w:lang w:val="en-US"/>
              </w:rPr>
              <w:t>Fishing mortality rate at 50% biomass (F</w:t>
            </w:r>
            <w:r w:rsidRPr="00B2537C">
              <w:rPr>
                <w:rFonts w:ascii="Times New Roman" w:hAnsi="Times New Roman" w:cs="Times New Roman"/>
                <w:vertAlign w:val="subscript"/>
                <w:lang w:val="en-US"/>
              </w:rPr>
              <w:t>0.5</w:t>
            </w:r>
            <w:r w:rsidRPr="00B2537C">
              <w:rPr>
                <w:rFonts w:ascii="Times New Roman" w:hAnsi="Times New Roman" w:cs="Times New Roman"/>
                <w:lang w:val="en-US"/>
              </w:rPr>
              <w:t>)</w:t>
            </w:r>
          </w:p>
        </w:tc>
        <w:tc>
          <w:tcPr>
            <w:tcW w:w="0" w:type="auto"/>
            <w:vAlign w:val="center"/>
          </w:tcPr>
          <w:p w14:paraId="5C513003" w14:textId="77777777" w:rsidR="00C80273" w:rsidRPr="00415ABA" w:rsidRDefault="00C80273" w:rsidP="004A0C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1.22</w:t>
            </w:r>
          </w:p>
        </w:tc>
        <w:tc>
          <w:tcPr>
            <w:tcW w:w="0" w:type="auto"/>
            <w:vAlign w:val="center"/>
          </w:tcPr>
          <w:p w14:paraId="31ABBF2E" w14:textId="77777777" w:rsidR="00C80273" w:rsidRPr="00415ABA" w:rsidRDefault="00C80273" w:rsidP="004A0C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0.94</w:t>
            </w:r>
          </w:p>
        </w:tc>
      </w:tr>
      <w:tr w:rsidR="00C80273" w:rsidRPr="00415ABA" w14:paraId="4B2E601F" w14:textId="77777777" w:rsidTr="00366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FA0276" w14:textId="77777777" w:rsidR="00C80273" w:rsidRPr="00415ABA" w:rsidRDefault="00C80273" w:rsidP="003666D9">
            <w:pPr>
              <w:spacing w:line="360" w:lineRule="auto"/>
              <w:jc w:val="center"/>
              <w:rPr>
                <w:rFonts w:ascii="Times New Roman" w:hAnsi="Times New Roman" w:cs="Times New Roman"/>
                <w:sz w:val="24"/>
                <w:szCs w:val="24"/>
              </w:rPr>
            </w:pPr>
          </w:p>
        </w:tc>
        <w:tc>
          <w:tcPr>
            <w:tcW w:w="0" w:type="auto"/>
            <w:vAlign w:val="center"/>
          </w:tcPr>
          <w:p w14:paraId="3D3D4255" w14:textId="77777777" w:rsidR="00C80273" w:rsidRPr="00B2537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2537C">
              <w:rPr>
                <w:rFonts w:ascii="Times New Roman" w:hAnsi="Times New Roman" w:cs="Times New Roman"/>
                <w:lang w:val="en-US"/>
              </w:rPr>
              <w:t>Fishing mortality rate at Maximum Sustainable Yield (F</w:t>
            </w:r>
            <w:r w:rsidRPr="00B2537C">
              <w:rPr>
                <w:rFonts w:ascii="Times New Roman" w:hAnsi="Times New Roman" w:cs="Times New Roman"/>
                <w:vertAlign w:val="subscript"/>
                <w:lang w:val="en-US"/>
              </w:rPr>
              <w:t>MSY</w:t>
            </w:r>
            <w:r w:rsidRPr="00B2537C">
              <w:rPr>
                <w:rFonts w:ascii="Times New Roman" w:hAnsi="Times New Roman" w:cs="Times New Roman"/>
                <w:lang w:val="en-US"/>
              </w:rPr>
              <w:t>)</w:t>
            </w:r>
          </w:p>
        </w:tc>
        <w:tc>
          <w:tcPr>
            <w:tcW w:w="0" w:type="auto"/>
            <w:vAlign w:val="center"/>
          </w:tcPr>
          <w:p w14:paraId="72268C12" w14:textId="77777777" w:rsidR="00C80273" w:rsidRPr="00415ABA"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5.97</w:t>
            </w:r>
          </w:p>
        </w:tc>
        <w:tc>
          <w:tcPr>
            <w:tcW w:w="0" w:type="auto"/>
            <w:vAlign w:val="center"/>
          </w:tcPr>
          <w:p w14:paraId="4BD87C89" w14:textId="77777777" w:rsidR="00C80273" w:rsidRPr="00415ABA"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4.17</w:t>
            </w:r>
          </w:p>
        </w:tc>
      </w:tr>
      <w:tr w:rsidR="00C80273" w:rsidRPr="00415ABA" w14:paraId="43F6F344" w14:textId="77777777" w:rsidTr="003666D9">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2A629F" w14:textId="77777777" w:rsidR="00C80273" w:rsidRPr="00415ABA" w:rsidRDefault="00C80273" w:rsidP="003666D9">
            <w:pPr>
              <w:spacing w:line="360" w:lineRule="auto"/>
              <w:jc w:val="center"/>
              <w:rPr>
                <w:rFonts w:ascii="Times New Roman" w:hAnsi="Times New Roman" w:cs="Times New Roman"/>
                <w:b w:val="0"/>
                <w:bCs w:val="0"/>
                <w:sz w:val="24"/>
                <w:szCs w:val="24"/>
              </w:rPr>
            </w:pPr>
          </w:p>
        </w:tc>
        <w:tc>
          <w:tcPr>
            <w:tcW w:w="0" w:type="auto"/>
            <w:vAlign w:val="center"/>
            <w:hideMark/>
          </w:tcPr>
          <w:p w14:paraId="6E165409" w14:textId="77777777" w:rsidR="00C80273" w:rsidRPr="00B2537C" w:rsidRDefault="00C80273" w:rsidP="00366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B2537C">
              <w:rPr>
                <w:rFonts w:ascii="Times New Roman" w:hAnsi="Times New Roman" w:cs="Times New Roman"/>
              </w:rPr>
              <w:t>Current</w:t>
            </w:r>
            <w:proofErr w:type="spellEnd"/>
            <w:r w:rsidRPr="00B2537C">
              <w:rPr>
                <w:rFonts w:ascii="Times New Roman" w:hAnsi="Times New Roman" w:cs="Times New Roman"/>
              </w:rPr>
              <w:t xml:space="preserve"> </w:t>
            </w:r>
            <w:proofErr w:type="spellStart"/>
            <w:r w:rsidRPr="00B2537C">
              <w:rPr>
                <w:rFonts w:ascii="Times New Roman" w:hAnsi="Times New Roman" w:cs="Times New Roman"/>
              </w:rPr>
              <w:t>explotation</w:t>
            </w:r>
            <w:proofErr w:type="spellEnd"/>
            <w:r w:rsidRPr="00B2537C">
              <w:rPr>
                <w:rFonts w:ascii="Times New Roman" w:hAnsi="Times New Roman" w:cs="Times New Roman"/>
              </w:rPr>
              <w:t xml:space="preserve"> </w:t>
            </w:r>
            <w:proofErr w:type="spellStart"/>
            <w:r w:rsidRPr="00B2537C">
              <w:rPr>
                <w:rFonts w:ascii="Times New Roman" w:hAnsi="Times New Roman" w:cs="Times New Roman"/>
              </w:rPr>
              <w:t>rate</w:t>
            </w:r>
            <w:proofErr w:type="spellEnd"/>
            <w:r w:rsidRPr="00B2537C">
              <w:rPr>
                <w:rFonts w:ascii="Times New Roman" w:hAnsi="Times New Roman" w:cs="Times New Roman"/>
              </w:rPr>
              <w:t xml:space="preserve"> (</w:t>
            </w:r>
            <w:proofErr w:type="spellStart"/>
            <w:r w:rsidRPr="00B2537C">
              <w:rPr>
                <w:rFonts w:ascii="Times New Roman" w:hAnsi="Times New Roman" w:cs="Times New Roman"/>
              </w:rPr>
              <w:t>E</w:t>
            </w:r>
            <w:r w:rsidRPr="00B2537C">
              <w:rPr>
                <w:rFonts w:ascii="Times New Roman" w:hAnsi="Times New Roman" w:cs="Times New Roman"/>
                <w:vertAlign w:val="subscript"/>
              </w:rPr>
              <w:t>cur</w:t>
            </w:r>
            <w:proofErr w:type="spellEnd"/>
            <w:r w:rsidRPr="00B2537C">
              <w:rPr>
                <w:rFonts w:ascii="Times New Roman" w:hAnsi="Times New Roman" w:cs="Times New Roman"/>
              </w:rPr>
              <w:t>)</w:t>
            </w:r>
          </w:p>
        </w:tc>
        <w:tc>
          <w:tcPr>
            <w:tcW w:w="0" w:type="auto"/>
            <w:vAlign w:val="center"/>
          </w:tcPr>
          <w:p w14:paraId="69A2DB26" w14:textId="77777777" w:rsidR="00C80273" w:rsidRPr="00415ABA"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0.54</w:t>
            </w:r>
          </w:p>
        </w:tc>
        <w:tc>
          <w:tcPr>
            <w:tcW w:w="0" w:type="auto"/>
            <w:vAlign w:val="center"/>
          </w:tcPr>
          <w:p w14:paraId="27BE20A4" w14:textId="77777777" w:rsidR="00C80273" w:rsidRPr="00415ABA" w:rsidRDefault="00C80273" w:rsidP="003666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0.67</w:t>
            </w:r>
          </w:p>
        </w:tc>
      </w:tr>
      <w:tr w:rsidR="00C80273" w:rsidRPr="00415ABA" w14:paraId="4D3EBEB7" w14:textId="77777777" w:rsidTr="00366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DF60AD" w14:textId="77777777" w:rsidR="00C80273" w:rsidRPr="00415ABA" w:rsidRDefault="00C80273" w:rsidP="003666D9">
            <w:pPr>
              <w:spacing w:line="360" w:lineRule="auto"/>
              <w:jc w:val="center"/>
              <w:rPr>
                <w:rFonts w:ascii="Times New Roman" w:hAnsi="Times New Roman" w:cs="Times New Roman"/>
                <w:b w:val="0"/>
                <w:bCs w:val="0"/>
                <w:sz w:val="24"/>
                <w:szCs w:val="24"/>
              </w:rPr>
            </w:pPr>
          </w:p>
        </w:tc>
        <w:tc>
          <w:tcPr>
            <w:tcW w:w="0" w:type="auto"/>
            <w:vAlign w:val="center"/>
            <w:hideMark/>
          </w:tcPr>
          <w:p w14:paraId="5B8CB90B" w14:textId="77777777" w:rsidR="00C80273" w:rsidRPr="00B2537C" w:rsidRDefault="00C80273" w:rsidP="00366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B2537C">
              <w:rPr>
                <w:rFonts w:ascii="Times New Roman" w:hAnsi="Times New Roman" w:cs="Times New Roman"/>
                <w:lang w:val="en-US"/>
              </w:rPr>
              <w:t>Explotation</w:t>
            </w:r>
            <w:proofErr w:type="spellEnd"/>
            <w:r w:rsidRPr="00B2537C">
              <w:rPr>
                <w:rFonts w:ascii="Times New Roman" w:hAnsi="Times New Roman" w:cs="Times New Roman"/>
                <w:lang w:val="en-US"/>
              </w:rPr>
              <w:t xml:space="preserve"> rate at 50% biomass (E</w:t>
            </w:r>
            <w:r w:rsidRPr="00B2537C">
              <w:rPr>
                <w:rFonts w:ascii="Times New Roman" w:hAnsi="Times New Roman" w:cs="Times New Roman"/>
                <w:vertAlign w:val="subscript"/>
                <w:lang w:val="en-US"/>
              </w:rPr>
              <w:t>0.5</w:t>
            </w:r>
            <w:r w:rsidRPr="00B2537C">
              <w:rPr>
                <w:rFonts w:ascii="Times New Roman" w:hAnsi="Times New Roman" w:cs="Times New Roman"/>
                <w:lang w:val="en-US"/>
              </w:rPr>
              <w:t>)</w:t>
            </w:r>
          </w:p>
        </w:tc>
        <w:tc>
          <w:tcPr>
            <w:tcW w:w="0" w:type="auto"/>
            <w:vAlign w:val="center"/>
          </w:tcPr>
          <w:p w14:paraId="40A3BFED" w14:textId="77777777" w:rsidR="00C80273" w:rsidRPr="00415ABA"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0.58</w:t>
            </w:r>
          </w:p>
        </w:tc>
        <w:tc>
          <w:tcPr>
            <w:tcW w:w="0" w:type="auto"/>
            <w:vAlign w:val="center"/>
          </w:tcPr>
          <w:p w14:paraId="6506B446" w14:textId="77777777" w:rsidR="00C80273" w:rsidRPr="00415ABA" w:rsidRDefault="00C80273" w:rsidP="003666D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5ABA">
              <w:rPr>
                <w:rFonts w:ascii="Times New Roman" w:hAnsi="Times New Roman" w:cs="Times New Roman"/>
                <w:sz w:val="24"/>
                <w:szCs w:val="24"/>
              </w:rPr>
              <w:t>0.52</w:t>
            </w:r>
          </w:p>
        </w:tc>
      </w:tr>
    </w:tbl>
    <w:p w14:paraId="2DE5F212" w14:textId="1FEA91CA" w:rsidR="007225DB" w:rsidRDefault="007225DB" w:rsidP="007225DB">
      <w:pPr>
        <w:spacing w:after="0" w:line="360" w:lineRule="auto"/>
        <w:rPr>
          <w:rFonts w:ascii="Times New Roman" w:hAnsi="Times New Roman" w:cs="Times New Roman"/>
          <w:b/>
          <w:bCs/>
          <w:sz w:val="24"/>
          <w:szCs w:val="24"/>
          <w:lang w:val="en-US"/>
        </w:rPr>
      </w:pPr>
    </w:p>
    <w:p w14:paraId="784400A1" w14:textId="77777777" w:rsidR="000C0CB5" w:rsidRDefault="00D00CCC" w:rsidP="000C0CB5">
      <w:pPr>
        <w:keepNext/>
        <w:spacing w:after="0" w:line="360" w:lineRule="auto"/>
      </w:pPr>
      <w:r>
        <w:rPr>
          <w:noProof/>
          <w:lang w:val="es-ES" w:eastAsia="es-ES"/>
        </w:rPr>
        <w:drawing>
          <wp:inline distT="0" distB="0" distL="0" distR="0" wp14:anchorId="60390336" wp14:editId="417D06CE">
            <wp:extent cx="5943600" cy="29152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15285"/>
                    </a:xfrm>
                    <a:prstGeom prst="rect">
                      <a:avLst/>
                    </a:prstGeom>
                    <a:noFill/>
                    <a:ln>
                      <a:noFill/>
                    </a:ln>
                  </pic:spPr>
                </pic:pic>
              </a:graphicData>
            </a:graphic>
          </wp:inline>
        </w:drawing>
      </w:r>
    </w:p>
    <w:p w14:paraId="5A68F30D" w14:textId="7CF292F4" w:rsidR="000C0CB5" w:rsidRPr="000C0CB5" w:rsidRDefault="000C0CB5" w:rsidP="000C0CB5">
      <w:pPr>
        <w:spacing w:after="0" w:line="360" w:lineRule="auto"/>
        <w:jc w:val="center"/>
        <w:rPr>
          <w:rFonts w:ascii="Times New Roman" w:hAnsi="Times New Roman" w:cs="Times New Roman"/>
          <w:sz w:val="24"/>
          <w:szCs w:val="24"/>
          <w:lang w:val="en-US"/>
        </w:rPr>
      </w:pPr>
      <w:bookmarkStart w:id="62" w:name="_Toc105773188"/>
      <w:r w:rsidRPr="000C0CB5">
        <w:rPr>
          <w:rFonts w:ascii="Times New Roman" w:hAnsi="Times New Roman" w:cs="Times New Roman"/>
          <w:b/>
          <w:bCs/>
          <w:lang w:val="en-US"/>
        </w:rPr>
        <w:t>Figure 4-</w:t>
      </w:r>
      <w:r w:rsidRPr="000C0CB5">
        <w:rPr>
          <w:rFonts w:ascii="Times New Roman" w:hAnsi="Times New Roman" w:cs="Times New Roman"/>
          <w:b/>
          <w:bCs/>
        </w:rPr>
        <w:fldChar w:fldCharType="begin"/>
      </w:r>
      <w:r w:rsidRPr="000C0CB5">
        <w:rPr>
          <w:rFonts w:ascii="Times New Roman" w:hAnsi="Times New Roman" w:cs="Times New Roman"/>
          <w:b/>
          <w:bCs/>
          <w:lang w:val="en-US"/>
        </w:rPr>
        <w:instrText xml:space="preserve"> SEQ Figure \* ARABIC </w:instrText>
      </w:r>
      <w:r w:rsidRPr="000C0CB5">
        <w:rPr>
          <w:rFonts w:ascii="Times New Roman" w:hAnsi="Times New Roman" w:cs="Times New Roman"/>
          <w:b/>
          <w:bCs/>
        </w:rPr>
        <w:fldChar w:fldCharType="separate"/>
      </w:r>
      <w:r w:rsidR="00501A79">
        <w:rPr>
          <w:rFonts w:ascii="Times New Roman" w:hAnsi="Times New Roman" w:cs="Times New Roman"/>
          <w:b/>
          <w:bCs/>
          <w:noProof/>
          <w:lang w:val="en-US"/>
        </w:rPr>
        <w:t>12</w:t>
      </w:r>
      <w:r w:rsidRPr="000C0CB5">
        <w:rPr>
          <w:rFonts w:ascii="Times New Roman" w:hAnsi="Times New Roman" w:cs="Times New Roman"/>
          <w:b/>
          <w:bCs/>
        </w:rPr>
        <w:fldChar w:fldCharType="end"/>
      </w:r>
      <w:r w:rsidRPr="000C0CB5">
        <w:rPr>
          <w:rFonts w:ascii="Times New Roman" w:hAnsi="Times New Roman" w:cs="Times New Roman"/>
          <w:b/>
          <w:bCs/>
          <w:lang w:val="en-US"/>
        </w:rPr>
        <w:t>.</w:t>
      </w:r>
      <w:r w:rsidRPr="000C0CB5">
        <w:rPr>
          <w:rFonts w:ascii="Times New Roman" w:hAnsi="Times New Roman" w:cs="Times New Roman"/>
          <w:lang w:val="en-US"/>
        </w:rPr>
        <w:t xml:space="preserve"> </w:t>
      </w:r>
      <w:r w:rsidRPr="000C0CB5">
        <w:rPr>
          <w:rFonts w:ascii="Times New Roman" w:hAnsi="Times New Roman" w:cs="Times New Roman"/>
          <w:sz w:val="24"/>
          <w:szCs w:val="24"/>
          <w:lang w:val="en-US"/>
        </w:rPr>
        <w:t xml:space="preserve">Yield per recruit (YPR) and biomass per recruit (BPR) from the Thompson &amp; Bell model and </w:t>
      </w:r>
      <w:proofErr w:type="spellStart"/>
      <w:r w:rsidRPr="000C0CB5">
        <w:rPr>
          <w:rFonts w:ascii="Times New Roman" w:hAnsi="Times New Roman" w:cs="Times New Roman"/>
          <w:sz w:val="24"/>
          <w:szCs w:val="24"/>
          <w:lang w:val="en-US"/>
        </w:rPr>
        <w:t>isopleth</w:t>
      </w:r>
      <w:proofErr w:type="spellEnd"/>
      <w:r w:rsidRPr="000C0CB5">
        <w:rPr>
          <w:rFonts w:ascii="Times New Roman" w:hAnsi="Times New Roman" w:cs="Times New Roman"/>
          <w:sz w:val="24"/>
          <w:szCs w:val="24"/>
          <w:lang w:val="en-US"/>
        </w:rPr>
        <w:t xml:space="preserve"> diagram of </w:t>
      </w:r>
      <w:proofErr w:type="spellStart"/>
      <w:r w:rsidRPr="000C0CB5">
        <w:rPr>
          <w:rFonts w:ascii="Times New Roman" w:hAnsi="Times New Roman" w:cs="Times New Roman"/>
          <w:i/>
          <w:iCs/>
          <w:sz w:val="24"/>
          <w:szCs w:val="24"/>
          <w:lang w:val="en-US"/>
        </w:rPr>
        <w:t>Mylossoma</w:t>
      </w:r>
      <w:proofErr w:type="spellEnd"/>
      <w:r w:rsidRPr="000C0CB5">
        <w:rPr>
          <w:rFonts w:ascii="Times New Roman" w:hAnsi="Times New Roman" w:cs="Times New Roman"/>
          <w:i/>
          <w:iCs/>
          <w:sz w:val="24"/>
          <w:szCs w:val="24"/>
          <w:lang w:val="en-US"/>
        </w:rPr>
        <w:t xml:space="preserve"> </w:t>
      </w:r>
      <w:proofErr w:type="spellStart"/>
      <w:r w:rsidRPr="000C0CB5">
        <w:rPr>
          <w:rFonts w:ascii="Times New Roman" w:hAnsi="Times New Roman" w:cs="Times New Roman"/>
          <w:i/>
          <w:iCs/>
          <w:sz w:val="24"/>
          <w:szCs w:val="24"/>
          <w:lang w:val="en-US"/>
        </w:rPr>
        <w:t>albiscopum</w:t>
      </w:r>
      <w:proofErr w:type="spellEnd"/>
      <w:r w:rsidRPr="000C0CB5">
        <w:rPr>
          <w:rFonts w:ascii="Times New Roman" w:hAnsi="Times New Roman" w:cs="Times New Roman"/>
          <w:i/>
          <w:iCs/>
          <w:sz w:val="24"/>
          <w:szCs w:val="24"/>
          <w:lang w:val="en-US"/>
        </w:rPr>
        <w:t xml:space="preserve"> </w:t>
      </w:r>
      <w:r w:rsidRPr="000C0CB5">
        <w:rPr>
          <w:rFonts w:ascii="Times New Roman" w:hAnsi="Times New Roman" w:cs="Times New Roman"/>
          <w:sz w:val="24"/>
          <w:szCs w:val="24"/>
          <w:lang w:val="en-US"/>
        </w:rPr>
        <w:t xml:space="preserve">in the upper </w:t>
      </w:r>
      <w:proofErr w:type="spellStart"/>
      <w:r w:rsidRPr="000C0CB5">
        <w:rPr>
          <w:rFonts w:ascii="Times New Roman" w:hAnsi="Times New Roman" w:cs="Times New Roman"/>
          <w:sz w:val="24"/>
          <w:szCs w:val="24"/>
          <w:lang w:val="en-US"/>
        </w:rPr>
        <w:t>Solimões</w:t>
      </w:r>
      <w:proofErr w:type="spellEnd"/>
      <w:r w:rsidRPr="000C0CB5">
        <w:rPr>
          <w:rFonts w:ascii="Times New Roman" w:hAnsi="Times New Roman" w:cs="Times New Roman"/>
          <w:sz w:val="24"/>
          <w:szCs w:val="24"/>
          <w:lang w:val="en-US"/>
        </w:rPr>
        <w:t xml:space="preserve"> (</w:t>
      </w:r>
      <w:r w:rsidRPr="000C0CB5">
        <w:rPr>
          <w:rFonts w:ascii="Times New Roman" w:hAnsi="Times New Roman" w:cs="Times New Roman"/>
          <w:b/>
          <w:bCs/>
          <w:sz w:val="24"/>
          <w:szCs w:val="24"/>
          <w:lang w:val="en-US"/>
        </w:rPr>
        <w:t>A</w:t>
      </w:r>
      <w:r w:rsidRPr="000C0CB5">
        <w:rPr>
          <w:rFonts w:ascii="Times New Roman" w:hAnsi="Times New Roman" w:cs="Times New Roman"/>
          <w:sz w:val="24"/>
          <w:szCs w:val="24"/>
          <w:lang w:val="en-US"/>
        </w:rPr>
        <w:t xml:space="preserve">) and </w:t>
      </w:r>
      <w:r w:rsidRPr="000C0CB5">
        <w:rPr>
          <w:rFonts w:ascii="Times New Roman" w:hAnsi="Times New Roman" w:cs="Times New Roman"/>
          <w:color w:val="000000" w:themeColor="text1"/>
          <w:sz w:val="24"/>
          <w:szCs w:val="24"/>
          <w:lang w:val="en-US"/>
        </w:rPr>
        <w:t>Putumayo (</w:t>
      </w:r>
      <w:r w:rsidRPr="000C0CB5">
        <w:rPr>
          <w:rFonts w:ascii="Times New Roman" w:hAnsi="Times New Roman" w:cs="Times New Roman"/>
          <w:b/>
          <w:bCs/>
          <w:color w:val="000000" w:themeColor="text1"/>
          <w:sz w:val="24"/>
          <w:szCs w:val="24"/>
          <w:lang w:val="en-US"/>
        </w:rPr>
        <w:t>B</w:t>
      </w:r>
      <w:r w:rsidRPr="000C0CB5">
        <w:rPr>
          <w:rFonts w:ascii="Times New Roman" w:hAnsi="Times New Roman" w:cs="Times New Roman"/>
          <w:color w:val="000000" w:themeColor="text1"/>
          <w:sz w:val="24"/>
          <w:szCs w:val="24"/>
          <w:lang w:val="en-US"/>
        </w:rPr>
        <w:t xml:space="preserve">) rivers. The </w:t>
      </w:r>
      <w:r w:rsidRPr="000C0CB5">
        <w:rPr>
          <w:rFonts w:ascii="Times New Roman" w:hAnsi="Times New Roman" w:cs="Times New Roman"/>
          <w:b/>
          <w:bCs/>
          <w:color w:val="000000" w:themeColor="text1"/>
          <w:sz w:val="24"/>
          <w:szCs w:val="24"/>
          <w:lang w:val="en-US"/>
        </w:rPr>
        <w:t>black dot</w:t>
      </w:r>
      <w:r w:rsidRPr="000C0CB5">
        <w:rPr>
          <w:rFonts w:ascii="Times New Roman" w:hAnsi="Times New Roman" w:cs="Times New Roman"/>
          <w:color w:val="000000" w:themeColor="text1"/>
          <w:sz w:val="24"/>
          <w:szCs w:val="24"/>
          <w:lang w:val="en-US"/>
        </w:rPr>
        <w:t xml:space="preserve"> represents yield and biomass under current fishing pressure. The </w:t>
      </w:r>
      <w:r w:rsidRPr="000C0CB5">
        <w:rPr>
          <w:rFonts w:ascii="Times New Roman" w:hAnsi="Times New Roman" w:cs="Times New Roman"/>
          <w:b/>
          <w:bCs/>
          <w:color w:val="000000" w:themeColor="text1"/>
          <w:sz w:val="24"/>
          <w:szCs w:val="24"/>
          <w:lang w:val="en-US"/>
        </w:rPr>
        <w:t>yellow</w:t>
      </w:r>
      <w:r w:rsidRPr="000C0CB5">
        <w:rPr>
          <w:rFonts w:ascii="Times New Roman" w:hAnsi="Times New Roman" w:cs="Times New Roman"/>
          <w:color w:val="000000" w:themeColor="text1"/>
          <w:sz w:val="24"/>
          <w:szCs w:val="24"/>
          <w:lang w:val="en-US"/>
        </w:rPr>
        <w:t xml:space="preserve"> and </w:t>
      </w:r>
      <w:r w:rsidRPr="000C0CB5">
        <w:rPr>
          <w:rFonts w:ascii="Times New Roman" w:hAnsi="Times New Roman" w:cs="Times New Roman"/>
          <w:b/>
          <w:bCs/>
          <w:color w:val="000000" w:themeColor="text1"/>
          <w:sz w:val="24"/>
          <w:szCs w:val="24"/>
          <w:lang w:val="en-US"/>
        </w:rPr>
        <w:t>red line</w:t>
      </w:r>
      <w:r w:rsidRPr="000C0CB5">
        <w:rPr>
          <w:rFonts w:ascii="Times New Roman" w:hAnsi="Times New Roman" w:cs="Times New Roman"/>
          <w:color w:val="000000" w:themeColor="text1"/>
          <w:sz w:val="24"/>
          <w:szCs w:val="24"/>
          <w:lang w:val="en-US"/>
        </w:rPr>
        <w:t xml:space="preserve"> corresponds </w:t>
      </w:r>
      <w:r w:rsidRPr="000C0CB5">
        <w:rPr>
          <w:rFonts w:ascii="Times New Roman" w:hAnsi="Times New Roman" w:cs="Times New Roman"/>
          <w:sz w:val="24"/>
          <w:szCs w:val="24"/>
          <w:lang w:val="en-US"/>
        </w:rPr>
        <w:t>to the fishing mortality rate at maximum sustainable yield (F</w:t>
      </w:r>
      <w:r w:rsidRPr="000C0CB5">
        <w:rPr>
          <w:rFonts w:ascii="Times New Roman" w:hAnsi="Times New Roman" w:cs="Times New Roman"/>
          <w:sz w:val="24"/>
          <w:szCs w:val="24"/>
          <w:vertAlign w:val="subscript"/>
          <w:lang w:val="en-US"/>
        </w:rPr>
        <w:t>MSY</w:t>
      </w:r>
      <w:r w:rsidRPr="000C0CB5">
        <w:rPr>
          <w:rFonts w:ascii="Times New Roman" w:hAnsi="Times New Roman" w:cs="Times New Roman"/>
          <w:sz w:val="24"/>
          <w:szCs w:val="24"/>
          <w:lang w:val="en-US"/>
        </w:rPr>
        <w:t>) and fishing mortality at 50% of the virgin stock biomass (F</w:t>
      </w:r>
      <w:r w:rsidRPr="000C0CB5">
        <w:rPr>
          <w:rFonts w:ascii="Times New Roman" w:hAnsi="Times New Roman" w:cs="Times New Roman"/>
          <w:sz w:val="24"/>
          <w:szCs w:val="24"/>
          <w:vertAlign w:val="subscript"/>
          <w:lang w:val="en-US"/>
        </w:rPr>
        <w:t>0.5</w:t>
      </w:r>
      <w:r w:rsidRPr="000C0CB5">
        <w:rPr>
          <w:rFonts w:ascii="Times New Roman" w:hAnsi="Times New Roman" w:cs="Times New Roman"/>
          <w:sz w:val="24"/>
          <w:szCs w:val="24"/>
          <w:lang w:val="en-US"/>
        </w:rPr>
        <w:t>).</w:t>
      </w:r>
      <w:bookmarkEnd w:id="62"/>
    </w:p>
    <w:p w14:paraId="1893465D" w14:textId="77777777" w:rsidR="007225DB" w:rsidRPr="000C0CB5" w:rsidRDefault="007225DB" w:rsidP="000C0CB5">
      <w:pPr>
        <w:spacing w:after="0" w:line="360" w:lineRule="auto"/>
        <w:jc w:val="center"/>
        <w:rPr>
          <w:rFonts w:ascii="Times New Roman" w:hAnsi="Times New Roman" w:cs="Times New Roman"/>
          <w:b/>
          <w:bCs/>
          <w:sz w:val="24"/>
          <w:szCs w:val="24"/>
          <w:lang w:val="en-US"/>
        </w:rPr>
      </w:pPr>
    </w:p>
    <w:p w14:paraId="588BC60F" w14:textId="1A1C6B68" w:rsidR="00D00CCC" w:rsidRPr="00FE6FFC" w:rsidRDefault="007225DB" w:rsidP="00C0398F">
      <w:pPr>
        <w:pStyle w:val="Ttulo3"/>
        <w:numPr>
          <w:ilvl w:val="2"/>
          <w:numId w:val="6"/>
        </w:numPr>
        <w:spacing w:line="360" w:lineRule="auto"/>
        <w:ind w:left="0" w:firstLine="0"/>
        <w:rPr>
          <w:sz w:val="28"/>
          <w:szCs w:val="28"/>
          <w:lang w:val="en-US"/>
        </w:rPr>
      </w:pPr>
      <w:bookmarkStart w:id="63" w:name="_Toc105773638"/>
      <w:r w:rsidRPr="00FE6FFC">
        <w:rPr>
          <w:sz w:val="28"/>
          <w:szCs w:val="28"/>
          <w:lang w:val="en-US"/>
        </w:rPr>
        <w:lastRenderedPageBreak/>
        <w:t>Spawning potential ratio</w:t>
      </w:r>
      <w:bookmarkEnd w:id="63"/>
    </w:p>
    <w:p w14:paraId="64FF1767" w14:textId="79AF1A87" w:rsidR="007225DB" w:rsidRDefault="00A7619E" w:rsidP="00A7619E">
      <w:pPr>
        <w:spacing w:line="360" w:lineRule="auto"/>
        <w:ind w:firstLine="708"/>
        <w:jc w:val="both"/>
        <w:rPr>
          <w:rFonts w:ascii="Times New Roman" w:hAnsi="Times New Roman" w:cs="Times New Roman"/>
          <w:sz w:val="24"/>
          <w:szCs w:val="24"/>
          <w:lang w:val="en-US"/>
        </w:rPr>
      </w:pPr>
      <w:r w:rsidRPr="00A72076">
        <w:rPr>
          <w:rFonts w:ascii="Times New Roman" w:hAnsi="Times New Roman" w:cs="Times New Roman"/>
          <w:sz w:val="24"/>
          <w:szCs w:val="24"/>
          <w:lang w:val="en-US"/>
        </w:rPr>
        <w:t>Figure 6 illustrates S</w:t>
      </w:r>
      <w:r w:rsidRPr="00A72076">
        <w:rPr>
          <w:rFonts w:ascii="Times New Roman" w:hAnsi="Times New Roman" w:cs="Times New Roman"/>
          <w:sz w:val="24"/>
          <w:szCs w:val="24"/>
          <w:vertAlign w:val="subscript"/>
          <w:lang w:val="en-US"/>
        </w:rPr>
        <w:t>L50</w:t>
      </w:r>
      <w:r w:rsidRPr="00A72076">
        <w:rPr>
          <w:rFonts w:ascii="Times New Roman" w:hAnsi="Times New Roman" w:cs="Times New Roman"/>
          <w:sz w:val="24"/>
          <w:szCs w:val="24"/>
          <w:lang w:val="en-US"/>
        </w:rPr>
        <w:t>, S</w:t>
      </w:r>
      <w:r w:rsidRPr="00A72076">
        <w:rPr>
          <w:rFonts w:ascii="Times New Roman" w:hAnsi="Times New Roman" w:cs="Times New Roman"/>
          <w:sz w:val="24"/>
          <w:szCs w:val="24"/>
          <w:vertAlign w:val="subscript"/>
          <w:lang w:val="en-US"/>
        </w:rPr>
        <w:t>L95</w:t>
      </w:r>
      <w:r w:rsidRPr="00A72076">
        <w:rPr>
          <w:rFonts w:ascii="Times New Roman" w:hAnsi="Times New Roman" w:cs="Times New Roman"/>
          <w:sz w:val="24"/>
          <w:szCs w:val="24"/>
          <w:lang w:val="en-US"/>
        </w:rPr>
        <w:t>, F/M ratio</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SPR for each hydrological period in both rivers. SPR values based on frequency lengths in the upper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river ranged between 0.19</w:t>
      </w:r>
      <w:r>
        <w:rPr>
          <w:rFonts w:ascii="Times New Roman" w:hAnsi="Times New Roman" w:cs="Times New Roman"/>
          <w:sz w:val="24"/>
          <w:szCs w:val="24"/>
          <w:lang w:val="en-US"/>
        </w:rPr>
        <w:t xml:space="preserve"> and </w:t>
      </w:r>
      <w:r w:rsidRPr="00A72076">
        <w:rPr>
          <w:rFonts w:ascii="Times New Roman" w:hAnsi="Times New Roman" w:cs="Times New Roman"/>
          <w:sz w:val="24"/>
          <w:szCs w:val="24"/>
          <w:lang w:val="en-US"/>
        </w:rPr>
        <w:t>0.23</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with a maximum value in the rising water season </w:t>
      </w:r>
      <w:r>
        <w:rPr>
          <w:rFonts w:ascii="Times New Roman" w:hAnsi="Times New Roman" w:cs="Times New Roman"/>
          <w:sz w:val="24"/>
          <w:szCs w:val="24"/>
          <w:lang w:val="en-US"/>
        </w:rPr>
        <w:t xml:space="preserve">of </w:t>
      </w:r>
      <w:r w:rsidRPr="00A72076">
        <w:rPr>
          <w:rFonts w:ascii="Times New Roman" w:hAnsi="Times New Roman" w:cs="Times New Roman"/>
          <w:sz w:val="24"/>
          <w:szCs w:val="24"/>
          <w:lang w:val="en-US"/>
        </w:rPr>
        <w:t>0.23 (0.21-0.24) and a minimum</w:t>
      </w:r>
      <w:r>
        <w:rPr>
          <w:rFonts w:ascii="Times New Roman" w:hAnsi="Times New Roman" w:cs="Times New Roman"/>
          <w:sz w:val="24"/>
          <w:szCs w:val="24"/>
          <w:lang w:val="en-US"/>
        </w:rPr>
        <w:t xml:space="preserve"> value</w:t>
      </w:r>
      <w:r w:rsidRPr="00A72076">
        <w:rPr>
          <w:rFonts w:ascii="Times New Roman" w:hAnsi="Times New Roman" w:cs="Times New Roman"/>
          <w:sz w:val="24"/>
          <w:szCs w:val="24"/>
          <w:lang w:val="en-US"/>
        </w:rPr>
        <w:t xml:space="preserve"> </w:t>
      </w:r>
      <w:r>
        <w:rPr>
          <w:rFonts w:ascii="Times New Roman" w:hAnsi="Times New Roman" w:cs="Times New Roman"/>
          <w:sz w:val="24"/>
          <w:szCs w:val="24"/>
          <w:lang w:val="en-US"/>
        </w:rPr>
        <w:t>during</w:t>
      </w:r>
      <w:r w:rsidRPr="00A72076">
        <w:rPr>
          <w:rFonts w:ascii="Times New Roman" w:hAnsi="Times New Roman" w:cs="Times New Roman"/>
          <w:sz w:val="24"/>
          <w:szCs w:val="24"/>
          <w:lang w:val="en-US"/>
        </w:rPr>
        <w:t xml:space="preserve"> high water</w:t>
      </w:r>
      <w:r>
        <w:rPr>
          <w:rFonts w:ascii="Times New Roman" w:hAnsi="Times New Roman" w:cs="Times New Roman"/>
          <w:sz w:val="24"/>
          <w:szCs w:val="24"/>
          <w:lang w:val="en-US"/>
        </w:rPr>
        <w:t>s</w:t>
      </w:r>
      <w:r w:rsidRPr="00A7207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A72076">
        <w:rPr>
          <w:rFonts w:ascii="Times New Roman" w:hAnsi="Times New Roman" w:cs="Times New Roman"/>
          <w:sz w:val="24"/>
          <w:szCs w:val="24"/>
          <w:lang w:val="en-US"/>
        </w:rPr>
        <w:t>0.19 (0.17-0.21). In contrast, for the Putumayo River, the values were between 0.35-0.58</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with maximum values in the high water season </w:t>
      </w:r>
      <w:r>
        <w:rPr>
          <w:rFonts w:ascii="Times New Roman" w:hAnsi="Times New Roman" w:cs="Times New Roman"/>
          <w:sz w:val="24"/>
          <w:szCs w:val="24"/>
          <w:lang w:val="en-US"/>
        </w:rPr>
        <w:t xml:space="preserve">of </w:t>
      </w:r>
      <w:r w:rsidRPr="00A72076">
        <w:rPr>
          <w:rFonts w:ascii="Times New Roman" w:hAnsi="Times New Roman" w:cs="Times New Roman"/>
          <w:sz w:val="24"/>
          <w:szCs w:val="24"/>
          <w:lang w:val="en-US"/>
        </w:rPr>
        <w:t xml:space="preserve">0.58 (0.51-0.66) and </w:t>
      </w:r>
      <w:r>
        <w:rPr>
          <w:rFonts w:ascii="Times New Roman" w:hAnsi="Times New Roman" w:cs="Times New Roman"/>
          <w:sz w:val="24"/>
          <w:szCs w:val="24"/>
          <w:lang w:val="en-US"/>
        </w:rPr>
        <w:t xml:space="preserve">a </w:t>
      </w:r>
      <w:r w:rsidRPr="00A72076">
        <w:rPr>
          <w:rFonts w:ascii="Times New Roman" w:hAnsi="Times New Roman" w:cs="Times New Roman"/>
          <w:sz w:val="24"/>
          <w:szCs w:val="24"/>
          <w:lang w:val="en-US"/>
        </w:rPr>
        <w:t xml:space="preserve">minimum </w:t>
      </w:r>
      <w:r>
        <w:rPr>
          <w:rFonts w:ascii="Times New Roman" w:hAnsi="Times New Roman" w:cs="Times New Roman"/>
          <w:sz w:val="24"/>
          <w:szCs w:val="24"/>
          <w:lang w:val="en-US"/>
        </w:rPr>
        <w:t xml:space="preserve">value of </w:t>
      </w:r>
      <w:r w:rsidRPr="00A72076">
        <w:rPr>
          <w:rFonts w:ascii="Times New Roman" w:hAnsi="Times New Roman" w:cs="Times New Roman"/>
          <w:sz w:val="24"/>
          <w:szCs w:val="24"/>
          <w:lang w:val="en-US"/>
        </w:rPr>
        <w:t xml:space="preserve">0.35 (0.3-0.4) </w:t>
      </w:r>
      <w:r>
        <w:rPr>
          <w:rFonts w:ascii="Times New Roman" w:hAnsi="Times New Roman" w:cs="Times New Roman"/>
          <w:sz w:val="24"/>
          <w:szCs w:val="24"/>
          <w:lang w:val="en-US"/>
        </w:rPr>
        <w:t>during</w:t>
      </w:r>
      <w:r w:rsidRPr="00A72076">
        <w:rPr>
          <w:rFonts w:ascii="Times New Roman" w:hAnsi="Times New Roman" w:cs="Times New Roman"/>
          <w:sz w:val="24"/>
          <w:szCs w:val="24"/>
          <w:lang w:val="en-US"/>
        </w:rPr>
        <w:t xml:space="preserve"> low water </w:t>
      </w:r>
      <w:r w:rsidR="007225DB" w:rsidRPr="00A72076">
        <w:rPr>
          <w:rFonts w:ascii="Times New Roman" w:hAnsi="Times New Roman" w:cs="Times New Roman"/>
          <w:sz w:val="24"/>
          <w:szCs w:val="24"/>
          <w:lang w:val="en-US"/>
        </w:rPr>
        <w:t xml:space="preserve">(Fig. </w:t>
      </w:r>
      <w:r w:rsidR="00FE6FFC">
        <w:rPr>
          <w:rFonts w:ascii="Times New Roman" w:hAnsi="Times New Roman" w:cs="Times New Roman"/>
          <w:sz w:val="24"/>
          <w:szCs w:val="24"/>
          <w:lang w:val="en-US"/>
        </w:rPr>
        <w:t>4-</w:t>
      </w:r>
      <w:r w:rsidR="00366E27">
        <w:rPr>
          <w:rFonts w:ascii="Times New Roman" w:hAnsi="Times New Roman" w:cs="Times New Roman"/>
          <w:sz w:val="24"/>
          <w:szCs w:val="24"/>
          <w:lang w:val="en-US"/>
        </w:rPr>
        <w:t>13</w:t>
      </w:r>
      <w:r w:rsidR="007225DB" w:rsidRPr="00A72076">
        <w:rPr>
          <w:rFonts w:ascii="Times New Roman" w:hAnsi="Times New Roman" w:cs="Times New Roman"/>
          <w:sz w:val="24"/>
          <w:szCs w:val="24"/>
          <w:lang w:val="en-US"/>
        </w:rPr>
        <w:t>).</w:t>
      </w:r>
    </w:p>
    <w:p w14:paraId="546B8AA0" w14:textId="77777777" w:rsidR="00423F82" w:rsidRDefault="00D00CCC" w:rsidP="00366E27">
      <w:pPr>
        <w:keepNext/>
        <w:spacing w:line="360" w:lineRule="auto"/>
        <w:jc w:val="center"/>
      </w:pPr>
      <w:r>
        <w:rPr>
          <w:noProof/>
          <w:lang w:val="es-ES" w:eastAsia="es-ES"/>
        </w:rPr>
        <w:drawing>
          <wp:inline distT="0" distB="0" distL="0" distR="0" wp14:anchorId="7AC477C3" wp14:editId="467B0795">
            <wp:extent cx="5413406" cy="50929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8144" cy="5135086"/>
                    </a:xfrm>
                    <a:prstGeom prst="rect">
                      <a:avLst/>
                    </a:prstGeom>
                    <a:noFill/>
                    <a:ln>
                      <a:noFill/>
                    </a:ln>
                  </pic:spPr>
                </pic:pic>
              </a:graphicData>
            </a:graphic>
          </wp:inline>
        </w:drawing>
      </w:r>
    </w:p>
    <w:p w14:paraId="6AC895EA" w14:textId="7A874323" w:rsidR="00D00CCC" w:rsidRPr="00423F82" w:rsidRDefault="00423F82" w:rsidP="00423F82">
      <w:pPr>
        <w:pStyle w:val="Descripcin"/>
        <w:spacing w:line="360" w:lineRule="auto"/>
        <w:jc w:val="center"/>
        <w:rPr>
          <w:rFonts w:ascii="Times New Roman" w:hAnsi="Times New Roman" w:cs="Times New Roman"/>
          <w:b/>
          <w:bCs/>
          <w:i w:val="0"/>
          <w:iCs w:val="0"/>
          <w:color w:val="000000" w:themeColor="text1"/>
          <w:sz w:val="24"/>
          <w:szCs w:val="24"/>
          <w:lang w:val="en-US"/>
        </w:rPr>
      </w:pPr>
      <w:bookmarkStart w:id="64" w:name="_Toc105773189"/>
      <w:r w:rsidRPr="00423F82">
        <w:rPr>
          <w:rFonts w:ascii="Times New Roman" w:hAnsi="Times New Roman" w:cs="Times New Roman"/>
          <w:b/>
          <w:bCs/>
          <w:i w:val="0"/>
          <w:iCs w:val="0"/>
          <w:color w:val="000000" w:themeColor="text1"/>
          <w:sz w:val="24"/>
          <w:szCs w:val="24"/>
          <w:lang w:val="en-US"/>
        </w:rPr>
        <w:t>Figure 4-</w:t>
      </w:r>
      <w:r w:rsidRPr="00423F82">
        <w:rPr>
          <w:rFonts w:ascii="Times New Roman" w:hAnsi="Times New Roman" w:cs="Times New Roman"/>
          <w:b/>
          <w:bCs/>
          <w:i w:val="0"/>
          <w:iCs w:val="0"/>
          <w:color w:val="000000" w:themeColor="text1"/>
          <w:sz w:val="24"/>
          <w:szCs w:val="24"/>
        </w:rPr>
        <w:fldChar w:fldCharType="begin"/>
      </w:r>
      <w:r w:rsidRPr="00423F82">
        <w:rPr>
          <w:rFonts w:ascii="Times New Roman" w:hAnsi="Times New Roman" w:cs="Times New Roman"/>
          <w:b/>
          <w:bCs/>
          <w:i w:val="0"/>
          <w:iCs w:val="0"/>
          <w:color w:val="000000" w:themeColor="text1"/>
          <w:sz w:val="24"/>
          <w:szCs w:val="24"/>
          <w:lang w:val="en-US"/>
        </w:rPr>
        <w:instrText xml:space="preserve"> SEQ Figure \* ARABIC </w:instrText>
      </w:r>
      <w:r w:rsidRPr="00423F82">
        <w:rPr>
          <w:rFonts w:ascii="Times New Roman" w:hAnsi="Times New Roman" w:cs="Times New Roman"/>
          <w:b/>
          <w:bCs/>
          <w:i w:val="0"/>
          <w:iCs w:val="0"/>
          <w:color w:val="000000" w:themeColor="text1"/>
          <w:sz w:val="24"/>
          <w:szCs w:val="24"/>
        </w:rPr>
        <w:fldChar w:fldCharType="separate"/>
      </w:r>
      <w:r w:rsidR="00501A79">
        <w:rPr>
          <w:rFonts w:ascii="Times New Roman" w:hAnsi="Times New Roman" w:cs="Times New Roman"/>
          <w:b/>
          <w:bCs/>
          <w:i w:val="0"/>
          <w:iCs w:val="0"/>
          <w:noProof/>
          <w:color w:val="000000" w:themeColor="text1"/>
          <w:sz w:val="24"/>
          <w:szCs w:val="24"/>
          <w:lang w:val="en-US"/>
        </w:rPr>
        <w:t>13</w:t>
      </w:r>
      <w:r w:rsidRPr="00423F82">
        <w:rPr>
          <w:rFonts w:ascii="Times New Roman" w:hAnsi="Times New Roman" w:cs="Times New Roman"/>
          <w:b/>
          <w:bCs/>
          <w:i w:val="0"/>
          <w:iCs w:val="0"/>
          <w:color w:val="000000" w:themeColor="text1"/>
          <w:sz w:val="24"/>
          <w:szCs w:val="24"/>
        </w:rPr>
        <w:fldChar w:fldCharType="end"/>
      </w:r>
      <w:r w:rsidRPr="00423F82">
        <w:rPr>
          <w:rFonts w:ascii="Times New Roman" w:hAnsi="Times New Roman" w:cs="Times New Roman"/>
          <w:b/>
          <w:bCs/>
          <w:i w:val="0"/>
          <w:iCs w:val="0"/>
          <w:color w:val="000000" w:themeColor="text1"/>
          <w:sz w:val="24"/>
          <w:szCs w:val="24"/>
          <w:lang w:val="en-US"/>
        </w:rPr>
        <w:t>.</w:t>
      </w:r>
      <w:r w:rsidR="00D00CCC" w:rsidRPr="00423F82">
        <w:rPr>
          <w:rFonts w:ascii="Times New Roman" w:hAnsi="Times New Roman" w:cs="Times New Roman"/>
          <w:i w:val="0"/>
          <w:iCs w:val="0"/>
          <w:color w:val="000000" w:themeColor="text1"/>
          <w:sz w:val="24"/>
          <w:szCs w:val="24"/>
          <w:lang w:val="en-US"/>
        </w:rPr>
        <w:t xml:space="preserve"> </w:t>
      </w:r>
      <w:r w:rsidR="00AF4ABE">
        <w:rPr>
          <w:rFonts w:ascii="Times New Roman" w:hAnsi="Times New Roman" w:cs="Times New Roman"/>
          <w:i w:val="0"/>
          <w:iCs w:val="0"/>
          <w:color w:val="000000" w:themeColor="text1"/>
          <w:sz w:val="24"/>
          <w:szCs w:val="24"/>
          <w:lang w:val="en-US"/>
        </w:rPr>
        <w:t xml:space="preserve">LB-SPR output for the life history parameters for </w:t>
      </w:r>
      <w:proofErr w:type="spellStart"/>
      <w:r w:rsidR="00AF4ABE" w:rsidRPr="00AF4ABE">
        <w:rPr>
          <w:rFonts w:ascii="Times New Roman" w:hAnsi="Times New Roman" w:cs="Times New Roman"/>
          <w:color w:val="000000" w:themeColor="text1"/>
          <w:sz w:val="24"/>
          <w:szCs w:val="24"/>
          <w:lang w:val="en-US"/>
        </w:rPr>
        <w:t>Mylossoma</w:t>
      </w:r>
      <w:proofErr w:type="spellEnd"/>
      <w:r w:rsidR="00AF4ABE" w:rsidRPr="00AF4ABE">
        <w:rPr>
          <w:rFonts w:ascii="Times New Roman" w:hAnsi="Times New Roman" w:cs="Times New Roman"/>
          <w:color w:val="000000" w:themeColor="text1"/>
          <w:sz w:val="24"/>
          <w:szCs w:val="24"/>
          <w:lang w:val="en-US"/>
        </w:rPr>
        <w:t xml:space="preserve"> </w:t>
      </w:r>
      <w:proofErr w:type="spellStart"/>
      <w:r w:rsidR="00AF4ABE" w:rsidRPr="00AF4ABE">
        <w:rPr>
          <w:rFonts w:ascii="Times New Roman" w:hAnsi="Times New Roman" w:cs="Times New Roman"/>
          <w:color w:val="000000" w:themeColor="text1"/>
          <w:sz w:val="24"/>
          <w:szCs w:val="24"/>
          <w:lang w:val="en-US"/>
        </w:rPr>
        <w:t>albiscopum</w:t>
      </w:r>
      <w:proofErr w:type="spellEnd"/>
      <w:r w:rsidR="00AF4ABE">
        <w:rPr>
          <w:rFonts w:ascii="Times New Roman" w:hAnsi="Times New Roman" w:cs="Times New Roman"/>
          <w:i w:val="0"/>
          <w:iCs w:val="0"/>
          <w:color w:val="000000" w:themeColor="text1"/>
          <w:sz w:val="24"/>
          <w:szCs w:val="24"/>
          <w:lang w:val="en-US"/>
        </w:rPr>
        <w:t xml:space="preserve">. Selectivity, </w:t>
      </w:r>
      <w:r w:rsidR="00D00CCC" w:rsidRPr="00423F82">
        <w:rPr>
          <w:rFonts w:ascii="Times New Roman" w:hAnsi="Times New Roman" w:cs="Times New Roman"/>
          <w:i w:val="0"/>
          <w:iCs w:val="0"/>
          <w:color w:val="000000" w:themeColor="text1"/>
          <w:sz w:val="24"/>
          <w:szCs w:val="24"/>
          <w:lang w:val="en-US"/>
        </w:rPr>
        <w:t xml:space="preserve">relative fishing mortality rate (F/M) and spawning potential proportion (SPR) </w:t>
      </w:r>
      <w:r w:rsidR="00AF4ABE">
        <w:rPr>
          <w:rFonts w:ascii="Times New Roman" w:hAnsi="Times New Roman" w:cs="Times New Roman"/>
          <w:i w:val="0"/>
          <w:iCs w:val="0"/>
          <w:color w:val="000000" w:themeColor="text1"/>
          <w:sz w:val="24"/>
          <w:szCs w:val="24"/>
          <w:lang w:val="en-US"/>
        </w:rPr>
        <w:t>in the</w:t>
      </w:r>
      <w:r w:rsidR="00D00CCC" w:rsidRPr="00423F82">
        <w:rPr>
          <w:rFonts w:ascii="Times New Roman" w:hAnsi="Times New Roman" w:cs="Times New Roman"/>
          <w:i w:val="0"/>
          <w:iCs w:val="0"/>
          <w:color w:val="000000" w:themeColor="text1"/>
          <w:sz w:val="24"/>
          <w:szCs w:val="24"/>
          <w:lang w:val="en-US"/>
        </w:rPr>
        <w:t xml:space="preserve"> upper </w:t>
      </w:r>
      <w:proofErr w:type="spellStart"/>
      <w:r w:rsidR="00D00CCC" w:rsidRPr="00423F82">
        <w:rPr>
          <w:rFonts w:ascii="Times New Roman" w:hAnsi="Times New Roman" w:cs="Times New Roman"/>
          <w:i w:val="0"/>
          <w:iCs w:val="0"/>
          <w:color w:val="000000" w:themeColor="text1"/>
          <w:sz w:val="24"/>
          <w:szCs w:val="24"/>
          <w:lang w:val="en-US"/>
        </w:rPr>
        <w:t>Solimões</w:t>
      </w:r>
      <w:proofErr w:type="spellEnd"/>
      <w:r w:rsidR="00D00CCC" w:rsidRPr="00423F82">
        <w:rPr>
          <w:rFonts w:ascii="Times New Roman" w:hAnsi="Times New Roman" w:cs="Times New Roman"/>
          <w:i w:val="0"/>
          <w:iCs w:val="0"/>
          <w:color w:val="000000" w:themeColor="text1"/>
          <w:sz w:val="24"/>
          <w:szCs w:val="24"/>
          <w:lang w:val="en-US"/>
        </w:rPr>
        <w:t xml:space="preserve"> (</w:t>
      </w:r>
      <w:r w:rsidR="00D00CCC" w:rsidRPr="00423F82">
        <w:rPr>
          <w:rFonts w:ascii="Times New Roman" w:hAnsi="Times New Roman" w:cs="Times New Roman"/>
          <w:b/>
          <w:bCs/>
          <w:i w:val="0"/>
          <w:iCs w:val="0"/>
          <w:color w:val="000000" w:themeColor="text1"/>
          <w:sz w:val="24"/>
          <w:szCs w:val="24"/>
          <w:lang w:val="en-US"/>
        </w:rPr>
        <w:t>A</w:t>
      </w:r>
      <w:r w:rsidR="00D00CCC" w:rsidRPr="00423F82">
        <w:rPr>
          <w:rFonts w:ascii="Times New Roman" w:hAnsi="Times New Roman" w:cs="Times New Roman"/>
          <w:i w:val="0"/>
          <w:iCs w:val="0"/>
          <w:color w:val="000000" w:themeColor="text1"/>
          <w:sz w:val="24"/>
          <w:szCs w:val="24"/>
          <w:lang w:val="en-US"/>
        </w:rPr>
        <w:t>) and Putumayo (</w:t>
      </w:r>
      <w:r w:rsidR="00D00CCC" w:rsidRPr="00423F82">
        <w:rPr>
          <w:rFonts w:ascii="Times New Roman" w:hAnsi="Times New Roman" w:cs="Times New Roman"/>
          <w:b/>
          <w:bCs/>
          <w:i w:val="0"/>
          <w:iCs w:val="0"/>
          <w:color w:val="000000" w:themeColor="text1"/>
          <w:sz w:val="24"/>
          <w:szCs w:val="24"/>
          <w:lang w:val="en-US"/>
        </w:rPr>
        <w:t>B</w:t>
      </w:r>
      <w:r w:rsidR="00D00CCC" w:rsidRPr="00423F82">
        <w:rPr>
          <w:rFonts w:ascii="Times New Roman" w:hAnsi="Times New Roman" w:cs="Times New Roman"/>
          <w:i w:val="0"/>
          <w:iCs w:val="0"/>
          <w:color w:val="000000" w:themeColor="text1"/>
          <w:sz w:val="24"/>
          <w:szCs w:val="24"/>
          <w:lang w:val="en-US"/>
        </w:rPr>
        <w:t>) rivers during the four hydrological periods.</w:t>
      </w:r>
      <w:r w:rsidR="00AF4ABE">
        <w:rPr>
          <w:rFonts w:ascii="Times New Roman" w:hAnsi="Times New Roman" w:cs="Times New Roman"/>
          <w:i w:val="0"/>
          <w:iCs w:val="0"/>
          <w:color w:val="000000" w:themeColor="text1"/>
          <w:sz w:val="24"/>
          <w:szCs w:val="24"/>
          <w:lang w:val="en-US"/>
        </w:rPr>
        <w:t xml:space="preserve"> Confidence intervals (95%) are shown in vertical bars.</w:t>
      </w:r>
      <w:bookmarkEnd w:id="64"/>
    </w:p>
    <w:p w14:paraId="65E857CD" w14:textId="4FA4DCD5" w:rsidR="007225DB" w:rsidRPr="00635411" w:rsidRDefault="007225DB" w:rsidP="004B79CC">
      <w:pPr>
        <w:pStyle w:val="Ttulo2"/>
        <w:numPr>
          <w:ilvl w:val="1"/>
          <w:numId w:val="6"/>
        </w:numPr>
        <w:ind w:left="0" w:firstLine="0"/>
        <w:rPr>
          <w:sz w:val="32"/>
          <w:szCs w:val="32"/>
          <w:lang w:val="en-US"/>
        </w:rPr>
      </w:pPr>
      <w:bookmarkStart w:id="65" w:name="_Toc105773639"/>
      <w:r w:rsidRPr="00635411">
        <w:rPr>
          <w:sz w:val="32"/>
          <w:szCs w:val="32"/>
          <w:lang w:val="en-US"/>
        </w:rPr>
        <w:lastRenderedPageBreak/>
        <w:t>D</w:t>
      </w:r>
      <w:r w:rsidR="002E71DE">
        <w:rPr>
          <w:sz w:val="32"/>
          <w:szCs w:val="32"/>
          <w:lang w:val="en-US"/>
        </w:rPr>
        <w:t>iscussion</w:t>
      </w:r>
      <w:bookmarkEnd w:id="65"/>
    </w:p>
    <w:p w14:paraId="14723AE0" w14:textId="24CDC716" w:rsidR="00635411" w:rsidRPr="00FE6FFC" w:rsidRDefault="007225DB" w:rsidP="00C0398F">
      <w:pPr>
        <w:pStyle w:val="Ttulo3"/>
        <w:numPr>
          <w:ilvl w:val="2"/>
          <w:numId w:val="6"/>
        </w:numPr>
        <w:spacing w:line="360" w:lineRule="auto"/>
        <w:ind w:left="0" w:firstLine="0"/>
        <w:rPr>
          <w:sz w:val="28"/>
          <w:szCs w:val="28"/>
          <w:lang w:val="en-US"/>
        </w:rPr>
      </w:pPr>
      <w:bookmarkStart w:id="66" w:name="_Toc105773640"/>
      <w:r w:rsidRPr="00FE6FFC">
        <w:rPr>
          <w:sz w:val="28"/>
          <w:szCs w:val="28"/>
          <w:lang w:val="en-US"/>
        </w:rPr>
        <w:t>Reproduction</w:t>
      </w:r>
      <w:bookmarkEnd w:id="66"/>
    </w:p>
    <w:p w14:paraId="1D7D521B" w14:textId="392BCC43" w:rsidR="007225DB" w:rsidRPr="00A72076" w:rsidRDefault="00536D13" w:rsidP="00FE6FFC">
      <w:pPr>
        <w:spacing w:after="0" w:line="360" w:lineRule="auto"/>
        <w:ind w:firstLine="708"/>
        <w:jc w:val="both"/>
        <w:rPr>
          <w:rFonts w:ascii="Times New Roman" w:hAnsi="Times New Roman" w:cs="Times New Roman"/>
          <w:sz w:val="24"/>
          <w:szCs w:val="24"/>
          <w:lang w:val="en-US"/>
        </w:rPr>
      </w:pPr>
      <w:r w:rsidRPr="00C40CA3">
        <w:rPr>
          <w:rFonts w:ascii="Times New Roman" w:hAnsi="Times New Roman" w:cs="Times New Roman"/>
          <w:sz w:val="24"/>
          <w:szCs w:val="24"/>
          <w:lang w:val="en-US"/>
        </w:rPr>
        <w:t xml:space="preserve">Although </w:t>
      </w:r>
      <w:r w:rsidRPr="00C40CA3">
        <w:rPr>
          <w:rFonts w:ascii="Times New Roman" w:hAnsi="Times New Roman" w:cs="Times New Roman"/>
          <w:i/>
          <w:iCs/>
          <w:sz w:val="24"/>
          <w:szCs w:val="24"/>
          <w:lang w:val="en-US"/>
        </w:rPr>
        <w:t xml:space="preserve">M. </w:t>
      </w:r>
      <w:proofErr w:type="spellStart"/>
      <w:r w:rsidRPr="00C40CA3">
        <w:rPr>
          <w:rFonts w:ascii="Times New Roman" w:hAnsi="Times New Roman" w:cs="Times New Roman"/>
          <w:i/>
          <w:iCs/>
          <w:sz w:val="24"/>
          <w:szCs w:val="24"/>
          <w:lang w:val="en-US"/>
        </w:rPr>
        <w:t>albiscopum</w:t>
      </w:r>
      <w:proofErr w:type="spellEnd"/>
      <w:r w:rsidRPr="00C40CA3">
        <w:rPr>
          <w:rFonts w:ascii="Times New Roman" w:hAnsi="Times New Roman" w:cs="Times New Roman"/>
          <w:sz w:val="24"/>
          <w:szCs w:val="24"/>
          <w:lang w:val="en-US"/>
        </w:rPr>
        <w:t xml:space="preserve"> is a vital species in artisanal fishing in the Orinoco and Amazon basins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{"citationItems":[{"id":"ITEM-1","itemData":{"ISBN":"978-958-59535-5-0","author":[{"dropping-particle":"","family":"Bonilla-Castillo","given":"César Augusto","non-dropping-particle":"","parse-names":false,"suffix":""},{"dropping-particle":"","family":"Gómez-Hurtado","given":"Guber","non-dropping-particle":"","parse-names":false,"suffix":""},{"dropping-particle":"","family":"Castro-Pulido","given":"William","non-dropping-particle":"","parse-names":false,"suffix":""},{"dropping-particle":"","family":"Sánchez","given":"Claudia Liliana","non-dropping-particle":"","parse-names":false,"suffix":""},{"dropping-particle":"","family":"Usma","given":"José Saulo","non-dropping-particle":"","parse-names":false,"suffix":""},{"dropping-particle":"","family":"Agudelo","given":"Edwin","non-dropping-particle":"","parse-names":false,"suffix":""}],"container-title":"Plan de Manejo Ambiental del sitio Ramsar Estrella Fluvial Inírida: avances en el conocimiento, conservación y uso sostenible de su biodiversidad","editor":[{"dropping-particle":"","family":"Usma","given":"José Saulo","non-dropping-particle":"","parse-names":false,"suffix":""},{"dropping-particle":"","family":"Jaramillo","given":"Marcela Franco","non-dropping-particle":"","parse-names":false,"suffix":""},{"dropping-particle":"","family":"Trujillo","given":"Fernando","non-dropping-particle":"","parse-names":false,"suffix":""},{"dropping-particle":"","family":"Mesa Ramsar","given":"EFI","non-dropping-particle":"","parse-names":false,"suffix":""}],"id":"ITEM-1","issued":{"date-parts":[["2021"]]},"page":"83-91","publisher":"Minambiente, Corporación CDA, Instituto SINCHI, Proyecto GEF, Corporación Mesa Ramsar","publisher-place":"Bogotá D.C.","title":"La pesca de consumo en el sitio Ramsar Estrella Fluvial Inírida","type":"chapter"},"uris":["http://www.mendeley.com/documents/?uuid=a62bf24e-32fc-49aa-94fa-11d4e3d89edf"]}],"mendeley":{"formattedCitation":"(Bonilla-Castillo et al., 2021)","manualFormatting":"(Bonilla-Castillo et al., 2021;","plainTextFormattedCitation":"(Bonilla-Castillo et al., 2021)","previouslyFormattedCitation":"(Bonilla-Castillo et al., 2021)"},"properties":{"noteIndex":0},"schema":"https://github.com/citation-style-language/schema/raw/master/csl-citation.json"}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(Bonilla-Castillo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2021;</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{"citationItems":[{"id":"ITEM-1","itemData":{"author":[{"dropping-particle":"","family":"Isaac","given":"Victoria Judith","non-dropping-particle":"","parse-names":false,"suffix":""},{"dropping-particle":"","family":"Almeida","given":"Morgana Carvalho","non-dropping-particle":"de","parse-names":false,"suffix":""}],"id":"ITEM-1","issued":{"date-parts":[["2011"]]},"number-of-pages":"43","publisher-place":"Roma","title":"El consumo de pescado en la Amazonía brasileña","type":"report"},"uris":["http://www.mendeley.com/documents/?uuid=d958e73d-c2dd-4348-b649-b0ba0f57f6d3"]},{"id":"ITEM-2","itemData":{"ISBN":"9786124372117","author":[{"dropping-particle":"","family":"García-Dávila","given":"C.","non-dropping-particle":"","parse-names":false,"suffix":""},{"dropping-particle":"","family":"Sánchez","given":"H.","non-dropping-particle":"","parse-names":false,"suffix":""},{"dropping-particle":"","family":"Flores","given":"M.","non-dropping-particle":"","parse-names":false,"suffix":""},{"dropping-particle":"","family":"Mejia","given":"J.","non-dropping-particle":"","parse-names":false,"suffix":""},{"dropping-particle":"","family":"Angulo","given":"C.","non-dropping-particle":"","parse-names":false,"suffix":""},{"dropping-particle":"","family":"Castro-Ruíz","given":"D.","non-dropping-particle":"","parse-names":false,"suffix":""},{"dropping-particle":"","family":"Estivals","given":"G.","non-dropping-particle":"","parse-names":false,"suffix":""},{"dropping-particl</w:instrText>
      </w:r>
      <w:r w:rsidRPr="00C40CA3">
        <w:rPr>
          <w:rFonts w:ascii="Times New Roman" w:hAnsi="Times New Roman" w:cs="Times New Roman"/>
          <w:sz w:val="24"/>
          <w:szCs w:val="24"/>
        </w:rPr>
        <w:instrText>e":"","family":"García","given":"A.","non-dropping-particle":"","parse-names":false,"suffix":""},{"dropping-particle":"","family":"Vargas","given":"G.","non-dropping-particle":"","parse-names":false,"suffix":""},{"dropping-particle":"","family":"Nolorbe","given":"C.","non-dropping-particle":"","parse-names":false,"suffix":""},{"dropping-particle":"","family":"Nuñez","given":"J.","non-dropping-particle":"","parse-names":false,"suffix":""},{"dropping-particle":"","family":"Mariac","given":"C.","non-dropping-particle":"","parse-names":false,"suffix":""},{"dropping-particle":"","family":"Duponchelle","given":"F.","non-dropping-particle":"","parse-names":false,"suffix":""},{"dropping-particle":"","family":"Renno","given":"J.-F.","non-dropping-particle":"","parse-names":false,"suffix":""}],"id":"ITEM-2","issued":{"date-parts":[["2018"]]},"number-of-pages":"218","publisher":"Instituto de Investigaciones de la Amazonía Peruana (IIAP)","publisher-place":"Iquitos, Perú","title":"Peces de consumo de la Amazonía peruana","type":"book"},"uris":["http://www.mendeley.com/documents/?uuid=85a318f4-b233-4773-9a6d-c709f2dc8b12"]},{"id":"ITEM-3","itemData":{"author":[{"dropping-particle":"","family":"Lasso","given":"Carlos A","non-dropping-particle":"","parse-names":false,"suffix":""},{"dropping-particle":"","family":"Agudelo","given":"Edwin","non-dropping-particle":"","parse-names":false,"suffix":""},{"dropping-particle":"","family":"Luz","given":"F","non-dropping-particle":"","parse-names":false,"suffix":""},{"dropping-particle":"","family":"Ramírez-gil","given":"Hernando","non-dropping-particle":"","parse-names":false,"suffix":""},{"dropping-particle":"","family":"Aji</w:instrText>
      </w:r>
      <w:r w:rsidRPr="00C40CA3">
        <w:rPr>
          <w:rFonts w:ascii="Times New Roman" w:hAnsi="Times New Roman" w:cs="Times New Roman"/>
          <w:sz w:val="24"/>
          <w:szCs w:val="24"/>
          <w:lang w:val="en-US"/>
        </w:rPr>
        <w:instrText>aco-martínez","given":"Rosa E","non-dropping-particle":"","parse-names":false,"suffix":""},{"dropping-particle":"","family":"Gutiérrez","given":"Francisco De Paula","non-dropping-particle":"","parse-names":false,"suffix":""},{"dropping-particle":"","family":"Oviedo","given":"J Saulo Usma","non-dropping-particle":"","parse-names":false,"suffix":""},{"dropping-particle":"","family":"Muñoz","given":"Sandra E","non-dropping-particle":"","parse-names":false,"suffix":""},{"dropping-particle":"","family":"Sanabria","given":"Ana I","non-dropping-particle":"","parse-names":false,"suffix":""}],"id":"ITEM-3","issued":{"date-parts":[["2011"]]},"number-of-pages":"715","publisher":"Instituto de Investigación de Recursos Biológicos Alexander von Humboldt (IAvH)","publisher-place":"Bogotá D.C.","title":"Catálogo de los recursos pesqueros continentales de Colombia","type":"book"},"uris":["http://www.mendeley.com/documents/?uuid=bd70f5ed-7629-443a-907e-460d6f097c6c"]}],"mendeley":{"formattedCitation":"(García-Dávila et al., 2018; Isaac, de Almeida, 2011; Lasso et al., 2011)","manualFormatting":"García-Dávila et al., 2018; Isaac, de Almeida, 2011; Lasso et al., 2011)","plainTextFormattedCitation":"(García-Dávila et al., 2018; Isaac, de Almeida, 2011; Lasso et al., 2011)","previouslyFormattedCitation":"(García-Dávila et al., 2018; Isaac, de Almeida, 2011; Lasso et al., 2011)"},"properties":{"noteIndex":0},"schema":"https://github.com/citation-style-language/schema/raw/master/csl-citation.json"}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García-Dávila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xml:space="preserve">., 2018; Isaac, de Almeida, 2011; Lasso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2011)</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few</w:t>
      </w:r>
      <w:r>
        <w:rPr>
          <w:rFonts w:ascii="Times New Roman" w:hAnsi="Times New Roman" w:cs="Times New Roman"/>
          <w:sz w:val="24"/>
          <w:szCs w:val="24"/>
          <w:lang w:val="en-US"/>
        </w:rPr>
        <w:t xml:space="preserve"> published works</w:t>
      </w:r>
      <w:r w:rsidRPr="00A72076">
        <w:rPr>
          <w:rFonts w:ascii="Times New Roman" w:hAnsi="Times New Roman" w:cs="Times New Roman"/>
          <w:sz w:val="24"/>
          <w:szCs w:val="24"/>
          <w:lang w:val="en-US"/>
        </w:rPr>
        <w:t xml:space="preserve"> report reproductive biology</w:t>
      </w:r>
      <w:r w:rsidRPr="00DB2696">
        <w:rPr>
          <w:rFonts w:ascii="Times New Roman" w:hAnsi="Times New Roman" w:cs="Times New Roman"/>
          <w:sz w:val="24"/>
          <w:szCs w:val="24"/>
          <w:lang w:val="en-US"/>
        </w:rPr>
        <w:t xml:space="preserve"> </w:t>
      </w:r>
      <w:r w:rsidRPr="00A72076">
        <w:rPr>
          <w:rFonts w:ascii="Times New Roman" w:hAnsi="Times New Roman" w:cs="Times New Roman"/>
          <w:sz w:val="24"/>
          <w:szCs w:val="24"/>
          <w:lang w:val="en-US"/>
        </w:rPr>
        <w:t xml:space="preserve">aspects. In the upper Amazon basin, </w:t>
      </w:r>
      <w:r>
        <w:rPr>
          <w:rFonts w:ascii="Times New Roman" w:hAnsi="Times New Roman" w:cs="Times New Roman"/>
          <w:sz w:val="24"/>
          <w:szCs w:val="24"/>
          <w:lang w:val="en-US"/>
        </w:rPr>
        <w:t xml:space="preserve">studies in the </w:t>
      </w:r>
      <w:r w:rsidRPr="00A72076">
        <w:rPr>
          <w:rFonts w:ascii="Times New Roman" w:hAnsi="Times New Roman" w:cs="Times New Roman"/>
          <w:sz w:val="24"/>
          <w:szCs w:val="24"/>
          <w:lang w:val="en-US"/>
        </w:rPr>
        <w:t xml:space="preserve">Ucayali River confirm the presence of mature individuals between </w:t>
      </w:r>
      <w:r w:rsidRPr="00C40CA3">
        <w:rPr>
          <w:rFonts w:ascii="Times New Roman" w:hAnsi="Times New Roman" w:cs="Times New Roman"/>
          <w:sz w:val="24"/>
          <w:szCs w:val="24"/>
          <w:lang w:val="en-US"/>
        </w:rPr>
        <w:t xml:space="preserve">October and March, with a reproductive peak in December during the rising water season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DOI":"10.1111/jai.14279","ISSN":"0175-8659","author":[{"dropping-particle":"","family":"Zavaleta‐Flores","given":"Javier","non-dropping-particle":"","parse-names":false,"suffix":""},{"dropping-particle":"","family":"Salazar‐Ramírez","given":"Lilia","non-dropping-particle":"","parse-names":false,"suffix":""},{"dropping-particle":"","family":"Riofrío‐Quijandría","given":"José","non-dropping-particle":"","parse-names":false,"suffix":""}],"container-title":"Journal of Applied Ichthyology","id":"ITEM-1","issue":"1","issued":{"date-parts":[["2022","1","9"]]},"page":"17-27","title":"Population dynamics of Mylossoma albiscopum (Characiformes: Serrasalmidae) in the Ucayali River","type":"article-journal","volume":"38"},"uris":["http://www.mendeley.com/documents/?uuid=ac563c80-a8b5-4bfc-af6a-994a0ac1583f"]}],"mendeley":{"formattedCitation":"(Zavaleta‐Flores et al., 2022)","plainTextFormattedCitation":"(Zavaleta‐Flores et al., 2022)","previouslyFormattedCitation":"(Zavaleta‐Flores et al., 2022)"},"properties":{"noteIndex":0},"schema":"https://github.com/citation-style-language/schema/raw/master/csl-citation.json"}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(Zavaleta‐Flores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2022)</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{"citationItems":[{"id":"ITEM-1","itemData":{"abstract":"El presente estudio tuvo como objetivo determinar los principales parámetros reproductivos de palometa Mylossoma duriventre, una de las principales especies desembarcadas en la región Loreto, Amazonía peruana. Un total de 1,597 individuos se analizados durante 19 meses de muestreo (Julio 2006 - enero 2008). Se elaboró una escala de maduración gónadas que permite determinar las etapas del desarrollo de ovarios y testículos, se estableció 6 estadios en hembras y 4 estadios en machos. La especie se reproduce a lo largo de cinco meses de octubre a febrero, durante la época de lluvia y la primera parte del aumento del nivel de las aguas. Las hembras alcanzan la madurez sexual a 120.9 mm y los machos a 101.5 mm de LE. La fecundidad varío entre 30096 y 77158 ovocitos para hembras con pesos totales de 212.7 y 226.4 gramos y pesos de ovarios de 24.1 y 44.6 g.","author":[{"dropping-particle":"","family":"García Vásquez","given":"Áurea","non-dropping-particle":"","parse-names":false,"suffix":""}],"id":"ITEM-1","issued":{"date-parts":[["2016"]]},"number-of-pages":"47","publisher":"Universidad Nacional de la Amazonía Peruana","publisher-place":"Iquitos","title":"Evaluación de los parametros reproductivos de palometa Mylossoma duriventre como base para el manejo sostenible de su pesquería en la región Loreto-Perú","type":"thesis"},"uris":["http://www.mendeley.com/documents/?uuid=28747c19-527c-42b0-8f94-a311a2858a69"]}],"mendeley":{"formattedCitation":"(García Vásquez, 2016)","manualFormatting":"García Vásquez (2016)","plainTextFormattedCitation":"(García Vásquez, 2016)","previouslyFormattedCitation":"(García Vásquez, 2016)"},"properties":{"noteIndex":0},"schema":"https://github.com/citation-style-language/schema/raw/master/csl-citation.json"}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García Vásquez (2016)</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reported mature females during that same season in the lower </w:t>
      </w:r>
      <w:proofErr w:type="spellStart"/>
      <w:r w:rsidRPr="00C40CA3">
        <w:rPr>
          <w:rFonts w:ascii="Times New Roman" w:hAnsi="Times New Roman" w:cs="Times New Roman"/>
          <w:sz w:val="24"/>
          <w:szCs w:val="24"/>
          <w:lang w:val="en-US"/>
        </w:rPr>
        <w:t>Marañón</w:t>
      </w:r>
      <w:proofErr w:type="spellEnd"/>
      <w:r w:rsidRPr="00C40CA3">
        <w:rPr>
          <w:rFonts w:ascii="Times New Roman" w:hAnsi="Times New Roman" w:cs="Times New Roman"/>
          <w:sz w:val="24"/>
          <w:szCs w:val="24"/>
          <w:lang w:val="en-US"/>
        </w:rPr>
        <w:t xml:space="preserve"> basin (near Iquitos). Likewise,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{"citationItems":[{"id":"ITEM-1","itemData":{"author":[{"dropping-particle":"","family":"Zacardi","given":"Diego Maia","non-dropping-particle":"","parse-names":false,"suffix":""},{"dropping-particle":"","family":"Silva da Ponte","given":"Silvana Cristina","non-dropping-particle":"","parse-names":false,"suffix":""},{"dropping-particle":"","family":"Sousa Chaves","given":"Claudia","non-dropping-particle":"","parse-names":false,"suffix":""},{"dropping-particle":"","family":"Silva de Oliveira","given":"Lucas","non-dropping-particle":"","parse-names":false,"suffix":""},{"dropping-particle":"","family":"Almada Cajado","given":"Ruineris","non-dropping-particle":"","parse-names":false,"suffix":""}],"container-title":"Acta of Fisheries and Aquatic Resources","id":"ITEM-1","issued":{"date-parts":[["2018"]]},"page":"17-28","title":"Interannual variation at the recruitment of larval of Mylossoma (Characidae; Characiformes) in Lower Amazon, Pará","type":"article-journal","volume":"6(1)"},"uris":["http://www.mendeley.com/documents/?uuid=0a14fd97-1f13-4254-9e7a-834c892786c2"]}],"mendeley":{"formattedCitation":"(Zacardi et al., 2018)","manualFormatting":"Zacardi et al. (2018)","plainTextFormattedCitation":"(Zacardi et al., 2018)","previouslyFormattedCitation":"(Zacardi et al., 2018)"},"properties":{"noteIndex":0},"schema":"https://github.com/citation-style-language/schema/raw/master/csl-citation.json"}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Zacardi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(2018)</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found high densities of </w:t>
      </w:r>
      <w:proofErr w:type="spellStart"/>
      <w:r w:rsidRPr="00C40CA3">
        <w:rPr>
          <w:rFonts w:ascii="Times New Roman" w:hAnsi="Times New Roman" w:cs="Times New Roman"/>
          <w:i/>
          <w:iCs/>
          <w:sz w:val="24"/>
          <w:szCs w:val="24"/>
          <w:lang w:val="en-US"/>
        </w:rPr>
        <w:t>Mylossoma</w:t>
      </w:r>
      <w:proofErr w:type="spellEnd"/>
      <w:r w:rsidRPr="00C40CA3">
        <w:rPr>
          <w:rFonts w:ascii="Times New Roman" w:hAnsi="Times New Roman" w:cs="Times New Roman"/>
          <w:sz w:val="24"/>
          <w:szCs w:val="24"/>
          <w:lang w:val="en-US"/>
        </w:rPr>
        <w:t xml:space="preserve"> larvae during the beginning of the flood (January and February) in the</w:t>
      </w:r>
      <w:r w:rsidRPr="00A72076">
        <w:rPr>
          <w:rFonts w:ascii="Times New Roman" w:hAnsi="Times New Roman" w:cs="Times New Roman"/>
          <w:sz w:val="24"/>
          <w:szCs w:val="24"/>
          <w:lang w:val="en-US"/>
        </w:rPr>
        <w:t xml:space="preserve"> </w:t>
      </w:r>
      <w:proofErr w:type="spellStart"/>
      <w:r w:rsidRPr="00A72076">
        <w:rPr>
          <w:rFonts w:ascii="Times New Roman" w:hAnsi="Times New Roman" w:cs="Times New Roman"/>
          <w:sz w:val="24"/>
          <w:szCs w:val="24"/>
          <w:lang w:val="en-US"/>
        </w:rPr>
        <w:t>Marrecas</w:t>
      </w:r>
      <w:proofErr w:type="spellEnd"/>
      <w:r w:rsidRPr="00A72076">
        <w:rPr>
          <w:rFonts w:ascii="Times New Roman" w:hAnsi="Times New Roman" w:cs="Times New Roman"/>
          <w:sz w:val="24"/>
          <w:szCs w:val="24"/>
          <w:lang w:val="en-US"/>
        </w:rPr>
        <w:t xml:space="preserve"> Islands archipelago in the lower Amazon River (near </w:t>
      </w:r>
      <w:proofErr w:type="spellStart"/>
      <w:r w:rsidRPr="00A72076">
        <w:rPr>
          <w:rFonts w:ascii="Times New Roman" w:hAnsi="Times New Roman" w:cs="Times New Roman"/>
          <w:sz w:val="24"/>
          <w:szCs w:val="24"/>
          <w:lang w:val="en-US"/>
        </w:rPr>
        <w:t>Santarém</w:t>
      </w:r>
      <w:proofErr w:type="spellEnd"/>
      <w:r w:rsidRPr="00A72076">
        <w:rPr>
          <w:rFonts w:ascii="Times New Roman" w:hAnsi="Times New Roman" w:cs="Times New Roman"/>
          <w:sz w:val="24"/>
          <w:szCs w:val="24"/>
          <w:lang w:val="en-US"/>
        </w:rPr>
        <w:t xml:space="preserve">). This same </w:t>
      </w:r>
      <w:r w:rsidRPr="00C40CA3">
        <w:rPr>
          <w:rFonts w:ascii="Times New Roman" w:hAnsi="Times New Roman" w:cs="Times New Roman"/>
          <w:sz w:val="24"/>
          <w:szCs w:val="24"/>
          <w:lang w:val="en-US"/>
        </w:rPr>
        <w:t xml:space="preserve">behavior was observed in the upper Orinoco basin in the </w:t>
      </w:r>
      <w:proofErr w:type="spellStart"/>
      <w:r w:rsidRPr="00C40CA3">
        <w:rPr>
          <w:rFonts w:ascii="Times New Roman" w:hAnsi="Times New Roman" w:cs="Times New Roman"/>
          <w:sz w:val="24"/>
          <w:szCs w:val="24"/>
          <w:lang w:val="en-US"/>
        </w:rPr>
        <w:t>Cafre</w:t>
      </w:r>
      <w:proofErr w:type="spellEnd"/>
      <w:r w:rsidRPr="00C40CA3">
        <w:rPr>
          <w:rFonts w:ascii="Times New Roman" w:hAnsi="Times New Roman" w:cs="Times New Roman"/>
          <w:sz w:val="24"/>
          <w:szCs w:val="24"/>
          <w:lang w:val="en-US"/>
        </w:rPr>
        <w:t xml:space="preserve"> River in Colombia, where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{"citationItems":[{"id":"ITEM-1","itemData":{"abstract":"Resumen En este trabajo se reportan nuevos aspectos sobre la biología de Bryeon siebenthalae (yamú) y de Mylossoma duriventris (palometa), La reproducción de especies está altamente relacionada con la estacionalidad hídrica (lluvias-sequías) la palometa desova tan pronto comienzan las lluvias a finales de abril, con un promedio de 125.000 huevos; el yamú desova aproximadamente 231.000 huevos, dos a tres semanas más tarde, mediados de mayo. El alto número de huevos implica que el desove debe efectuarse en niveles de aguas que laciliten su dispersión. Las dos especies comparten los hábitat (cursos del río, planos inundables). Es característico del yamú su mayor desplazamiento al remontar grandes corrientes y raudales, en el desarrollo de su comportamiento migratorio de tipo longitudinal, a diferencia de la palometa cuyos movimientos son preleriblemente de tipo local y lateral a la corriente. En ambas especies predomina un hábito alimenticio macroherbívoro, corres-pondiente a lrutos, semillas, hojas. flores y cortezas: para el yamú en un 93% y para la palometa en 99%. Abstract The ecology 01 the characids Bryeon siebenthalaey Mylossoma duriventriswas studied in the lower part 01 the río Cafre, a tributaryof was studied the río Guayabero in the upper part of the río Guaviare system in Colombia. These lishes spawn in the early rainy season; theír diet consist mainly 01 Iruits, seeds, flowers and bark.","author":[{"dropping-particle":"","family":"Useche","given":"Carlos","non-dropping-particle":"","parse-names":false,"suffix":""},{"dropping-particle":"","family":"Cala","given":"Plutarco","non-dropping-particle":"","parse-names":false,"suffix":""},{"dropping-particle":"","family":"Hurtado","given":"Humberto","non-dropping-particle":"","parse-names":false,"suffix":""}],"container-title":"Caldasia","id":"ITEM-1","issue":"2","issued":{"date-parts":[["1993"]]},"page":"341-352","title":"Sobre la ecología de Brycon siebenthalae y Mylossoma duriventre (Piscis: Characidae) en el río Cafre, Orinoco","type":"article-journal","volume":"17"},"uris":["http://www.mendeley.com/documents/?uuid=0c213595-e59d-3acc-9ada-76b4f8f1eb86"]}],"mendeley":{"formattedCitation":"(Useche et al., 1993)","plainTextFormattedCitation":"(Useche et al., 1993)","previouslyFormattedCitation":"(Useche et al., 1993)"},"properties":{"noteIndex":0},"schema":"https://github.com/citation-style-language/schema/raw/master/csl-citation.json"}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Useche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(1993)</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point out that the reproductive season of the species is highly related to water seasonality.</w:t>
      </w:r>
      <w:r w:rsidRPr="00A72076">
        <w:rPr>
          <w:rFonts w:ascii="Times New Roman" w:hAnsi="Times New Roman" w:cs="Times New Roman"/>
          <w:sz w:val="24"/>
          <w:szCs w:val="24"/>
          <w:lang w:val="en-US"/>
        </w:rPr>
        <w:t xml:space="preserve"> In the middle Orinoco and </w:t>
      </w:r>
      <w:r>
        <w:rPr>
          <w:rFonts w:ascii="Times New Roman" w:hAnsi="Times New Roman" w:cs="Times New Roman"/>
          <w:sz w:val="24"/>
          <w:szCs w:val="24"/>
          <w:lang w:val="en-US"/>
        </w:rPr>
        <w:t xml:space="preserve">also </w:t>
      </w:r>
      <w:r w:rsidRPr="00A72076">
        <w:rPr>
          <w:rFonts w:ascii="Times New Roman" w:hAnsi="Times New Roman" w:cs="Times New Roman"/>
          <w:sz w:val="24"/>
          <w:szCs w:val="24"/>
          <w:lang w:val="en-US"/>
        </w:rPr>
        <w:t xml:space="preserve">in rivers of the Apure sub-basin, </w:t>
      </w:r>
      <w:proofErr w:type="spellStart"/>
      <w:r w:rsidRPr="00A72076">
        <w:rPr>
          <w:rFonts w:ascii="Times New Roman" w:hAnsi="Times New Roman" w:cs="Times New Roman"/>
          <w:i/>
          <w:iCs/>
          <w:sz w:val="24"/>
          <w:szCs w:val="24"/>
          <w:lang w:val="en-US"/>
        </w:rPr>
        <w:t>Mylossoma</w:t>
      </w:r>
      <w:proofErr w:type="spellEnd"/>
      <w:r w:rsidRPr="00A72076">
        <w:rPr>
          <w:rFonts w:ascii="Times New Roman" w:hAnsi="Times New Roman" w:cs="Times New Roman"/>
          <w:sz w:val="24"/>
          <w:szCs w:val="24"/>
          <w:lang w:val="en-US"/>
        </w:rPr>
        <w:t xml:space="preserve"> begins its reproduction in May with the start of the rainy season and the rise of the </w:t>
      </w:r>
      <w:r w:rsidRPr="00C40CA3">
        <w:rPr>
          <w:rFonts w:ascii="Times New Roman" w:hAnsi="Times New Roman" w:cs="Times New Roman"/>
          <w:sz w:val="24"/>
          <w:szCs w:val="24"/>
          <w:lang w:val="en-US"/>
        </w:rPr>
        <w:t xml:space="preserve">waters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{"citationItems":[{"id":"ITEM-1","itemData":{"ISBN":"978-980-7090-11-7","author":[{"dropping-particle":"","family":"Lasso Alcalá","given":"Carlos A.","non-dropping-particle":"","parse-names":false,"suffix":""},{"dropping-particle":"","family":"Sánchez-Duarte","given":"Paula","non-dropping-particle":"","parse-names":false,"suffix":""}],"id":"ITEM-1","issued":{"date-parts":[["2011"]]},"number-of-pages":"500","publisher":"Fundación La Salle","publisher-place":"Caracas","title":"Los peces del delta del Orinoco. Diversidad, bioecología, uso y conservación","type":"book"},"uris":["http://www.mendeley.com/documents/?uuid=c2fea3f5-9a88-4fcd-90f3-0b87ee6e2358"]}],"mendeley":{"formattedCitation":"(Lasso Alcalá, Sánchez-Duarte, 2011)","plainTextFormattedCitation":"(Lasso Alcalá, Sánchez-Duarte, 2011)"},"properties":{"noteIndex":0},"schema":"https://github.com/citation-style-language/schema/raw/master/csl-citation.json"}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(Lasso Alcalá, Sánchez-Duarte, 2011)</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Apparently, the reproductive strategy of </w:t>
      </w:r>
      <w:r w:rsidRPr="00C40CA3">
        <w:rPr>
          <w:rFonts w:ascii="Times New Roman" w:hAnsi="Times New Roman" w:cs="Times New Roman"/>
          <w:i/>
          <w:iCs/>
          <w:sz w:val="24"/>
          <w:szCs w:val="24"/>
          <w:lang w:val="en-US"/>
        </w:rPr>
        <w:t xml:space="preserve">M. </w:t>
      </w:r>
      <w:proofErr w:type="spellStart"/>
      <w:r w:rsidRPr="00C40CA3">
        <w:rPr>
          <w:rFonts w:ascii="Times New Roman" w:hAnsi="Times New Roman" w:cs="Times New Roman"/>
          <w:i/>
          <w:iCs/>
          <w:sz w:val="24"/>
          <w:szCs w:val="24"/>
          <w:lang w:val="en-US"/>
        </w:rPr>
        <w:t>albiscopum</w:t>
      </w:r>
      <w:proofErr w:type="spellEnd"/>
      <w:r w:rsidRPr="00C40CA3">
        <w:rPr>
          <w:rFonts w:ascii="Times New Roman" w:hAnsi="Times New Roman" w:cs="Times New Roman"/>
          <w:sz w:val="24"/>
          <w:szCs w:val="24"/>
          <w:lang w:val="en-US"/>
        </w:rPr>
        <w:t xml:space="preserve"> is to carry out spawning during the beginning of the rains and the rise in the level of the rivers, favoring the formation of habitats and floodplains that provide shelter and food to</w:t>
      </w:r>
      <w:r w:rsidRPr="00C40CA3" w:rsidDel="00DB2696">
        <w:rPr>
          <w:rFonts w:ascii="Times New Roman" w:hAnsi="Times New Roman" w:cs="Times New Roman"/>
          <w:sz w:val="24"/>
          <w:szCs w:val="24"/>
          <w:lang w:val="en-US"/>
        </w:rPr>
        <w:t xml:space="preserve"> </w:t>
      </w:r>
      <w:r w:rsidRPr="00C40CA3">
        <w:rPr>
          <w:rFonts w:ascii="Times New Roman" w:hAnsi="Times New Roman" w:cs="Times New Roman"/>
          <w:sz w:val="24"/>
          <w:szCs w:val="24"/>
          <w:lang w:val="en-US"/>
        </w:rPr>
        <w:t xml:space="preserve">the larvae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{"citationItems":[{"id":"ITEM-1","itemData":{"DOI":"10.1016/j.fishres.2016.06.017","ISSN":"01657836","abstract":"River-floodplain fisheries are highly productive as seasonal water level changes, known as ???flood pulses,??? increase the productivity of fish populations by providing them with feeding and reproductive opportunities in the floodplains. However, current understanding of flood pulse effects on fisheries activities at seasonal and interannual time scales remains deficient. Here, we analyze a comprehensive dataset of the Lower Amazon region to address the following questions: How flood pulses affect river-floodplain fishing strategies with respect to species composition and habitat? What is the interannual lag of hydrological effects on fisheries yields? And does that lag depend on the life-history strategy of the target fish species? A principal coordinates analysis indicated that fishing activities followed a clear seasonal pattern characterized by alternating habitat and species. Cross-correlation analyses indicated the existence of positive effects caused by mean water levels on fish catches roughly two or three years later. The lag of such water level effects on fish catches was proportional to species longevity, being 22 months for short-</w:instrText>
      </w:r>
      <w:r w:rsidRPr="00C40CA3">
        <w:rPr>
          <w:rFonts w:ascii="Times New Roman" w:hAnsi="Times New Roman" w:cs="Times New Roman"/>
          <w:sz w:val="24"/>
          <w:szCs w:val="24"/>
        </w:rPr>
        <w:instrText>lived species with a mean age at catch of 21 months, 26 months for medium-lived species with a mean age at catch of 27.2 months, and 42 months for short-lived species with a mean age at catch of 33.7 months. The results of this study highlight the large seasonal and annual variability of tropical river-floodplain fisheries, and underscore the dependence of fish catches on natural river hydrological cycles. Because these fisheries are suffering increasing exploitation pressures, conservation measures are necessary to protect the hydrology of Amazonian rivers.","author":[{"dropping-particle":"","family":"Isaac","given":"Victoria J","non-dropping-particle":"","parse-names":false,"suffix":""},{"dropping-particle":"","family":"Castello","given":"Leandro","non-dropping-particle":"","parse-names":false,"suffix":""},{"dropping-particle":"","family":"Santos","given":"Paulo R Brasil","non-dropping-particle":"","parse-names":false,"suffix":""},{"dropping-particle":"","family":"Ruffino","given":"Mauro L","non-dropping-particle":"","parse-names":false,"suffix":""}],"container-title":"Fisheries Research","id":"ITEM-1","issued":{"date-parts":[["2016","11"]]},"page":"352-359","publisher":"Elsevier B.V.","title":"Seasonal and interannual dynamics of river-floodplain multispecies fisheries in relation to flood pulses in the Lower Amazon","type":"article-journal","volume":"183"},"uris":["http://www.mendeley.com/documents/?uuid=b8d674b4-b45c-4552-afa5-0fad2a1cf907"]},{"id":"ITEM-2","itemData":{"DOI":"10.1111/faf.12328","ISSN":"14672979","abstract":"Infrastructure development and overfishing in the Amazon make it imperative to define adequate scales for the ecosystem-based management of commercial fisheries and the wetlands on which they depend. We mapped fisheries and fish ecology data from Brazil, Peru, Bolivia and Colombia to an explicit GIS framework of river basins and mainstems. Migratory species account for more than 80% of the known maximum catches of commercial fisheries across the Amazon. Of these migratory species, we nominated six long-distance migratory fish taxa as flagship species to define the two main commercial fishery regions. The migrations of at least one goliath catfish species define a large-scale longitudinal link joining the Andes, Amazon Lowlands and Amazon River estuary. Migratory Characiforms demonstrate interbasin wetland connectivity between nutrient-rich and nutrient-poor rivers over at least 2 million km2, or about one-third of the Amazon Basin. We show that flooded forest area is the most important wetland variable explaining regional variations in migratory characiforme biomass as indicated by maximum annual fishery catches. The sustainable management of Amazon fisheries will require transnational cooperation and a paradigm shift from local community management alone to a more integrated approach that considers both rural and urban consumers and challenges, and the realistic life histories of migratory species.","author":[{"dropping-particle":"","family":"Goulding","given":"Michael","non-dropping-particle":"","parse-names":false,"suffix":""},{"dropping-particle":"","family":"Venticinque","given":"Eduardo","non-dropping-particle":"","parse-names":false,"suffix":""},{"dropping-particle":"","family":"Ribeiro","given":"Mauro L.de B.","non-dropping-particle":"","parse-names":false,"suffix":""},{"dropping-particle":"","family"</w:instrText>
      </w:r>
      <w:r w:rsidRPr="00C40CA3">
        <w:rPr>
          <w:rFonts w:ascii="Times New Roman" w:hAnsi="Times New Roman" w:cs="Times New Roman"/>
          <w:sz w:val="24"/>
          <w:szCs w:val="24"/>
          <w:lang w:val="en-US"/>
        </w:rPr>
        <w:instrText>:"Barthem","given":"Ronaldo B.","non-dropping-particle":"","parse-names":false,"suffix":""},{"dropping-particle":"","family":"Leite","given":"Rosseval G.","non-dropping-particle":"","parse-names":false,"suffix":""},{"dropping-particle":"","family":"Forsberg","given":"Bruce","non-dropping-particle":"","parse-names":false,"suffix":""},{"dropping-particle":"","family":"Petry","given":"Paulo","non-dropping-particle":"","parse-names":false,"suffix":""},{"dropping-particle":"","family":"Lopes da Silva-Júnior","given":"Urbano","non-dropping-particle":"","parse-names":false,"suffix":""},{"dropping-particle":"","family":"Ferraz","given":"Polliana Santos","non-dropping-particle":"","parse-names":false,"suffix":""},{"dropping-particle":"","family":"Cañas","given":"Carlos","non-dropping-particle":"","parse-names":false,"suffix":""}],"container-title":"Fish and Fisheries","id":"ITEM-2","issue":"1","issued":{"date-parts":[["2019"]]},"page":"138-158","title":"Ecosystem-based management of Amazon fisheries and wetlands","type":"article-journal","volume":"20"},"uris":["http://www.mendeley.com/documents/?uuid=2412b3f0-1a7c-4c3e-91d7-4c736a8b83a1"]}],"mendeley":{"formattedCitation":"(Goulding et al., 2019; Isaac et al., 2016)","plainTextFormattedCitation":"(Goulding et al., 2019; Isaac et al., 2016)","previouslyFormattedCitation":"(Goulding et al., 2019; Isaac et al., 2016)"},"properties":{"noteIndex":0},"schema":"https://github.com/citation-style-language/schema/raw/master/csl-citation.json"}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(Goulding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xml:space="preserve">., 2019; Isaac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2016)</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This same behavior is observed in other </w:t>
      </w:r>
      <w:proofErr w:type="spellStart"/>
      <w:r w:rsidRPr="00C40CA3">
        <w:rPr>
          <w:rFonts w:ascii="Times New Roman" w:hAnsi="Times New Roman" w:cs="Times New Roman"/>
          <w:sz w:val="24"/>
          <w:szCs w:val="24"/>
          <w:lang w:val="en-US"/>
        </w:rPr>
        <w:t>Characiformes</w:t>
      </w:r>
      <w:proofErr w:type="spellEnd"/>
      <w:r w:rsidRPr="00C40CA3">
        <w:rPr>
          <w:rFonts w:ascii="Times New Roman" w:hAnsi="Times New Roman" w:cs="Times New Roman"/>
          <w:sz w:val="24"/>
          <w:szCs w:val="24"/>
          <w:lang w:val="en-US"/>
        </w:rPr>
        <w:t xml:space="preserve"> such as </w:t>
      </w:r>
      <w:r w:rsidRPr="00C40CA3">
        <w:rPr>
          <w:rFonts w:ascii="Times New Roman" w:hAnsi="Times New Roman" w:cs="Times New Roman"/>
          <w:i/>
          <w:iCs/>
          <w:sz w:val="24"/>
          <w:szCs w:val="24"/>
          <w:lang w:val="en-US"/>
        </w:rPr>
        <w:t>P. nigricans</w:t>
      </w:r>
      <w:r w:rsidRPr="00C40CA3">
        <w:rPr>
          <w:rFonts w:ascii="Times New Roman" w:hAnsi="Times New Roman" w:cs="Times New Roman"/>
          <w:sz w:val="24"/>
          <w:szCs w:val="24"/>
          <w:lang w:val="en-US"/>
        </w:rPr>
        <w:t xml:space="preserve"> in the Putumayo River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 xml:space="preserve">ADDIN CSL_CITATION {"citationItems":[{"id":"ITEM-1","itemData":{"DOI":"10.1590/1982-0224-20170139","ISSN":"1679-6225","abstract":"ABSTRACT The black prochilodus (Prochilodus nigricans) is one of the most landed scaled fish species of the middle and upper parts of the Putumayo River, in the tri-national area between Colombia, Ecuador and Peru. Despite its importance, biological information about this species is too scant to guide fisheries management in this portion of the Colombian Amazon. In this study, 10884 individuals were sampled in the fish markets of Puerto Leguízamo between 2009 and 2017. This sampling was used to document reproductive patterns, but also growth and mortality parameters from length frequency distributions. The size at which all fish were mature was 22 cm Ls, which should be the established as the minimum size of capture to ensure that all fish have had a chance to reproduce before being caught. Growth and mortality parameters indicated a slower growth in the Putumayo than in other Amazonian rivers and a relatively high exploitation rate.RESUMEN El bocachico (Prochilodus nigricans) es uno de los peces de escama más comercializados en la cuenca media y alta del río Putumayo en la zona tri-nacional entre Colombia, Ecuador y Perú. Sin embargo, a pesar de su importancia, existe muy poca información biológica sobre esta especie que permita guiar el manejo pesquero para este sector de la Amazonia colombiana. Para ello, fueron </w:instrText>
      </w:r>
      <w:r w:rsidRPr="00C40CA3">
        <w:rPr>
          <w:rFonts w:ascii="Times New Roman" w:hAnsi="Times New Roman" w:cs="Times New Roman"/>
          <w:sz w:val="24"/>
          <w:szCs w:val="24"/>
        </w:rPr>
        <w:instrText>analizados 10884 ejemplares colectados en puntos de expendio de pescado y zonas de pesca aledaños a la ciudad de Puerto Leguízamo entre los años 2009 a 2017. Se determinaron los parámetros de reproducción, así como de crecimiento y de mortalidad en base a análisis de distribución de frecuencia de tallas. Se recomienda establecer la talla mínima de captura a 22 cm Le, talla a la cual tod</w:instrText>
      </w:r>
      <w:r w:rsidRPr="00C40CA3">
        <w:rPr>
          <w:rFonts w:ascii="Times New Roman" w:hAnsi="Times New Roman" w:cs="Times New Roman"/>
          <w:sz w:val="24"/>
          <w:szCs w:val="24"/>
          <w:lang w:val="en-US"/>
        </w:rPr>
        <w:instrText>os los peces son maduros y han tenido la posibilidad de reproducirse por lo menos una vez ante su captura. Los parámetros de crecimiento y mortalidad indicaron un crecimiento más lento en el Putumayo que en otras cuencas de la Amazonia y una tasa de explotación relativamente elevada.","author":[{"dropping-particle":"","family":"Bonilla-Castillo","given":"César A.","non-dropping-particle":"","parse-names":false,"suffix":""},{"dropping-particle":"","family":"Córdoba","given":"Edwin Agudelo","non-dropping-particle":"","parse-names":false,"suffix":""},{"dropping-particle":"","family":"Gómez","given":"Guber","non-dropping-particle":"","parse-names":false,"suffix":""},{"dropping-particle":"","family":"Duponchelle","given":"Fabrice","non-dropping-particle":"","parse-names":false,"suffix":""}],"container-title":"Neotropical Ichthyology","id":"ITEM-1","issue":"2","issued":{"date-parts":[["2018","7","16"]]},"publisher":"FapUNIFESP (SciELO)","title":"Population dynamics of Prochilodus nigricans (Characiformes: Prochilodontidae) in the Putumayo River","type":"article-journal","volume":"16"},"uris":["http://www.mendeley.com/documents/?uuid=71d27b28-3fac-3e23-a88f-433cf0559ca6"]}],"mendeley":{"formattedCitation":"(Bonilla-Castillo et al., 2018)","plainTextFormattedCitation":"(Bonilla-Castillo et al., 2018)","previouslyFormattedCitation":"(Bonilla-Castillo et al., 2018)"},"properties":{"noteIndex":0},"schema":"https://github.com/citation-style-language/schema/raw/master/csl-citation.json"}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(Bonilla-Castillo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2018)</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and </w:t>
      </w:r>
      <w:r w:rsidRPr="00C40CA3">
        <w:rPr>
          <w:rFonts w:ascii="Times New Roman" w:hAnsi="Times New Roman" w:cs="Times New Roman"/>
          <w:i/>
          <w:iCs/>
          <w:sz w:val="24"/>
          <w:szCs w:val="24"/>
          <w:lang w:val="en-US"/>
        </w:rPr>
        <w:t xml:space="preserve">P. </w:t>
      </w:r>
      <w:proofErr w:type="spellStart"/>
      <w:r w:rsidRPr="00C40CA3">
        <w:rPr>
          <w:rFonts w:ascii="Times New Roman" w:hAnsi="Times New Roman" w:cs="Times New Roman"/>
          <w:i/>
          <w:iCs/>
          <w:sz w:val="24"/>
          <w:szCs w:val="24"/>
          <w:lang w:val="en-US"/>
        </w:rPr>
        <w:t>altamazonica</w:t>
      </w:r>
      <w:proofErr w:type="spellEnd"/>
      <w:r w:rsidRPr="00C40CA3">
        <w:rPr>
          <w:rFonts w:ascii="Times New Roman" w:hAnsi="Times New Roman" w:cs="Times New Roman"/>
          <w:sz w:val="24"/>
          <w:szCs w:val="24"/>
          <w:lang w:val="en-US"/>
        </w:rPr>
        <w:t xml:space="preserve"> in the upper Amazon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{"citationItems":[{"id":"ITEM-1","itemData":{"DOI":"10.24841/fa.v19i1-2.338","ISSN":"2410-1184","abstract":"Información sobre los desembarques totales de Potamorhina altamazonica, muestran que estas se incrementan a través de los años, variando de 797 a 2,823 toneladas entre los años 1984 a 2009. La reproducción de la especie ocurre dentro del período comprendido entre noviembre a marzo, durante el período de incremento del nivel de las aguas del río. Esta especie alcanza la talla de primera madurez sexual (L ) a los 16,3 cm de longitud estándar en 50 hembras y 15,5 cm en machos. El análisis de la distribución de frecuencia de tallas muestra variaciones entre los porcentajes de ejemplares maduros e inmaduros entre un año a otro.","author":[{"dropping-particle":"","family":"García-Vásquez","given":"Aurea Rosa","non-dropping-particle":"","parse-names":false,"suffix":""},{"dropping-particle":"","family":"Vargas","given":"Gladys","non-dropping-particle":"","parse-names":false,"suffix":""},{"dropping-particle":"","family":"Rodríguez-Viena","given":"Ronald","non-dropping-particle":"","parse-names":false,"suffix":""},{"dropping-particle":"","family":"Montreuil-Frias","given":"Víctor Hugo","non-dropping-particle":"","parse-names":false,"suffix":""},{"dropping-particle":"","family":"Ismiño-Orbe","given":"Rosa A.","non-dropping-particle":"","parse-names":false,"suffix":""},{"dropping-particle":"","family":"Sánchez-Ribeiro","given":"Homero","non-dropping-particle":"","parse-names":false,"suffix":""},{"dropping-particle":"","family":"Tello-Martín","given":"José Salvador","non-dropping-particle":"","parse-names":false,"suffix":""},{"dropping-particle":"","family":"Duponchelle","given":"Fabrice","non-dropping-particle":"","parse-names":false,"suffix":""}],"container-title":"Folia Amazónica","id":"ITEM-1","issue":"1-2","issued":{"date-parts":[["2010","12","31"]]},"page":"23","title":"Aspectos biologicos pesqueros de Potamorhina altamazonica llambina (COPE, 1878) en la region Loreto-Amazonia peruana","type":"article-journal","volume":"19"},"uris":["http://www.mendeley.com/documents/?uuid=b1ebc1ad-6f38-4607-b0f8-9a5f99a8e95e"]}],"mendeley":{"formattedCitation":"(García-Vásquez et al., 2010)","plainTextFormattedCitation":"(García-Vásquez et al., 2010)","previouslyFormattedCitation":"(García-Vásquez et al., 2010)"},"properties":{"noteIndex":0},"schema":"https://github.com/citation-style-language/schema/raw/master/csl-citation.json"}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(García-Vásquez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2010)</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xml:space="preserve">. However, it is crucial to understand how the flooding patterns of the Amazon rivers vary </w:t>
      </w:r>
      <w:r w:rsidRPr="00C40CA3">
        <w:rPr>
          <w:rFonts w:ascii="Times New Roman" w:hAnsi="Times New Roman" w:cs="Times New Roman"/>
          <w:sz w:val="24"/>
          <w:szCs w:val="24"/>
        </w:rPr>
        <w:fldChar w:fldCharType="begin" w:fldLock="1"/>
      </w:r>
      <w:r w:rsidRPr="00C40CA3">
        <w:rPr>
          <w:rFonts w:ascii="Times New Roman" w:hAnsi="Times New Roman" w:cs="Times New Roman"/>
          <w:sz w:val="24"/>
          <w:szCs w:val="24"/>
          <w:lang w:val="en-US"/>
        </w:rPr>
        <w:instrText>ADDIN CSL_CITATION {"citationItems":[{"id":"ITEM-1","itemData":{"DOI":"10.1007/s11273-012-9268-0","ISSN":"0923-4861","author":[{"dropping-particle":"","family":"Junk","given":"Wolfgang J.","non-dropping-particle":"","parse-names":false,"suffix":""},{"dropping-particle":"","family":"Piedade","given":"Maria Teresa Fernandez","non-dropping-particle":"","parse-names":false,"suffix":""},{"dropping-particle":"","family":"Schöngart","given":"Jochen","non-dropping-particle":"","parse-names":false,"suffix":""},{"dropping-particle":"","family":"Wittmann","given":"Florian","non-dropping-particle":"","parse-names":false,"suffix":""}],"container-title":"Wetlands Ecology and Management","id":"ITEM-1","issue":"6","issued":{"date-parts":[["2012","12","20"]]},"page":"461-475","title":"A classification of major natural habitats of Amazonian white-water river floodplains (várzeas)","type":"article-journal","volume":"20"},"uris":["http://www.mendeley.com/documents/?uuid=04b8d55f-c2d2-4f00-a668-164f6a31ea3d"]}],"mendeley":{"formattedCitation":"(Junk et al., 2012)","plainTextFormattedCitation":"(Junk et al., 2012)","previouslyFormattedCitation":"(Junk et al., 2012)"},"properties":{"noteIndex":0},"schema":"https://github.com/citation-style-language/schema/raw/master/csl-citation.json"}</w:instrText>
      </w:r>
      <w:r w:rsidRPr="00C40CA3">
        <w:rPr>
          <w:rFonts w:ascii="Times New Roman" w:hAnsi="Times New Roman" w:cs="Times New Roman"/>
          <w:sz w:val="24"/>
          <w:szCs w:val="24"/>
        </w:rPr>
        <w:fldChar w:fldCharType="separate"/>
      </w:r>
      <w:r w:rsidRPr="00C40CA3">
        <w:rPr>
          <w:rFonts w:ascii="Times New Roman" w:hAnsi="Times New Roman" w:cs="Times New Roman"/>
          <w:noProof/>
          <w:sz w:val="24"/>
          <w:szCs w:val="24"/>
          <w:lang w:val="en-US"/>
        </w:rPr>
        <w:t xml:space="preserve">(Junk </w:t>
      </w:r>
      <w:r w:rsidRPr="00C40CA3">
        <w:rPr>
          <w:rFonts w:ascii="Times New Roman" w:hAnsi="Times New Roman" w:cs="Times New Roman"/>
          <w:i/>
          <w:iCs/>
          <w:noProof/>
          <w:sz w:val="24"/>
          <w:szCs w:val="24"/>
          <w:lang w:val="en-US"/>
        </w:rPr>
        <w:t>et al</w:t>
      </w:r>
      <w:r w:rsidRPr="00C40CA3">
        <w:rPr>
          <w:rFonts w:ascii="Times New Roman" w:hAnsi="Times New Roman" w:cs="Times New Roman"/>
          <w:noProof/>
          <w:sz w:val="24"/>
          <w:szCs w:val="24"/>
          <w:lang w:val="en-US"/>
        </w:rPr>
        <w:t>., 2012)</w:t>
      </w:r>
      <w:r w:rsidRPr="00C40CA3">
        <w:rPr>
          <w:rFonts w:ascii="Times New Roman" w:hAnsi="Times New Roman" w:cs="Times New Roman"/>
          <w:sz w:val="24"/>
          <w:szCs w:val="24"/>
        </w:rPr>
        <w:fldChar w:fldCharType="end"/>
      </w:r>
      <w:r w:rsidRPr="00C40CA3">
        <w:rPr>
          <w:rFonts w:ascii="Times New Roman" w:hAnsi="Times New Roman" w:cs="Times New Roman"/>
          <w:sz w:val="24"/>
          <w:szCs w:val="24"/>
          <w:lang w:val="en-US"/>
        </w:rPr>
        <w:t>, as demonstrated</w:t>
      </w:r>
      <w:r w:rsidRPr="00A72076">
        <w:rPr>
          <w:rFonts w:ascii="Times New Roman" w:hAnsi="Times New Roman" w:cs="Times New Roman"/>
          <w:sz w:val="24"/>
          <w:szCs w:val="24"/>
          <w:lang w:val="en-US"/>
        </w:rPr>
        <w:t xml:space="preserve"> in this study where the hydrological regime</w:t>
      </w:r>
      <w:r>
        <w:rPr>
          <w:rFonts w:ascii="Times New Roman" w:hAnsi="Times New Roman" w:cs="Times New Roman"/>
          <w:sz w:val="24"/>
          <w:szCs w:val="24"/>
          <w:lang w:val="en-US"/>
        </w:rPr>
        <w:t>s</w:t>
      </w:r>
      <w:r w:rsidRPr="00A72076">
        <w:rPr>
          <w:rFonts w:ascii="Times New Roman" w:hAnsi="Times New Roman" w:cs="Times New Roman"/>
          <w:sz w:val="24"/>
          <w:szCs w:val="24"/>
          <w:lang w:val="en-US"/>
        </w:rPr>
        <w:t xml:space="preserve"> of the </w:t>
      </w:r>
      <w:proofErr w:type="spellStart"/>
      <w:r w:rsidRPr="00A72076">
        <w:rPr>
          <w:rFonts w:ascii="Times New Roman" w:hAnsi="Times New Roman" w:cs="Times New Roman"/>
          <w:sz w:val="24"/>
          <w:szCs w:val="24"/>
          <w:lang w:val="en-US"/>
        </w:rPr>
        <w:t>Solimões</w:t>
      </w:r>
      <w:proofErr w:type="spellEnd"/>
      <w:r w:rsidRPr="00A72076">
        <w:rPr>
          <w:rFonts w:ascii="Times New Roman" w:hAnsi="Times New Roman" w:cs="Times New Roman"/>
          <w:sz w:val="24"/>
          <w:szCs w:val="24"/>
          <w:lang w:val="en-US"/>
        </w:rPr>
        <w:t xml:space="preserve"> and Putumayo rivers are different</w:t>
      </w:r>
      <w:r>
        <w:rPr>
          <w:rFonts w:ascii="Times New Roman" w:hAnsi="Times New Roman" w:cs="Times New Roman"/>
          <w:sz w:val="24"/>
          <w:szCs w:val="24"/>
          <w:lang w:val="en-US"/>
        </w:rPr>
        <w:t>,</w:t>
      </w:r>
      <w:r w:rsidRPr="00A72076">
        <w:rPr>
          <w:rFonts w:ascii="Times New Roman" w:hAnsi="Times New Roman" w:cs="Times New Roman"/>
          <w:sz w:val="24"/>
          <w:szCs w:val="24"/>
          <w:lang w:val="en-US"/>
        </w:rPr>
        <w:t xml:space="preserve"> and </w:t>
      </w:r>
      <w:r>
        <w:rPr>
          <w:rFonts w:ascii="Times New Roman" w:hAnsi="Times New Roman" w:cs="Times New Roman"/>
          <w:sz w:val="24"/>
          <w:szCs w:val="24"/>
          <w:lang w:val="en-US"/>
        </w:rPr>
        <w:t>in turn,</w:t>
      </w:r>
      <w:r w:rsidRPr="00A72076">
        <w:rPr>
          <w:rFonts w:ascii="Times New Roman" w:hAnsi="Times New Roman" w:cs="Times New Roman"/>
          <w:sz w:val="24"/>
          <w:szCs w:val="24"/>
          <w:lang w:val="en-US"/>
        </w:rPr>
        <w:t xml:space="preserve"> the identification of the reproductive seasons of the species.</w:t>
      </w:r>
    </w:p>
    <w:p w14:paraId="6BC393B2" w14:textId="77777777" w:rsidR="007225DB" w:rsidRPr="00A72076" w:rsidRDefault="007225DB" w:rsidP="007225DB">
      <w:pPr>
        <w:spacing w:after="0" w:line="360" w:lineRule="auto"/>
        <w:rPr>
          <w:rFonts w:ascii="Times New Roman" w:hAnsi="Times New Roman" w:cs="Times New Roman"/>
          <w:sz w:val="24"/>
          <w:szCs w:val="24"/>
          <w:lang w:val="en-US"/>
        </w:rPr>
      </w:pPr>
    </w:p>
    <w:p w14:paraId="5DEAF202" w14:textId="2F04DE07" w:rsidR="001A57DF" w:rsidRPr="00FE6FFC" w:rsidRDefault="007225DB" w:rsidP="00C0398F">
      <w:pPr>
        <w:pStyle w:val="Ttulo3"/>
        <w:numPr>
          <w:ilvl w:val="2"/>
          <w:numId w:val="6"/>
        </w:numPr>
        <w:spacing w:line="360" w:lineRule="auto"/>
        <w:ind w:left="0" w:firstLine="0"/>
        <w:rPr>
          <w:sz w:val="28"/>
          <w:szCs w:val="28"/>
          <w:lang w:val="en-US"/>
        </w:rPr>
      </w:pPr>
      <w:bookmarkStart w:id="67" w:name="_Toc105773641"/>
      <w:r w:rsidRPr="00FE6FFC">
        <w:rPr>
          <w:sz w:val="28"/>
          <w:szCs w:val="28"/>
          <w:lang w:val="en-US"/>
        </w:rPr>
        <w:t>Growth and mortality parameters</w:t>
      </w:r>
      <w:bookmarkEnd w:id="67"/>
    </w:p>
    <w:p w14:paraId="2F9B97AC" w14:textId="77777777" w:rsidR="00536D13" w:rsidRPr="00536D13" w:rsidRDefault="00536D13" w:rsidP="00536D13">
      <w:pPr>
        <w:spacing w:after="0" w:line="360" w:lineRule="auto"/>
        <w:jc w:val="both"/>
        <w:rPr>
          <w:rFonts w:ascii="Times New Roman" w:hAnsi="Times New Roman" w:cs="Times New Roman"/>
          <w:sz w:val="24"/>
          <w:szCs w:val="24"/>
          <w:lang w:val="en-US"/>
        </w:rPr>
      </w:pPr>
      <w:r w:rsidRPr="00536D13">
        <w:rPr>
          <w:rFonts w:ascii="Times New Roman" w:hAnsi="Times New Roman" w:cs="Times New Roman"/>
          <w:sz w:val="24"/>
          <w:szCs w:val="24"/>
          <w:lang w:val="en-US"/>
        </w:rPr>
        <w:t xml:space="preserve">The distribution of the catch sizes between sexes was different, with the females being the largest individuals, as recorded for </w:t>
      </w:r>
      <w:r w:rsidRPr="00536D13">
        <w:rPr>
          <w:rFonts w:ascii="Times New Roman" w:hAnsi="Times New Roman" w:cs="Times New Roman"/>
          <w:i/>
          <w:iCs/>
          <w:sz w:val="24"/>
          <w:szCs w:val="24"/>
          <w:lang w:val="en-US"/>
        </w:rPr>
        <w:t xml:space="preserve">M. </w:t>
      </w:r>
      <w:proofErr w:type="spellStart"/>
      <w:r w:rsidRPr="00536D13">
        <w:rPr>
          <w:rFonts w:ascii="Times New Roman" w:hAnsi="Times New Roman" w:cs="Times New Roman"/>
          <w:i/>
          <w:iCs/>
          <w:sz w:val="24"/>
          <w:szCs w:val="24"/>
          <w:lang w:val="en-US"/>
        </w:rPr>
        <w:t>albiscopum</w:t>
      </w:r>
      <w:proofErr w:type="spellEnd"/>
      <w:r w:rsidRPr="00536D13">
        <w:rPr>
          <w:rFonts w:ascii="Times New Roman" w:hAnsi="Times New Roman" w:cs="Times New Roman"/>
          <w:sz w:val="24"/>
          <w:szCs w:val="24"/>
          <w:lang w:val="en-US"/>
        </w:rPr>
        <w:t xml:space="preserve"> by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{"citationItems":[{"id":"ITEM-1","itemData":{"abstract":"El presente estudio tuvo como objetivo determinar los principales parámetros reproductivos de palometa Mylossoma duriventre, una de las principales especies desembarcadas en la región Loreto, Amazonía peruana. Un total de 1,597 individuos se analizados durante 19 meses de muestreo (Julio 2006 - enero 2008). Se elaboró una escala de maduración gónadas que permite determinar las etapas del desarrollo de ovarios y testículos, se estableció 6 estadios en hembras y 4 estadios en machos. La especie se reproduce a lo largo de cinco meses de octubre a febrero, durante la época de lluvia y la primera parte del aumento del nivel de las aguas. Las hembras alcanzan la madurez sexual a 120.9 mm y los machos a 101.5 mm de LE. La fecundidad varío entre 30096 y 77158 ovocitos para hembras con pesos totales de 212.7 y 226.4 gramos y pesos de ovarios de 24.1 y 44.6 g.","author":[{"dropping-particle":"","family":"García Vásquez","given":"Áurea","non-dropping-particle":"","parse-names":false,"suffix":""}],"id":"ITEM-1","issued":{"date-parts":[["2016"]]},"number-of-pages":"47","publisher":"Universidad Nacional de la Amazonía Peruana","publisher-place":"Iquitos","title":"Evaluación de los parametros reproductivos de palometa Mylossoma duriventre como base para el manejo sostenible de su pesquería en la región Loreto-Perú","type":"thesis"},"uris":["http://www.mendeley.com/documents/?uuid=28747c19-527c-42b0-8f94-a311a2858a69"]}],"mendeley":{"formattedCitation":"(García Vásquez, 2016)","manualFormatting":"García Vásquez (2016)","plainTextFormattedCitation":"(García Vásquez, 2016)","previouslyFormattedCitation":"(García Vásquez, 2016)"},"properties":{"noteIndex":0},"schema":"https://github.com/citation-style-language/schema/raw/master/csl-citation.json"}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García Vásquez (2016)</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the locality of Iquitos (low </w:t>
      </w:r>
      <w:proofErr w:type="spellStart"/>
      <w:r w:rsidRPr="00536D13">
        <w:rPr>
          <w:rFonts w:ascii="Times New Roman" w:hAnsi="Times New Roman" w:cs="Times New Roman"/>
          <w:sz w:val="24"/>
          <w:szCs w:val="24"/>
          <w:lang w:val="en-US"/>
        </w:rPr>
        <w:t>Marañón</w:t>
      </w:r>
      <w:proofErr w:type="spellEnd"/>
      <w:r w:rsidRPr="00536D13">
        <w:rPr>
          <w:rFonts w:ascii="Times New Roman" w:hAnsi="Times New Roman" w:cs="Times New Roman"/>
          <w:sz w:val="24"/>
          <w:szCs w:val="24"/>
          <w:lang w:val="en-US"/>
        </w:rPr>
        <w:t xml:space="preserve"> River) and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10.1111/jai.14279","ISSN":"0175-8659","author":[{"dropping-particle":"","family":"Zavaleta‐Flores","given":"Javier","non-dropping-particle":"","parse-names":false,"suffix":""},{"dropping-particle":"","family":"Salazar‐Ramírez","given":"Lilia","non-dropping-particle":"","parse-names":false,"suffix":""},{"dropping-particle":"","family":"Riofrío‐Quijandría","given":"José","non-dropping-particle":"","parse-names":false,"suffix":""}],"container-title":"Journal of Applied Ichthyology","id":"ITEM-1","issue":"1","issued":{"date-parts":[["2022","1","9"]]},"page":"17-27","title":"Population dynamics of Mylossoma albiscopum (Characiformes: Serrasalmidae) in the Ucayali River","type":"article-journal","volume":"38"},"uris":["http://www.mendeley.com/documents/?uuid=ac563c80-a8b5-4bfc-af6a-994a0ac1583f"]}],"mendeley":{"formattedCitation":"(Zavaleta‐Flores et al., 2022)","manualFormatting":"Zavaleta‐Flores et al. (2022)","plainTextFormattedCitation":"(Zavaleta‐Flores et al., 2022)","previouslyFormattedCitation":"(Zavaleta‐Flores et al., 2022)"},"properties":{"noteIndex":0},"schema":"https://github.com/citation-style-language/schema/raw/master/csl-citation.json"}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Zavaleta‐Flores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(2022)</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the Ucayali River. The maximum length recorded in this study (25 and 26.4 cm in Leticia and Puerto Leguízamo, respectively) did not change significantly from that observed by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{"citationItems":[{"id":"ITEM-1","itemData":{"ISBN":"978-958-44-1719-0","author":[{"dropping-particle":"","family":"Galvis","given":"Germán","non-dropping-particle":"","parse-names":false,"suffix":""},{"dropping-particle":"","family":"Sánchez Duarte","given":"Paula","non-dropping-particle":"","parse-names":false,"suffix":""},{"dropping-particle":"","family":"Mesa","given":"Lina","non-dropping-particle":"","parse-names":false,"suffix":""},{"dropping-particle":"","family":"López-Pinto","given":"Yesid","non-dropping-particle":"","parse-names":false,"suffix":""},{"dropping-particle":"","family":"Gutiérrez","given":"Mónica","non-dropping-particle":"","parse-names":false,"suffix":""},{"dropping-particle":"","family":"Gutiérrez-Cortés","given":"Angela","non-dropping-particle":"","parse-names":false,"suffix":""},{"dropping-particle":"","family":"Leiva","given":"Mauricio","non-dropping-particle":"","parse-names":false,"suffix":""},{"dropping-particle":"","family":"Castillo","given":"Claudia","non-dropping-particle":"","parse-names":false,"suffix":""}],"id":"ITEM-1","issued":{"date-parts":[["2007"]]},"number-of-pages":"344","publisher":"MinAgricultura de Colombia, INCODER, Universidad Nacional de Colombia, Instituto SINCHI","publisher-place":"Bogotá D.C.","title":"Peces de la amazonía colombiana con énfasis en especies de interés ornamental","type":"book"},"uris":["http://www.mendeley.com/documents/?uuid=c7fcfd31-f464-4fdf-93b5-7fb30f9c0f99"]}],"mendeley":{"formattedCitation":"(Galvis et al., 2007)","manualFormatting":"Galvis et al. (2007)","plainTextFormattedCitation":"(Galvis et al., 2007)","previouslyFormattedCitation":"(Galvis et al., 2007)"},"properties":{"noteIndex":0},"schema":"https://github.com/citation-style-language/schema/raw/master/csl-citation.json"}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Galvis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(2007)</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15 years ago in the Colombian Amazon, or like the work of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{"citationItems":[{"id":"ITEM-1","itemData":{"DOI":"10.1016/j.biocon.2015.06.019","ISBN":"00063207","ISSN":"00063207","abstract":"Defaunation is disrupting plant-animal interactions worldwide. The overhunting of frugivores disrupts seed dispersal and diminishes plant regeneration, yet investigations of frugivore overexploitation neglect an ancient guild: fruit-eating fish. For nearly five decades, Neotropical frugivorous fishes have been intensively harvested. These fishing activities have reduced population sizes of some species by up to 90{\\%} and have likely altered populations to younger, smaller individuals. Here we evaluate potential ecological consequences of overfishing frugivores for seed dispersal and recruitment dynamics. We analyzed dietary data from seven fruit-eating fish species in Amazonian and Pantanal wetlands to test the hypothesis that seed dispersal effectiveness increases with fish size within and across species. Relative to small individuals, larger fish dispersed large numbers of seeds of a higher diversity of plants and a greater range of seed sizes. For some seed species, dispersal by larger fish augmented germination success, relative to seeds dispersed by smaller fishes. Large Piaractus mesopotamicus in the Pantanal disperse seeds of 27{\\%} more species than fishes under the minimum size limit for this fishery. Our results indicate that the ongoing overexploitation of multiple frugivorous fish species could depress the quantity and diversity of seeds dispersed, as well as the quality of seed dispersal in wetland habitats that extend over 15{\\%} of the area of South America.","author":[{"dropping-particle":"","family":"Correa","given":"Sandra Bibiana","non-dropping-particle":"","parse-names":false,"suffix":""},{"dropping-particle":"","family":"Araujo","given":"Joisiane K","non-dropping-particle":"","parse-names":false,"suffix":""},{"dropping-particle":"","family":"Penha","given":"Jerry M F","non-dropping-particle":"","parse-names":false,"suffix":""},{"dropping-particle":"","family":"Cunha","given":"Catia Nunes","non-dropping-particle":"da","parse-names":false,"suffix":""},{"dropping-particle":"","family":"Stevenson","given":"Pablo R","non-dropping-particle":"","parse-names":false,"suffix":""},{"dropping-particle":"","family":"Anderson","given":"Jill T","non-dropping-particle":"","parse-names":false,"suffix":""}],"container-title":"Biological Conservation","id":"ITEM-1","issued":{"date-parts":[["2015"]]},"page":"159-167","title":"Overfishing disrupts an ancient mutualism between frugivorous fishes and plants in Neotropical wetlands","type":"article-journal","volume":"191"},"uris":["http://www.mendeley.com/documents/?uuid=eb259651-5a58-49c1-a946-b8b65dc80750"]}],"mendeley":{"formattedCitation":"(Correa et al., 2015)","manualFormatting":"Correa et al. (2015)","plainTextFormattedCitation":"(Correa et al., 2015)","previouslyFormattedCitation":"(Correa et al., 2015)"},"properties":{"noteIndex":0},"schema":"https://github.com/citation-style-language/schema/raw/master/csl-citation.json"}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Correa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(2015)</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the Pantanal-State of Mato Grosso (21 cm) </w:t>
      </w:r>
      <w:r w:rsidRPr="00536D13">
        <w:rPr>
          <w:rFonts w:ascii="Times New Roman" w:hAnsi="Times New Roman" w:cs="Times New Roman"/>
          <w:sz w:val="24"/>
          <w:szCs w:val="24"/>
          <w:lang w:val="en-US"/>
        </w:rPr>
        <w:lastRenderedPageBreak/>
        <w:t xml:space="preserve">and the lower Caquetá river (27 cm) or even the one of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ISBN":"8573002115","author":[{"dropping-particle":"","family":"Santos","given":"Geraldo","non-dropping-particle":"","parse-names":false,"suffix":""},{"dropping-particle":"","family":"Ferreira","given":"Efrem","non-dropping-particle":"","parse-names":false,"suffix":""},{"dropping-particle":"","family":"Zuanon","given":"Jansen","non-dropping-particle":"","parse-names":false,"suffix":""}],"id":"ITEM-1","issued":{"date-parts":[["2006"]]},"number-of-pages":"144","publisher":"Ibama/AM, ProVárzea","publisher-place":"Manaus-Am","title":"Peixes Comerciais de Manaus","type":"book"},"uris":["http://www.mendeley.com/documents/?uuid=6146d48c-70eb-4146-b28d-c95e607cbbf5"]}],"mendeley":{"formattedCitation":"(Santos et al., 2006)","manualFormatting":"Santos et al., (2006)","plainTextFormattedCitation":"(Santos et al., 2006)","previouslyFormattedCitation":"(Santos et al., 2006)"},"properties":{"noteIndex":0},"schema":"https://github.com/citation-style-language/schema/raw/master/csl-citation.json"}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Santos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(2006)</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Manaus-Brazil. However, the values were lower than those recorded by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{"citationItems":[{"id":"ITEM-1","itemData":{"author":[{"dropping-particle":"","family":"Ramírez-Gil","given":"Hernando","non-dropping-particle":"","parse-names":false,"suffix":""},{"dropping-particle":"","family":"Ajiaco-Martínez","given":"Rosa Elena","non-dropping-particle":"","parse-names":false,"suffix":""},{"dropping-particle":"","family":"Beltrán-Hostos","given":"Diana del Pilar","non-dropping-particle":"","parse-names":false,"suffix":""},{"dropping-particle":"","family":"Reyes-Herrado","given":"John Jairo","non-dropping-particle":"","parse-names":false,"suffix":""},{"dropping-particle":"","family":"Maldonado-Ocampo","given":"Javier","non-dropping-particle":"","parse-names":false,"suffix":""}],"container-title":"La pesca en la baja Orinoquía colombiana: una visión integral","editor":[{"dropping-particle":"","family":"Ramírez-Gil","given":"Hernando","non-dropping-particle":"","parse-names":false,"suffix":""},{"dropping-particle":"","family":"Ajiaco-Martínez","given":"Rosa Elena","non-dropping-particle":"","parse-names":false,"suffix":""}],"id":"ITEM-1","issued":{"date-parts":[["2001"]]},"page":"87-90","publisher":"Instituto Nacional de Pesca y Acuicultura-INPA","publisher-place":"Bogotá D. C.","title":"Aspectos biológicos de algunas especies de peces para consumo en la baja orinoquía colombiana, área de frontera con Venezuela","type":"chapter"},"uris":["http://www.mendeley.com/documents/?uuid=3df37af7-e5e9-4e97-973d-40d8bf3d3aa1"]}],"mendeley":{"formattedCitation":"(Ramírez-Gil et al., 2001)","manualFormatting":"Ramírez-Gil et al. (2001)","plainTextFormattedCitation":"(Ramírez-Gil et al., 2001)","previouslyFormattedCitation":"(Ramírez-Gil et al., 2001)"},"properties":{"noteIndex":0},"schema":"https://github.com/citation-style-language/schema/raw/master/csl-citation.json"}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Ramírez-Gil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(2001)</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the lower Orinoco region of Colombia (31 cm). The growth rate estimated in this study was very similar between both locations, as reported in the Ucayali River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10.1111/jai.14279","ISSN":"0175-8659","author":[{"dropping-particle":"","family":"Zavaleta‐Flores","given":"Javier","non-dropping-particle":"","parse-names":false,"suffix":""},{"dropping-particle":"","family":"Salazar‐Ramírez","given":"Lilia","non-dropping-particle":"","parse-names":false,"suffix":""},{"dropping-particle":"","family":"Riofrío‐Quijandría","given":"José","non-dropping-particle":"","parse-names":false,"suffix":""}],"container-title":"Journal of Applied Ichthyology","id":"ITEM-1","issue":"1","issued":{"date-parts":[["2022","1","9"]]},"page":"17-27","title":"Population dynamics of Mylossoma albiscopum (Characiformes: Serrasalmidae) in the Ucayali River","type":"article-journal","volume":"38"},"uris":["http://www.mendeley.com/documents/?uuid=ac563c80-a8b5-4bfc-af6a-994a0ac1583f"]}],"mendeley":{"formattedCitation":"(Zavaleta‐Flores et al., 2022)","plainTextFormattedCitation":"(Zavaleta‐Flores et al., 2022)","previouslyFormattedCitation":"(Zavaleta‐Flores et al., 2022)"},"properties":{"noteIndex":0},"schema":"https://github.com/citation-style-language/schema/raw/master/csl-citation.json"}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(Zavaleta‐Flores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2022)</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However, the asymptotic lengths estimated in this study were 5.5 cm lower than those recorded by </w:t>
      </w:r>
      <w:proofErr w:type="spellStart"/>
      <w:r w:rsidRPr="00536D13">
        <w:rPr>
          <w:rFonts w:ascii="Times New Roman" w:hAnsi="Times New Roman" w:cs="Times New Roman"/>
          <w:sz w:val="24"/>
          <w:szCs w:val="24"/>
          <w:lang w:val="en-US"/>
        </w:rPr>
        <w:t>Zavaleta</w:t>
      </w:r>
      <w:proofErr w:type="spellEnd"/>
      <w:r w:rsidRPr="00536D13">
        <w:rPr>
          <w:rFonts w:ascii="Times New Roman" w:hAnsi="Times New Roman" w:cs="Times New Roman"/>
          <w:sz w:val="24"/>
          <w:szCs w:val="24"/>
          <w:lang w:val="en-US"/>
        </w:rPr>
        <w:t xml:space="preserve">-Flores </w:t>
      </w:r>
      <w:r w:rsidRPr="00536D13">
        <w:rPr>
          <w:rFonts w:ascii="Times New Roman" w:hAnsi="Times New Roman" w:cs="Times New Roman"/>
          <w:i/>
          <w:iCs/>
          <w:sz w:val="24"/>
          <w:szCs w:val="24"/>
          <w:lang w:val="en-US"/>
        </w:rPr>
        <w:t>et al</w:t>
      </w:r>
      <w:r w:rsidRPr="00536D13">
        <w:rPr>
          <w:rFonts w:ascii="Times New Roman" w:hAnsi="Times New Roman" w:cs="Times New Roman"/>
          <w:sz w:val="24"/>
          <w:szCs w:val="24"/>
          <w:lang w:val="en-US"/>
        </w:rPr>
        <w:t xml:space="preserve">. (2022). Nonetheless, this parameter can vary according to the calculation method used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{"citationItems":[{"id":"ITEM-1","itemData":{"DOI":"10.1016/j.ecolmodel.2018.12.001","ISSN":"03043800","abstract":"The determination of rates of body growth is the first step in many aquatic population studies and fisheries stock assessments. ELEFAN (Electronic LEngth Frequency ANalysis) is a widely used method to fit a growth curve to length-frequency distribution (LFD) data. However, up to now, it was not possible to assess its accuracy or the uncertainty inherent of this method, or to obtain confidence intervals for growth parameters within an unconstrained search space. In this study, experiments were conducted to assess the precision and accuracy of bootstrapped and single-fit ELEFAN-based curve fitting methods, using synthetic LFDs with known input parameters and a real data set of Abra alba shell lengths. The comparison of several types of bootstrap experiments and their outputs (95% confidence intervals and confidence contour plots) provided a first glimpse into the accuracy of modern ELEFAN-based fit methods. The main components of uncertainty (precision and reproducibility of fit algorithms, seed effects, sample size and matrix information content) could be assessed from partial bootstraps. Uncertainty was mainly determined by LFD matrix size (months x size bins), total number of non-zero bins and the sampling of large-sized individuals. A new pseudo-R² index for the go</w:instrText>
      </w:r>
      <w:r w:rsidRPr="00536D13">
        <w:rPr>
          <w:rFonts w:ascii="Times New Roman" w:hAnsi="Times New Roman" w:cs="Times New Roman"/>
          <w:sz w:val="24"/>
          <w:szCs w:val="24"/>
        </w:rPr>
        <w:instrText>odness-of-fit of von Bertalanffy growth models to LFD data is proposed. For a large, perfect synthetic data set, pseudo-R²Phi’ was very high (88 to 100%), indicating an excellent fit of the growth model. The small Abra alba data set showed a low pseudo-R²Phi’, from to 54% to 68%, indicating the need for more samples (len</w:instrText>
      </w:r>
      <w:r w:rsidRPr="00536D13">
        <w:rPr>
          <w:rFonts w:ascii="Times New Roman" w:hAnsi="Times New Roman" w:cs="Times New Roman"/>
          <w:sz w:val="24"/>
          <w:szCs w:val="24"/>
          <w:lang w:val="en-US"/>
        </w:rPr>
        <w:instrText>gth measurements) and a larger LFD data matrix. New, robust, bootstrap-based methods for curve fitting are presented and discussed. This study demonstrates a promising new path for length-based analyses of growth and mortality in natural populations, which are the basis for a suite of methods that are included in the new fishboot package.","author":[{"dropping-particle":"","family":"Schwamborn","given":"R.","non-dropping-particle":"","parse-names":false,"suffix":""},{"dropping-particle":"","family":"Mildenberger","given":"T. K.","non-dropping-particle":"","parse-names":false,"suffix":""},{"dropping-particle":"","family":"Taylor","given":"M. H.","non-dropping-particle":"","parse-names":false,"suffix":""}],"container-title":"Ecological Modelling","id":"ITEM-1","issue":"December 2018","issued":{"date-parts":[["2019"]]},"page":"37-51","publisher":"Elsevier","title":"Assessing sources of uncertainty in length-based estimates of body growth in populations of fishes and macroinvertebrates with bootstrapped ELEFAN","type":"article-journal","volume":"393"},"uris":["http://www.mendeley.com/documents/?uuid=fce1d6e4-922a-447a-91d9-c22079714e32"]}],"mendeley":{"formattedCitation":"(Schwamborn et al., 2019b)","manualFormatting":"(Schwamborn et al., 2019)","plainTextFormattedCitation":"(Schwamborn et al., 2019b)","previouslyFormattedCitation":"(Schwamborn et al., 2019b)"},"properties":{"noteIndex":0},"schema":"https://github.com/citation-style-language/schema/raw/master/csl-citation.json"}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(Schwamborn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2019)</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This study registered a von </w:t>
      </w:r>
      <w:proofErr w:type="spellStart"/>
      <w:r w:rsidRPr="00536D13">
        <w:rPr>
          <w:rFonts w:ascii="Times New Roman" w:hAnsi="Times New Roman" w:cs="Times New Roman"/>
          <w:sz w:val="24"/>
          <w:szCs w:val="24"/>
          <w:lang w:val="en-US"/>
        </w:rPr>
        <w:t>Bertalanffy</w:t>
      </w:r>
      <w:proofErr w:type="spellEnd"/>
      <w:r w:rsidRPr="00536D13">
        <w:rPr>
          <w:rFonts w:ascii="Times New Roman" w:hAnsi="Times New Roman" w:cs="Times New Roman"/>
          <w:sz w:val="24"/>
          <w:szCs w:val="24"/>
          <w:lang w:val="en-US"/>
        </w:rPr>
        <w:t xml:space="preserve"> growth model with seasonality (</w:t>
      </w:r>
      <w:proofErr w:type="spellStart"/>
      <w:r w:rsidRPr="00536D13">
        <w:rPr>
          <w:rFonts w:ascii="Times New Roman" w:hAnsi="Times New Roman" w:cs="Times New Roman"/>
          <w:sz w:val="24"/>
          <w:szCs w:val="24"/>
          <w:lang w:val="en-US"/>
        </w:rPr>
        <w:t>soVBGF</w:t>
      </w:r>
      <w:proofErr w:type="spellEnd"/>
      <w:r w:rsidRPr="00536D13">
        <w:rPr>
          <w:rFonts w:ascii="Times New Roman" w:hAnsi="Times New Roman" w:cs="Times New Roman"/>
          <w:sz w:val="24"/>
          <w:szCs w:val="24"/>
          <w:lang w:val="en-US"/>
        </w:rPr>
        <w:t xml:space="preserve">) by considering the hydrological regime of rivers as a variable that affects the physiology and growth of Amazonian fish, particularly of species associated with flooded forests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{"citationItems":[{"id":"ITEM-1","itemData":{"DOI":"10.1590/S1676-06032007000100002","ISSN":"1676-0603","abstract":"Os parâmetros de crescimento e mortalidade de machos e fêmeas de Brycon opalinus foram estimados de janeiro a dezembro de 2004 em rios do Parque Estadual da Serra do Mar - Núcleo Santa Virgínia (SP). As distribuições das freqüências nas classes de comprimentos totais foram diferentes para machos e fêmeas. Os parâmetros estimados para os machos e fêmeas foram: L&lt;FONT FACE=Symbol&gt;¥&lt;/FONT&gt;(comprimento médio máximo assintótico) = 29,8 e 37,7 cm; k (coeficiente de taxa de crescimento) = 0,54 e 0,56 ano-1; C (amplitude de oscilação sazonal) = 0,3; Wp (\"winter point\") = 0,7; M (coeficiente de mortalidade natural) = 0,97 e 0,93 ano-1; quatro a cinco coortes e longevidade de 4,58 e 4,53 anos, respectivamente. O crescimento e a mortalidade de B. opalinus estão intimamente relacionados com as características intrínsecas da espécie, assim como com as características ambientais de sazonalidade e de disponibilidade alimentar.","author":[{"dropping-particle":"","family":"Gomiero","given":"Leandro Muller","non-dropping-particle":"","parse-names":false,"suffix":""},{"dropping-particle":"","family":"Carmassi","given":"Alberto Luciano","non-dropping-particle":"","parse-names":false,"suffix":""},{"dropping-particle":"","family":"Braga","given":"Francisco Manoel de Souza","non-dropping-particle":"","parse-names":false,"suffix":""}],"container-title":"Biota Neotropica","id":"ITEM-1","issue":"1","issued":{"date-parts":[["2007"]]},"page":"21-26","title":"Crescimento e mortalidade de Brycon opalinus (Characiformes, Characidae) no Parque Estadual da Serra do Mar, Mata Atlântica, Estado de São Paulo","type":"article-journal","volume":"7"},"uris":["http://www.mendeley.com/documents/?uuid=74533d04-54a8-4671-bf38-a0e2f5981bf0"]}],"mendeley":{"formattedCitation":"(Gomiero et al., 2007)","plainTextFormattedCitation":"(Gomiero et al., 2007)","previouslyFormattedCitation":"(Gomiero et al., 2007)"},"properties":{"noteIndex":0},"schema":"https://github.com/citation-style-language/schema/raw/master/csl-citation.json"}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(Gomiero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2007)</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The growth of </w:t>
      </w:r>
      <w:r w:rsidRPr="00536D13">
        <w:rPr>
          <w:rFonts w:ascii="Times New Roman" w:hAnsi="Times New Roman" w:cs="Times New Roman"/>
          <w:i/>
          <w:iCs/>
          <w:sz w:val="24"/>
          <w:szCs w:val="24"/>
          <w:lang w:val="en-US"/>
        </w:rPr>
        <w:t xml:space="preserve">M. </w:t>
      </w:r>
      <w:proofErr w:type="spellStart"/>
      <w:r w:rsidRPr="00536D13">
        <w:rPr>
          <w:rFonts w:ascii="Times New Roman" w:hAnsi="Times New Roman" w:cs="Times New Roman"/>
          <w:i/>
          <w:iCs/>
          <w:sz w:val="24"/>
          <w:szCs w:val="24"/>
          <w:lang w:val="en-US"/>
        </w:rPr>
        <w:t>albiscopum</w:t>
      </w:r>
      <w:proofErr w:type="spellEnd"/>
      <w:r w:rsidRPr="00536D13">
        <w:rPr>
          <w:rFonts w:ascii="Times New Roman" w:hAnsi="Times New Roman" w:cs="Times New Roman"/>
          <w:sz w:val="24"/>
          <w:szCs w:val="24"/>
          <w:lang w:val="en-US"/>
        </w:rPr>
        <w:t xml:space="preserve"> follows a seasonal oscillatory pattern with a rapid growth rate in June and August, corresponding to the high and low water regimes in the Putumayo and </w:t>
      </w:r>
      <w:proofErr w:type="spellStart"/>
      <w:r w:rsidRPr="00536D13">
        <w:rPr>
          <w:rFonts w:ascii="Times New Roman" w:hAnsi="Times New Roman" w:cs="Times New Roman"/>
          <w:sz w:val="24"/>
          <w:szCs w:val="24"/>
          <w:lang w:val="en-US"/>
        </w:rPr>
        <w:t>Solimões</w:t>
      </w:r>
      <w:proofErr w:type="spellEnd"/>
      <w:r w:rsidRPr="00536D13">
        <w:rPr>
          <w:rFonts w:ascii="Times New Roman" w:hAnsi="Times New Roman" w:cs="Times New Roman"/>
          <w:sz w:val="24"/>
          <w:szCs w:val="24"/>
          <w:lang w:val="en-US"/>
        </w:rPr>
        <w:t xml:space="preserve">, respectively. This result coincides with the periods where the best condition factor are registered for the species, according to the hydrological cycle in the Amazon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{"citationItems":[{"id":"ITEM-1","itemData":{"DOI":"10.1590/1519-6984.166332","ISSN":"1678-4375","abstract":"Abstract The effects of extreme droughts on freshwater fish remain unknown worldwide. In this paper, we estimated the condition factor, a measure of relative fitness based on the relationship of body weight to length, in four fish species representing two trophic levels (omnivores and piscivores) from Amazonian floodplain lakes for three consecutive years: 2004, 2005 (an anomalous drought year), and 2006. The two omnivores, Colossoma macropomum and Mylossoma duriventre, exhibited trends consistent with their life cycles in 2004 and 2006: high values during the hydrologic seasons of high water, receding water, and low water, with a drop following reproduction following the onset of rising water. However during the drought year of 2005 the condition factor was much lower than normal during receding and low water seasons, probably as a result of an abnormal reduction in resource availability in a reduced habitat. The two piscivorous piranhas, Serrasalmus spilopleura and S. elongatus, maintained relatively stable values of condition factor over the hydrologic cycles of all three years, with no apparent effect of the drought, probably because the reduction in habitat is counterbalanced by the resulting increase in relative p</w:instrText>
      </w:r>
      <w:r w:rsidRPr="00536D13">
        <w:rPr>
          <w:rFonts w:ascii="Times New Roman" w:hAnsi="Times New Roman" w:cs="Times New Roman"/>
          <w:sz w:val="24"/>
          <w:szCs w:val="24"/>
        </w:rPr>
        <w:instrText>rey density. We suggest that if predictions of increasing drought in the Amazon are correct, predatory species may benefit, at least in the short run, while omnivores may be negatively affected.","author":[{"dropping-particle":"","family":"Tribuzy-Neto","given":"I. A.","non-dropping-particle":"","parse-names":false,"suffix":""},{"dropping-particle":"","family":"Conceição","given":"K. G.","non-dropping-particle":"","parse-names":false,"suffix":""},{"dropping-particle":"","family":"Siqueira-Souza","given":"F. K.","non-dropping-particle":"","parse-names":false,"suffix":""},{"dropping-particle":"","family":"Hurd","given":"L. E.","non-dropping-particle":"","parse-names":false,"suffix":""},{"dropping-particle":"","family":"Freitas","given":"C. E. C.","non-dropping-particle":"","parse-names":false,"suffix":""}],"container-title":"Brazilian Journal of Biology","id":"ITEM-1","issue":"2","issued":{"date-parts":[["2017","8","17"]]},"page":"337-344","title":"Condition factor variations over time and trophic position among four species of Characidae from Amazonian floodplain lakes: effects of an anomalous drought","type":"article-journal","volume":"78"},"uris":["http://www.mendeley.com/documents/?uuid=2adb6b77-2016-4f03-b07d-dc51648e8f88"]}],"mendeley":{"formattedCitation":"(Tribuzy-Neto et al., 2017)","plainTextFormattedCitation":"(Tribuzy-Neto et al., 2017)","previouslyFormattedCitation":"(Tribuzy-Neto et al., 2017)"},"properties":{"noteIndex":0},"schema":"https://github.com/citation-style-language/schema/raw/master/csl-citation.json"}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rPr>
        <w:t xml:space="preserve">(Tribuzy-Neto </w:t>
      </w:r>
      <w:r w:rsidRPr="00536D13">
        <w:rPr>
          <w:rFonts w:ascii="Times New Roman" w:hAnsi="Times New Roman" w:cs="Times New Roman"/>
          <w:i/>
          <w:iCs/>
          <w:noProof/>
          <w:sz w:val="24"/>
          <w:szCs w:val="24"/>
        </w:rPr>
        <w:t>et al</w:t>
      </w:r>
      <w:r w:rsidRPr="00536D13">
        <w:rPr>
          <w:rFonts w:ascii="Times New Roman" w:hAnsi="Times New Roman" w:cs="Times New Roman"/>
          <w:noProof/>
          <w:sz w:val="24"/>
          <w:szCs w:val="24"/>
        </w:rPr>
        <w:t>., 2017)</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In addition,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rPr>
        <w:instrText>ADDIN CSL_CITATION {"citationItems":[{"id":"ITEM-1","itemData":{"DOI":"10.1016/j.fishres.2021.106118","ISSN":"01657836","abstract":"Tropical fish stocks are perceived not to exhibit seasonality in growth. For this reason the standard von Bertalanffy growth function (VBGF) has been used widely to fit the growth of tropical fish populations compared to the seasonally-oscillating VBGF (soVBGF), which is seldom used in tropical fisheries. To advocate for the use of the soVBGF in assessment of tropical fish stocks, this study compared the outputs of the two methods using ELEFAN_GA_boot on oysters from the Densu Delta, Ghana. Sampling of mangrove oyster, Crassostrea tulipa covered a period of 12 months and the data were analysed for VBGF growth parameters and its prediction models. The intensity of growth oscillation showed that C. tulipa exhibited seasonal growth (C = 0.50), and the soVBGF fitted the growth of the oyster better than the standard VBGF method. Estimates of some of the stock parameters (t50, tmax, Fcur, Ecur and Ycur) were comparatively higher for the standard VBGF than the soVBGF approach. In both approaches, the oysters were underexploited (Ecur &lt; Emsy). However, unlike the soVBGF method where Fcur &lt; F0.5, the standard method indicated that Fcur &gt; F0.5. In view of the disparities, studies which adopt standard VBGF on tropical stocks that exhibit seasonality would likely generate comparatively higher outputs for relevant biological reference points, which may ultimately mislead management decisions. Given the sedentary nature of oysters which could render the organisms more</w:instrText>
      </w:r>
      <w:r w:rsidRPr="00536D13">
        <w:rPr>
          <w:rFonts w:ascii="Times New Roman" w:hAnsi="Times New Roman" w:cs="Times New Roman"/>
          <w:sz w:val="24"/>
          <w:szCs w:val="24"/>
          <w:lang w:val="en-US"/>
        </w:rPr>
        <w:instrText xml:space="preserve"> susceptible to seasonal variations in environmental conditions to show seasonality as observed in this study, we recommend further works on tropical shell- and finfishes to corroborate the current findings or otherwise.","author":[{"dropping-particle":"","family":"Osei","given":"Isaac Kofi","non-dropping-particle":"","parse-names":false,"suffix":""},{"dropping-particle":"","family":"Yankson","given":"Kobina","non-dropping-particle":"","parse-names":false,"suffix":""},{"dropping-particle":"","family":"Obodai","given":"Edward Adzesiwor","non-dropping-particle":"","parse-names":false,"suffix":""},{"dropping-particle":"","family":"Okyere","given":"Isaac","non-dropping-particle":"","parse-names":false,"suffix":""}],"container-title":"Fisheries Research","id":"ITEM-1","issue":"August","issued":{"date-parts":[["2021","12"]]},"page":"106118","publisher":"Elsevier B.V.","title":"Implications of overlooked seasonal growth dynamics in tropical fisheries assessment: A test case of an oyster (Crassostrea tulipa) fishery in the Densu Delta, Ghana","type":"article-journal","volume":"244"},"uris":["http://www.mendeley.com/documents/?uuid=ae42e58b-a802-4591-a05f-9503c28321fd"]}],"mendeley":{"formattedCitation":"(Osei et al., 2021)","manualFormatting":"Osei et al. (2021)","plainTextFormattedCitation":"(Osei et al., 2021)","previouslyFormattedCitation":"(Osei et al., 2021)"},"properties":{"noteIndex":0},"schema":"https://github.com/citation-style-language/schema/raw/master/csl-citation.json"}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Osei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(2021)</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observe that research on population parameters considering standard VBGF in species that register seasonal patterns probably generates high values in the biological reference points leading to poor management decisions.</w:t>
      </w:r>
    </w:p>
    <w:p w14:paraId="0968BB12" w14:textId="7F167E3E" w:rsidR="007225DB" w:rsidRPr="00536D13" w:rsidRDefault="00536D13" w:rsidP="00536D13">
      <w:pPr>
        <w:spacing w:after="0" w:line="360" w:lineRule="auto"/>
        <w:ind w:firstLine="708"/>
        <w:jc w:val="both"/>
        <w:rPr>
          <w:rFonts w:ascii="Times New Roman" w:hAnsi="Times New Roman" w:cs="Times New Roman"/>
          <w:sz w:val="24"/>
          <w:szCs w:val="24"/>
          <w:lang w:val="en-US"/>
        </w:rPr>
      </w:pPr>
      <w:r w:rsidRPr="00536D13">
        <w:rPr>
          <w:rFonts w:ascii="Times New Roman" w:hAnsi="Times New Roman" w:cs="Times New Roman"/>
          <w:sz w:val="24"/>
          <w:szCs w:val="24"/>
          <w:lang w:val="en-US"/>
        </w:rPr>
        <w:t xml:space="preserve">The </w:t>
      </w:r>
      <w:r w:rsidRPr="00536D13">
        <w:rPr>
          <w:rFonts w:ascii="Times New Roman" w:hAnsi="Times New Roman" w:cs="Times New Roman"/>
          <w:sz w:val="24"/>
          <w:szCs w:val="24"/>
        </w:rPr>
        <w:t>Φ</w:t>
      </w:r>
      <w:r w:rsidRPr="00536D13">
        <w:rPr>
          <w:rFonts w:ascii="Times New Roman" w:hAnsi="Times New Roman" w:cs="Times New Roman"/>
          <w:sz w:val="24"/>
          <w:szCs w:val="24"/>
          <w:lang w:val="en-US"/>
        </w:rPr>
        <w:t xml:space="preserve">' estimated in this study for </w:t>
      </w:r>
      <w:r w:rsidRPr="00536D13">
        <w:rPr>
          <w:rFonts w:ascii="Times New Roman" w:hAnsi="Times New Roman" w:cs="Times New Roman"/>
          <w:i/>
          <w:iCs/>
          <w:sz w:val="24"/>
          <w:szCs w:val="24"/>
          <w:lang w:val="en-US"/>
        </w:rPr>
        <w:t xml:space="preserve">M. </w:t>
      </w:r>
      <w:proofErr w:type="spellStart"/>
      <w:r w:rsidRPr="00536D13">
        <w:rPr>
          <w:rFonts w:ascii="Times New Roman" w:hAnsi="Times New Roman" w:cs="Times New Roman"/>
          <w:i/>
          <w:iCs/>
          <w:sz w:val="24"/>
          <w:szCs w:val="24"/>
          <w:lang w:val="en-US"/>
        </w:rPr>
        <w:t>albiscopum</w:t>
      </w:r>
      <w:proofErr w:type="spellEnd"/>
      <w:r w:rsidRPr="00536D13">
        <w:rPr>
          <w:rFonts w:ascii="Times New Roman" w:hAnsi="Times New Roman" w:cs="Times New Roman"/>
          <w:sz w:val="24"/>
          <w:szCs w:val="24"/>
          <w:lang w:val="en-US"/>
        </w:rPr>
        <w:t xml:space="preserve"> in the upper Putumayo basin (2.52) was higher than that obtained in the upper </w:t>
      </w:r>
      <w:proofErr w:type="spellStart"/>
      <w:r w:rsidRPr="00536D13">
        <w:rPr>
          <w:rFonts w:ascii="Times New Roman" w:hAnsi="Times New Roman" w:cs="Times New Roman"/>
          <w:sz w:val="24"/>
          <w:szCs w:val="24"/>
          <w:lang w:val="en-US"/>
        </w:rPr>
        <w:t>Solimões</w:t>
      </w:r>
      <w:proofErr w:type="spellEnd"/>
      <w:r w:rsidRPr="00536D13">
        <w:rPr>
          <w:rFonts w:ascii="Times New Roman" w:hAnsi="Times New Roman" w:cs="Times New Roman"/>
          <w:sz w:val="24"/>
          <w:szCs w:val="24"/>
          <w:lang w:val="en-US"/>
        </w:rPr>
        <w:t xml:space="preserve"> (2.47), as well as that calculated for the Ucayali River with the data from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10.1111/jai.14279","ISSN":"0175-8659","author":[{"dropping-particle":"","family":"Zavaleta‐Flores","given":"Javier","non-dropping-particle":"","parse-names":false,"suffix":""},{"dropping-particle":"","family":"Salazar‐Ramírez","given":"Lilia","non-dropping-particle":"","parse-names":false,"suffix":""},{"dropping-particle":"","family":"Riofrío‐Quijandría","given":"José","non-dropping-particle":"","parse-names":false,"suffix":""}],"container-title":"Journal of Applied Ichthyology","id":"ITEM-1","issue":"1","issued":{"date-parts":[["2022","1","9"]]},"page":"17-27","title":"Population dynamics of Mylossoma albiscopum (Characiformes: Serrasalmidae) in the Ucayali River","type":"article-journal","volume":"38"},"uris":["http://www.mendeley.com/documents/?uuid=ac563c80-a8b5-4bfc-af6a-994a0ac1583f"]}],"mendeley":{"formattedCitation":"(Zavaleta‐Flores et al., 2022)","manualFormatting":"Zavaleta‐Flores et al. (2022)","plainTextFormattedCitation":"(Zavaleta‐Flores et al., 2022)","previouslyFormattedCitation":"(Zavaleta‐Flores et al., 2022)"},"properties":{"noteIndex":0},"schema":"https://github.com/citation-style-language/schema/raw/master/csl-citation.json"}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Zavaleta‐Flores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(2022)</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Apart from the genetic characteristics that determine the growth potential of the species, the high growth rate exhibited by </w:t>
      </w:r>
      <w:proofErr w:type="spellStart"/>
      <w:r w:rsidRPr="00536D13">
        <w:rPr>
          <w:rFonts w:ascii="Times New Roman" w:hAnsi="Times New Roman" w:cs="Times New Roman"/>
          <w:i/>
          <w:iCs/>
          <w:sz w:val="24"/>
          <w:szCs w:val="24"/>
          <w:lang w:val="en-US"/>
        </w:rPr>
        <w:t>Mylossoma</w:t>
      </w:r>
      <w:proofErr w:type="spellEnd"/>
      <w:r w:rsidRPr="00536D13">
        <w:rPr>
          <w:rFonts w:ascii="Times New Roman" w:hAnsi="Times New Roman" w:cs="Times New Roman"/>
          <w:sz w:val="24"/>
          <w:szCs w:val="24"/>
          <w:lang w:val="en-US"/>
        </w:rPr>
        <w:t xml:space="preserve"> in the upper reaches of the Amazon and Putumayo basins can be attributed to food type and availability. The contribution offered by the floodplain as a source of food and shelter has been documented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{"citationItems":[{"id":"ITEM-1","itemData":{"DOI":"10.1590/S0044-59672004000100018","ISBN":"0044-5967","ISSN":"0044-5967","abstract":"As enchentes anuais dos rios na Amazônia alagam extensas áreas de floresta conhecidas como várzeas ou igapós. Estas áreas têm papel importante na vida dos peixes da região, pois são fontes de alimento e de abrigo. Acreditamos que o desmatamento destas áreas ocasiona prejuízos à ictiofauna principalmente pela diminuição da quantidade e diversidade de alimento disponível. O estudo da relação entre a quantidade de floresta e a dieta de Parauchenipterus galeatus (Auchenipteridae, Siluriformes), Mylossoma duriventre (Characidae, Characiformes)e Triportheus elongatus (Characidae, Characiformes)permitiu registrar pela primeira vez a influência direta da floresta alagada na ecologia alimentar de peixes na Amazônia Central.","author":[{"dropping-particle":"","family":"Claro-Jr","given":"Luiz","non-dropping-particle":"","parse-names":false,"suffix":""},{"dropping-particle":"","family":"Ferreira","given":"Efrem","non-dropping-particle":"","parse-names":false,"suffix":""},{"dropping-particle":"","family":"Zuanon","given":"Jansen","non-dropping-particle":"","parse-names":false,"suffix":""},{"dropping-particle":"","family":"Araujo-Lima","given":"Carlos","non-dropping-particle":"","parse-names":false,"suffix":""}],"container-title":"Acta Amazonica","id":"ITEM-1","issue":"1","issued":{"date-parts":[["2004"]]},"page":"133-137","title":"O efeito da floresta alagada na alimentação de três espécies de peixes onívoros em lagos de várzea da Amazônia Central, Brasil","type":"article-journal","volume":"34"},"uris":["http://www.mendeley.com/documents/?uuid=6f346650-870f-30fa-a6bb-0cf9f2b1760f"]}],"mendeley":{"formattedCitation":"(Claro-Jr et al., 2004)","plainTextFormattedCitation":"(Claro-Jr et al., 2004)"},"properties":{"noteIndex":0},"schema":"https://github.com/citation-style-language/schema/raw/master/csl-citation.json"}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(Claro-Jr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2004)</w:t>
      </w:r>
      <w:r w:rsidRPr="00536D13">
        <w:rPr>
          <w:rFonts w:ascii="Times New Roman" w:hAnsi="Times New Roman" w:cs="Times New Roman"/>
          <w:sz w:val="24"/>
          <w:szCs w:val="24"/>
        </w:rPr>
        <w:fldChar w:fldCharType="end"/>
      </w:r>
      <w:r w:rsidRPr="00536D13">
        <w:rPr>
          <w:rFonts w:ascii="Times New Roman" w:hAnsi="Times New Roman" w:cs="Times New Roman"/>
          <w:sz w:val="24"/>
          <w:szCs w:val="24"/>
          <w:lang w:val="en-US"/>
        </w:rPr>
        <w:t xml:space="preserve">. Nevertheless, threats such as climatic variations, the intervention of the water rounds, overfishing (spawning biomass), construction of hydroelectric plants (interruption of migratory routes), excess sediment load due to deforestation, and the introduction of exotic species place the balance of the populations in the tropics at risk </w:t>
      </w:r>
      <w:r w:rsidRPr="00536D13">
        <w:rPr>
          <w:rFonts w:ascii="Times New Roman" w:hAnsi="Times New Roman" w:cs="Times New Roman"/>
          <w:sz w:val="24"/>
          <w:szCs w:val="24"/>
        </w:rPr>
        <w:fldChar w:fldCharType="begin" w:fldLock="1"/>
      </w:r>
      <w:r w:rsidRPr="00536D13">
        <w:rPr>
          <w:rFonts w:ascii="Times New Roman" w:hAnsi="Times New Roman" w:cs="Times New Roman"/>
          <w:sz w:val="24"/>
          <w:szCs w:val="24"/>
          <w:lang w:val="en-US"/>
        </w:rPr>
        <w:instrText>ADDIN CSL_CITATION {"citationItems":[{"id":"ITEM-1","itemData":{"DOI":"10.1002/aqc.3550","ISSN":"1052-7613","abstract":"The Amazon basin hosts the Earth's highest diversity of freshwater fish. Fish species have adapted to the basin's size and seasonal dynamics by displaying a broad range of migratory behaviour, but they are under increasing threats; however, no study to date has assessed threats and conservation of Amazonian migratory fishes. Here, the available knowledge on the diversity of migratory behaviour in Amazonian fishes is synthesized, including the geographical scales at which they occur, their drivers and timing, and life stage at which they are performed. Migratory fishes are integral components of Amazonian society. They contribute about 93% (range 77–99%) of the fisheries landings in the basin, amounting to ~US$436 million annually. These valuable fish populations are mainly threatened by growing trends of overexploitation, deforestation, climate change, and hydroelectric dam development. Most Amazonian migratory fish have key ecological roles as apex predators, ecological engineers, or seed-dispersal species. Reducing their population sizes cou</w:instrText>
      </w:r>
      <w:r w:rsidRPr="00536D13">
        <w:rPr>
          <w:rFonts w:ascii="Times New Roman" w:hAnsi="Times New Roman" w:cs="Times New Roman"/>
          <w:sz w:val="24"/>
          <w:szCs w:val="24"/>
        </w:rPr>
        <w:instrText>ld induce cascading effects with implications for ecosystem stability and associated services. Conserving Amazonian migratory fishes requires a broad portfolio of research, management, and conservation actions, within an ecosystem-based management framework at the basin scale. This would require trans-frontier coordination and recognition of the crucial importance of freshwater ecosystems and their connectivity. Existing areas where fishing is allowed could be coupled with a chain of freshwater protected areas. Management of commercial and subsistence species also needs fisheries activities to be monitored in the Amazonian cities and in the floodplain communities to allow assessments of the status of target species, and the identification of management units or stocks. Ensuring that existing and future fisheries management rules are effective implies the voluntary participation of fishers, which can be achieved by increasing the effectiveness and coverage of adaptive community-based management schemes.","author":[{"dropping-particle":"","family":"Duponchelle","given":"Fabrice","non-dropping-particle":"","parse-names":false,"suffix":""},{"dropping-particle":"","family":"Isaac","given":"Victoria J.","non-dropping-particle":"","parse-names":false,"suffix":""},{"dropping-particle":"","family":"Rodrigues Da Costa Doria","given":"Carolina","non-dropping-particle":"","parse-names":false,"suffix":""},{"dropping-particle":"","family":"Damme","given":"Paul A.","non-dropping-particle":"Van","parse-names":false,"suffix":""},{"dropping-particle":"","family":"Herrera‐R","given":"Guido A.","non-dropping-particle":"","parse-names":false,"suffix":""},{"dropping-particle":"","family":"Anderson","given":"Elizabeth P.","non-dropping-particle":"","parse-names":false,"suffix":""},{"dropping-particle":"","family":"Cruz","given":"Rivetla E.A.","non-dropping-particle":"","parse-names":false,"suffix":""},{"dropping-particle":"","family":"Hauser","given":"Marilia","non-dropping-particle":"","parse-names":false,"suffix":""},{"dropping-particle":"","family":"Hermann","given":"Theodore W.","non-dropping-particle":"","parse-names":false,"suffix":""},{"dropping-particle":"","family":"Agudelo","given":"Edwin","non-dropping-particle":"","parse-names":false,"suffix":""},{"dropping-particle":"","family":"Bonilla‐Castillo","given":"César","non-dropping-particle":"","parse-names":false,"suffix":""},{"dropping-particle":"","family":"Barthem","given":"Ronaldo","non-dropping-particle":"","parse-names":false,"suffix":""},{"dropping-particle":"","family":"Freitas","given":"Carlos E.C.","non-dropping-particle":"","parse-names":false,"suffix":""},{"dropping-particle":"","family":"García‐Dávila","given":"Carmen","non-dropping-particle":"","parse-names":false,"suffix":""},{"dropping-particle":"","family":"García‐Vasquez","given":"Aurea","non-dropping-particle":"","parse-names":false,"suffix":""},{"dropping-particle":"","family":"Renno","given":"Jean‐François","non-dropping-particle":"","parse-names":false,"suffix":""},{"dropping-particle":"","family":"Castello","given":"Leandro","non-dropping-particle":"","parse-names":false,"suffix":""}],"container-title":"Aquatic Conservation: Marine and Freshwater Ecosystems","id":"ITEM-1","issue":"5","issued":{"date-parts":[["2021","5","19"]]},"page":"1087-1105","title":"Conservation of migratory fishes in the Amazon basin","type":"article-journal","volume":"31"},"uris":["http://www.mendeley.com/documents/?uuid=b191adcd-eae8-4dfd-bd6a-b8981cf8b8f9"]},{"id":"ITEM-2","itemData":{"DOI":"10.3389/fevo.2021.646702","ISSN":"2296-701X","abstract":"Non-native fish (NNF) can threaten megadiverse aquatic ecosystems throughout the planet, but limited information is available for the Amazon Region. In this study we review NNF data in the Amazonian macroregion using spatiotemporal records on the occurrence and the richness of NNF from a collaborative network of 35 regional experts, establishing the Amazon NNF database (ANNF). The NNF species richness was analyzed by river basin and by country, as well as the policies for each geopolitical division for the Amazon. The analysis included six countries (Brazil, Peru, Bolivia, Ecuador, Venezuela, and Colombia), together comprising more than 80% of the Amazon Region. A total of 1314 NNF occurrence records were gathered. The first record of NNF in this region was in 1939 and there has been a marked increase in the last 20 years (2000–2020), during which 75% of the records were observed. The highest number of localities with NNF occurrence records was observed for Colombia, followed by Brazil and Bolivia. The NNF records include 9 orders, 17 families and 41 species. Most of the NNF species are also used in aquaculture (12 species) and in the aquarium trade (12 species). The most frequent NNF detected were Arapaima gigas, Poecilia reticulata and Oreochromis niloticus . The current data highlight that there are few documented cases on NNF in the Amazon, their negative impacts and management strategies adopted. The occurrence of NNF in the Amazon Region represents a threat to native biodiversity that has been increasing “silently” due to the difficulties of large-scale sampling and low number of NNF species reported when compared to other South American regions. The adoption of effective management measures by decision-makers is urgently needed and their enforcement needed to change this alarming trend and help protect the Amazon’s native fish diversity.","author":[{"dropping-particle":"","family":"Doria","given":"Carolina Rodrigues da Costa","non-dropping-particle":"","parse-names":false,"suffix":""},{"dropping-particle":"","family":"Agudelo","given":"Edwin","non-dropping-particle":"","parse-names":false,"suffix":""},{"dropping-particle":"","family":"Akama","given":"Alberto","non-dropping-particle":"","parse-names":false,"suffix":""},{"dropping-particle":"","family":"Barros","given":"Bruno","non-dropping-particle":"","parse-names":false,"suffix":""},{"dropping-particle":"","family":"Bonfim","given":"Mariana","non-dropping-particle":"","parse-names":false,"suffix":""},{"dropping-particle":"","family":"Carneiro","given":"Laís","non-dropping-particle":"","parse-names":false,"suffix":""},{"dropping-particle":"","family":"Briglia-Ferreira","given":"Sylvio Romério","non-dropping-particle":"","parse-names":false,"suffix":""},{"dropping-particle":"","family":"Nobre Carvalho","given":"Lucélia","non-dropping-particle":"","parse-names":false,"suffix":""},{"dropping-particle":"","family":"Bonilla-Castillo","given":"César Augusto","non-dropping-particle":"","parse-names":false,"suffix":""},{"dropping-particle":"","family":"Charvet","given":"Patricia","non-dropping-particle":"","parse-names":false,"suffix":""},{"dropping-particle":"","family":"Santos Catâneo","given":"Dayana Tamiris Brito","non-dropping-particle":"dos","parse-names":false,"suffix":""},{"dropping-particle":"","family":"Silva","given":"Hugmar Pains","non-dropping-particle":"da","parse-names":false,"suffix":""},{"dropping-particle":"","family":"Garcia-Dávila","given":"Carmen Rosa","non-dropping-particle":"","parse-names":false,"suffix":""},{"dropping-particle":"","family":"Anjos","given":"Hélio Daniel Beltrão","non-dropping-particle":"dos","parse-names":false,"suffix":""},{"dropping-particle":"","family":"Duponchelle","given":"Fabrice","non-dropping-particle":"","parse-names":false,"suffix":""},{"dropping-particle":"","family":"Encalada","given":"Andrea","non-dropping-particle":"","parse-names":false,"suffix":""},{"dropping-particle":"","family":"Fernandes","given":"Izaias","non-dropping-particle":"","parse-names":false,"suffix":""},{"dropping-particle":"","family":"Florentino","given":"Alexandro Cezar","non-dropping-particle":"","parse-names":false,"suffix":""},{"dropping-particle":"","family":"Guarido","given":"Paula Carolina Paes","non-dropping-particle":"","parse-names":false,"suffix":""},{"dropping-particle":"","family":"Oliveira Guedes","given":"Tharles Lopes","non-dropping-particle":"de","parse-names":false,"suffix":""},{"dropping-particle":"","family":"Jimenez-Segura","given":"Luz","non-dropping-particle":"","parse-names":false,"suffix":""},{"dropping-particle":"","family":"Lasso-Alcalá","given":"Oscar Miguel","non-dropping-particle":"","parse-names":false,"suffix":""},{"dropping-particle":"","family":"Macean","given":"Marc Ruben","non-dropping-particle":"","parse-names":false,"suffix":""},{"dropping-particle":"","family":"Marques","given":"Elineide Eugênio","non-dropping-particle":"","parse-names":false,"suffix":""},{"dropping-particle":"","family":"Mendes-Júnior","given":"Raimundo Nonato G.","non-dropping-particle":"","parse-names":false,"suffix":""},{"dropping-particle":"","family":"Miranda-Chumacero","given":"Guido","non-dropping-particle":"","parse-names":false,"suffix":""},{"dropping-particle":"","family":"Nunes","given":"Jorge Luiz Silva","non-dropping-particle":"","parse-names":false,"suffix":""},{"dropping-particle":"","family":"Occhi","given":"Thiago Vinícius Trento","non-dropping-particle":"","parse-names":false,"suffix":""},{"dropping-particle":"","family":"Pereira","given":"Leonardo Silva","non-dropping-particle":"","parse-names":false,"suffix":""},{"dropping-particle":"",</w:instrText>
      </w:r>
      <w:r w:rsidRPr="00536D13">
        <w:rPr>
          <w:rFonts w:ascii="Times New Roman" w:hAnsi="Times New Roman" w:cs="Times New Roman"/>
          <w:sz w:val="24"/>
          <w:szCs w:val="24"/>
          <w:lang w:val="en-US"/>
        </w:rPr>
        <w:instrText>"family":"Castro-Pulido","given":"William","non-dropping-particle":"","parse-names":false,"suffix":""},{"dropping-particle":"","family":"Soares","given":"Lariessa","non-dropping-particle":"","parse-names":false,"suffix":""},{"dropping-particle":"","family":"Sousa","given":"Raniere Garcez Costa","non-dropping-particle":"","parse-names":false,"suffix":""},{"dropping-particle":"","family":"Torrente-Vilara","given":"Gislene","non-dropping-particle":"","parse-names":false,"suffix":""},{"dropping-particle":"","family":"Damme","given":"Paul André","non-dropping-particle":"Van","parse-names":false,"suffix":""},{"dropping-particle":"","family":"Zuanon","given":"Jansen","non-dropping-particle":"","parse-names":false,"suffix":""},{"dropping-particle":"","family":"Vitule","given":"Jean Ricardo Simões","non-dropping-particle":"","parse-names":false,"suffix":""}],"container-title":"Frontiers in Ecology and Evolution","id":"ITEM-2","issue":"June","issued":{"date-parts":[["2021","6","10"]]},"page":"1-11","title":"The Silent Threat of Non-native Fish in the Amazon: ANNF Database and Review","type":"article-journal","volume":"9"},"uris":["http://www.mendeley.com/documents/?uuid=39fd910b-3eff-4cf6-9cee-a5d0170b1ec9"]}],"mendeley":{"formattedCitation":"(Doria et al., 2021; Duponchelle et al., 2021)","plainTextFormattedCitation":"(Doria et al., 2021; Duponchelle et al., 2021)"},"properties":{"noteIndex":0},"schema":"https://github.com/citation-style-language/schema/raw/master/csl-citation.json"}</w:instrText>
      </w:r>
      <w:r w:rsidRPr="00536D13">
        <w:rPr>
          <w:rFonts w:ascii="Times New Roman" w:hAnsi="Times New Roman" w:cs="Times New Roman"/>
          <w:sz w:val="24"/>
          <w:szCs w:val="24"/>
        </w:rPr>
        <w:fldChar w:fldCharType="separate"/>
      </w:r>
      <w:r w:rsidRPr="00536D13">
        <w:rPr>
          <w:rFonts w:ascii="Times New Roman" w:hAnsi="Times New Roman" w:cs="Times New Roman"/>
          <w:noProof/>
          <w:sz w:val="24"/>
          <w:szCs w:val="24"/>
          <w:lang w:val="en-US"/>
        </w:rPr>
        <w:t xml:space="preserve">(Doria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xml:space="preserve">., 2021; Duponchelle </w:t>
      </w:r>
      <w:r w:rsidRPr="00536D13">
        <w:rPr>
          <w:rFonts w:ascii="Times New Roman" w:hAnsi="Times New Roman" w:cs="Times New Roman"/>
          <w:i/>
          <w:iCs/>
          <w:noProof/>
          <w:sz w:val="24"/>
          <w:szCs w:val="24"/>
          <w:lang w:val="en-US"/>
        </w:rPr>
        <w:t>et al</w:t>
      </w:r>
      <w:r w:rsidRPr="00536D13">
        <w:rPr>
          <w:rFonts w:ascii="Times New Roman" w:hAnsi="Times New Roman" w:cs="Times New Roman"/>
          <w:noProof/>
          <w:sz w:val="24"/>
          <w:szCs w:val="24"/>
          <w:lang w:val="en-US"/>
        </w:rPr>
        <w:t>., 2021)</w:t>
      </w:r>
      <w:r w:rsidRPr="00536D13">
        <w:rPr>
          <w:rFonts w:ascii="Times New Roman" w:hAnsi="Times New Roman" w:cs="Times New Roman"/>
          <w:sz w:val="24"/>
          <w:szCs w:val="24"/>
        </w:rPr>
        <w:fldChar w:fldCharType="end"/>
      </w:r>
    </w:p>
    <w:p w14:paraId="11DD5E16" w14:textId="77777777" w:rsidR="007225DB" w:rsidRPr="00A72076" w:rsidRDefault="007225DB" w:rsidP="00FE6FFC">
      <w:pPr>
        <w:spacing w:after="0" w:line="360" w:lineRule="auto"/>
        <w:rPr>
          <w:rFonts w:ascii="Times New Roman" w:hAnsi="Times New Roman" w:cs="Times New Roman"/>
          <w:sz w:val="24"/>
          <w:szCs w:val="24"/>
          <w:lang w:val="en-US"/>
        </w:rPr>
      </w:pPr>
    </w:p>
    <w:p w14:paraId="1CA0CCB9" w14:textId="007527DC" w:rsidR="001A57DF" w:rsidRPr="00FE6FFC" w:rsidRDefault="007225DB" w:rsidP="00C0398F">
      <w:pPr>
        <w:pStyle w:val="Ttulo3"/>
        <w:numPr>
          <w:ilvl w:val="2"/>
          <w:numId w:val="6"/>
        </w:numPr>
        <w:spacing w:line="360" w:lineRule="auto"/>
        <w:ind w:left="0" w:firstLine="0"/>
        <w:rPr>
          <w:sz w:val="28"/>
          <w:szCs w:val="28"/>
          <w:lang w:val="en-US"/>
        </w:rPr>
      </w:pPr>
      <w:bookmarkStart w:id="68" w:name="_Toc105773642"/>
      <w:r w:rsidRPr="00FE6FFC">
        <w:rPr>
          <w:sz w:val="28"/>
          <w:szCs w:val="28"/>
          <w:lang w:val="en-US"/>
        </w:rPr>
        <w:t>Resource status</w:t>
      </w:r>
      <w:bookmarkEnd w:id="68"/>
    </w:p>
    <w:p w14:paraId="3203BD1C" w14:textId="0AC72BD0"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The application of the Thompson &amp; Bell model and its yield per recruit (YPR) and biomass per recruit (BPR) methods determined that </w:t>
      </w:r>
      <w:r w:rsidRPr="003403BB">
        <w:rPr>
          <w:rFonts w:ascii="Times New Roman" w:hAnsi="Times New Roman" w:cs="Times New Roman"/>
          <w:i/>
          <w:iCs/>
          <w:sz w:val="24"/>
          <w:szCs w:val="24"/>
          <w:lang w:val="en-US"/>
        </w:rPr>
        <w:t xml:space="preserve">M. </w:t>
      </w:r>
      <w:proofErr w:type="spellStart"/>
      <w:r w:rsidRPr="003403BB">
        <w:rPr>
          <w:rFonts w:ascii="Times New Roman" w:hAnsi="Times New Roman" w:cs="Times New Roman"/>
          <w:i/>
          <w:iCs/>
          <w:sz w:val="24"/>
          <w:szCs w:val="24"/>
          <w:lang w:val="en-US"/>
        </w:rPr>
        <w:t>albiscopum</w:t>
      </w:r>
      <w:proofErr w:type="spellEnd"/>
      <w:r w:rsidRPr="003403BB">
        <w:rPr>
          <w:rFonts w:ascii="Times New Roman" w:hAnsi="Times New Roman" w:cs="Times New Roman"/>
          <w:sz w:val="24"/>
          <w:szCs w:val="24"/>
          <w:lang w:val="en-US"/>
        </w:rPr>
        <w:t xml:space="preserve"> from the upper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 is in a </w:t>
      </w:r>
      <w:r w:rsidRPr="003403BB">
        <w:rPr>
          <w:rFonts w:ascii="Times New Roman" w:hAnsi="Times New Roman" w:cs="Times New Roman"/>
          <w:sz w:val="24"/>
          <w:szCs w:val="24"/>
          <w:lang w:val="en-US"/>
        </w:rPr>
        <w:lastRenderedPageBreak/>
        <w:t>state of overfishing. However, the results indicate that the fishing mortality (</w:t>
      </w:r>
      <w:proofErr w:type="spellStart"/>
      <w:r w:rsidRPr="003403BB">
        <w:rPr>
          <w:rFonts w:ascii="Times New Roman" w:hAnsi="Times New Roman" w:cs="Times New Roman"/>
          <w:sz w:val="24"/>
          <w:szCs w:val="24"/>
          <w:lang w:val="en-US"/>
        </w:rPr>
        <w:t>F</w:t>
      </w:r>
      <w:r w:rsidRPr="003403BB">
        <w:rPr>
          <w:rFonts w:ascii="Times New Roman" w:hAnsi="Times New Roman" w:cs="Times New Roman"/>
          <w:sz w:val="24"/>
          <w:szCs w:val="24"/>
          <w:vertAlign w:val="subscript"/>
          <w:lang w:val="en-US"/>
        </w:rPr>
        <w:t>cur</w:t>
      </w:r>
      <w:proofErr w:type="spellEnd"/>
      <w:r w:rsidRPr="003403BB">
        <w:rPr>
          <w:rFonts w:ascii="Times New Roman" w:hAnsi="Times New Roman" w:cs="Times New Roman"/>
          <w:sz w:val="24"/>
          <w:szCs w:val="24"/>
          <w:lang w:val="en-US"/>
        </w:rPr>
        <w:t>) was lower than the fishing mortality at F</w:t>
      </w:r>
      <w:r w:rsidRPr="003403BB">
        <w:rPr>
          <w:rFonts w:ascii="Times New Roman" w:hAnsi="Times New Roman" w:cs="Times New Roman"/>
          <w:sz w:val="24"/>
          <w:szCs w:val="24"/>
          <w:vertAlign w:val="subscript"/>
          <w:lang w:val="en-US"/>
        </w:rPr>
        <w:t>MSY</w:t>
      </w:r>
      <w:r w:rsidRPr="003403BB">
        <w:rPr>
          <w:rFonts w:ascii="Times New Roman" w:hAnsi="Times New Roman" w:cs="Times New Roman"/>
          <w:sz w:val="24"/>
          <w:szCs w:val="24"/>
          <w:lang w:val="en-US"/>
        </w:rPr>
        <w:t>. This result was confirmed by the exploitation rate (E = 0.67), which was lower than E</w:t>
      </w:r>
      <w:r w:rsidRPr="003403BB">
        <w:rPr>
          <w:rFonts w:ascii="Times New Roman" w:hAnsi="Times New Roman" w:cs="Times New Roman"/>
          <w:sz w:val="24"/>
          <w:szCs w:val="24"/>
          <w:vertAlign w:val="subscript"/>
          <w:lang w:val="en-US"/>
        </w:rPr>
        <w:t>MSY</w:t>
      </w:r>
      <w:r w:rsidRPr="003403BB">
        <w:rPr>
          <w:rFonts w:ascii="Times New Roman" w:hAnsi="Times New Roman" w:cs="Times New Roman"/>
          <w:sz w:val="24"/>
          <w:szCs w:val="24"/>
          <w:lang w:val="en-US"/>
        </w:rPr>
        <w:t>. However, the effect of a high natural mortality rate (M) is that the fish reach very soon the age at which natural mortality exceeds biomass gain due to growth, making it challenging to estimate MSY (</w:t>
      </w:r>
      <w:proofErr w:type="spellStart"/>
      <w:r w:rsidRPr="003403BB">
        <w:rPr>
          <w:rFonts w:ascii="Times New Roman" w:hAnsi="Times New Roman" w:cs="Times New Roman"/>
          <w:sz w:val="24"/>
          <w:szCs w:val="24"/>
          <w:lang w:val="en-US"/>
        </w:rPr>
        <w:t>Sparre</w:t>
      </w:r>
      <w:proofErr w:type="spellEnd"/>
      <w:r w:rsidRPr="003403BB">
        <w:rPr>
          <w:rFonts w:ascii="Times New Roman" w:hAnsi="Times New Roman" w:cs="Times New Roman"/>
          <w:sz w:val="24"/>
          <w:szCs w:val="24"/>
          <w:lang w:val="en-US"/>
        </w:rPr>
        <w:t xml:space="preserve">, </w:t>
      </w:r>
      <w:proofErr w:type="spellStart"/>
      <w:r w:rsidRPr="003403BB">
        <w:rPr>
          <w:rFonts w:ascii="Times New Roman" w:hAnsi="Times New Roman" w:cs="Times New Roman"/>
          <w:sz w:val="24"/>
          <w:szCs w:val="24"/>
          <w:lang w:val="en-US"/>
        </w:rPr>
        <w:t>Venema</w:t>
      </w:r>
      <w:proofErr w:type="spellEnd"/>
      <w:r w:rsidRPr="003403BB">
        <w:rPr>
          <w:rFonts w:ascii="Times New Roman" w:hAnsi="Times New Roman" w:cs="Times New Roman"/>
          <w:sz w:val="24"/>
          <w:szCs w:val="24"/>
          <w:lang w:val="en-US"/>
        </w:rPr>
        <w:t>, 199</w:t>
      </w:r>
      <w:r w:rsidR="004874CB">
        <w:rPr>
          <w:rFonts w:ascii="Times New Roman" w:hAnsi="Times New Roman" w:cs="Times New Roman"/>
          <w:sz w:val="24"/>
          <w:szCs w:val="24"/>
          <w:lang w:val="en-US"/>
        </w:rPr>
        <w:t>8</w:t>
      </w:r>
      <w:r w:rsidRPr="003403BB">
        <w:rPr>
          <w:rFonts w:ascii="Times New Roman" w:hAnsi="Times New Roman" w:cs="Times New Roman"/>
          <w:sz w:val="24"/>
          <w:szCs w:val="24"/>
          <w:lang w:val="en-US"/>
        </w:rPr>
        <w:t xml:space="preserve">) correctly. In such a case, keeping the curve per recruit (B/R) at 50% as a precautionary measure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{"citationItems":[{"id":"ITEM-1","itemData":{"DOI":"10.1016/j.gloenvcha.2012.10.017","ISSN":"09593780","abstract":"The Code of Conduct for Responsible Fisheries developed in 1995 by the Food and Agriculture Organization (FAO) of the United Nations includes a set of recommendations for reducing the negative impacts of fishing activities on marine ecosystems. The Code is widely believed to be an important tool for fisheries management and, although the Code is voluntary, all stakeholders concerned with the management and development of fisheries, and conservation of fishery resources, are actively encouraged to implement it. Previous analysis at global scale showed widespread low compliance with the Code of Conduct that may be partly due to a lack of empirical support for the overall ecological benefits of adhering to the Code. Here we evaluated these ecological effects by comparing compliance with the Code to changes in five ecological indicators that quantify the ecosystem effects of fishing. We used the loss in production index and the related probability of sustainable fishing index, the mean trophic level of the catch, total catches, and the primary production required to sustain the catch. We also tested if regional differences and development status of countries influenced the results of ecological indicators. Results indicate that countries with higher levels of compliance with the FAO Code of Conduct in 2008 experienced a decrease in the Loss in Production index and an increase in fisheries sustainability from the 1990s to 2000s. We conclude that better implementation of the Code of Conduct may have had overall positive ecological effects with time. A significant decrease in total catch and primary production required with higher compliance was also observed. While a significant increase in ecosystem sustainability was observed after a decade of adoption of the Code at high levels of compliance, further ecosystem degradation had taken place where compliance with the Code was below a given threshold (4, from a ranking of 0-10). Therefore, since compliance with the Code is still low or very low worldwide, these results may encourage individual countries to adopt well-established fishery management measures in order to increase the ecological sustainability of marine resources. © 2012 Elsevier Ltd.","author":[{"dropping-particle":"","family":"Coll","given":"Marta","non-dropping-particle":"","parse-names":false,"suffix":""},{"dropping-particle":"","family":"Libralato","given":"Simone","non-dropping-particle":"","parse-names":false,"suffix":""},{"dropping-particle":"","family":"Pitcher","given":"Tony J.","non-dropping-particle":"","parse-names":false,"suffix":""},{"dropping-particle":"","family":"Solidoro","given":"Cosimo","non-dropping-particle":"","parse-names":false,"suffix":""},{"dropping-particle":"","family":"Tudela","given":"Sergi","non-dropping-particle":"","parse-names":false,"suffix":""}],"container-title":"Global Environmental Change","id":"ITEM-1","issue":"1","issued":{"date-parts":[["2013"]]},"title":"Sustainability implications of honouring the Code of Conduct for Responsible Fisheries","type":"article-journal","volume":"23"},"uris":["http://www.mendeley.com/documents/?uuid=08c5d648-5480-3523-9b92-c7ef06c6ce6d"]}],"mendeley":{"formattedCitation":"(Coll et al., 2013)","plainTextFormattedCitation":"(Coll et al., 2013)","previouslyFormattedCitation":"(Coll et al., 2013)"},"properties":{"noteIndex":0},"schema":"https://github.com/citation-style-language/schema/raw/master/csl-citation.json"}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(Coll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2013)</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with an F</w:t>
      </w:r>
      <w:r w:rsidRPr="003403BB">
        <w:rPr>
          <w:rFonts w:ascii="Times New Roman" w:hAnsi="Times New Roman" w:cs="Times New Roman"/>
          <w:sz w:val="24"/>
          <w:szCs w:val="24"/>
          <w:vertAlign w:val="subscript"/>
          <w:lang w:val="en-US"/>
        </w:rPr>
        <w:t>0.5</w:t>
      </w:r>
      <w:r w:rsidRPr="003403BB">
        <w:rPr>
          <w:rFonts w:ascii="Times New Roman" w:hAnsi="Times New Roman" w:cs="Times New Roman"/>
          <w:sz w:val="24"/>
          <w:szCs w:val="24"/>
          <w:lang w:val="en-US"/>
        </w:rPr>
        <w:t xml:space="preserve"> of 0.94 is suggested. In practical terms, the recommendation is to prohibit using gill nets smaller than 3 inches in mesh size to achieve this fishing mortality rate in the tri-border zone of Brazil, Colombia, and Peru, given that a large part of the individuals captured in this analysis did not reach sexual maturity age.</w:t>
      </w:r>
    </w:p>
    <w:p w14:paraId="65A44DC8" w14:textId="547AB6E2" w:rsidR="007225D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The opposite situation was recorded in the Putumayo River, where the exploitation rate (</w:t>
      </w:r>
      <w:proofErr w:type="spellStart"/>
      <w:r w:rsidRPr="003403BB">
        <w:rPr>
          <w:rFonts w:ascii="Times New Roman" w:hAnsi="Times New Roman" w:cs="Times New Roman"/>
          <w:sz w:val="24"/>
          <w:szCs w:val="24"/>
          <w:lang w:val="en-US"/>
        </w:rPr>
        <w:t>E</w:t>
      </w:r>
      <w:r w:rsidRPr="003403BB">
        <w:rPr>
          <w:rFonts w:ascii="Times New Roman" w:hAnsi="Times New Roman" w:cs="Times New Roman"/>
          <w:sz w:val="24"/>
          <w:szCs w:val="24"/>
          <w:vertAlign w:val="subscript"/>
          <w:lang w:val="en-US"/>
        </w:rPr>
        <w:t>cur</w:t>
      </w:r>
      <w:proofErr w:type="spellEnd"/>
      <w:r w:rsidRPr="003403BB">
        <w:rPr>
          <w:rFonts w:ascii="Times New Roman" w:hAnsi="Times New Roman" w:cs="Times New Roman"/>
          <w:sz w:val="24"/>
          <w:szCs w:val="24"/>
          <w:lang w:val="en-US"/>
        </w:rPr>
        <w:t>) was lower than E</w:t>
      </w:r>
      <w:r w:rsidRPr="003403BB">
        <w:rPr>
          <w:rFonts w:ascii="Times New Roman" w:hAnsi="Times New Roman" w:cs="Times New Roman"/>
          <w:sz w:val="24"/>
          <w:szCs w:val="24"/>
          <w:vertAlign w:val="subscript"/>
          <w:lang w:val="en-US"/>
        </w:rPr>
        <w:t>MSY</w:t>
      </w:r>
      <w:r w:rsidRPr="003403BB">
        <w:rPr>
          <w:rFonts w:ascii="Times New Roman" w:hAnsi="Times New Roman" w:cs="Times New Roman"/>
          <w:sz w:val="24"/>
          <w:szCs w:val="24"/>
          <w:lang w:val="en-US"/>
        </w:rPr>
        <w:t xml:space="preserve">. Apparently, the configuration of the gillnets and the effort units in this sector allowed reaching a </w:t>
      </w:r>
      <w:proofErr w:type="spellStart"/>
      <w:r w:rsidRPr="003403BB">
        <w:rPr>
          <w:rFonts w:ascii="Times New Roman" w:hAnsi="Times New Roman" w:cs="Times New Roman"/>
          <w:sz w:val="24"/>
          <w:szCs w:val="24"/>
          <w:lang w:val="en-US"/>
        </w:rPr>
        <w:t>F</w:t>
      </w:r>
      <w:r w:rsidRPr="003403BB">
        <w:rPr>
          <w:rFonts w:ascii="Times New Roman" w:hAnsi="Times New Roman" w:cs="Times New Roman"/>
          <w:sz w:val="24"/>
          <w:szCs w:val="24"/>
          <w:vertAlign w:val="subscript"/>
          <w:lang w:val="en-US"/>
        </w:rPr>
        <w:t>cur</w:t>
      </w:r>
      <w:proofErr w:type="spellEnd"/>
      <w:r w:rsidRPr="003403BB">
        <w:rPr>
          <w:rFonts w:ascii="Times New Roman" w:hAnsi="Times New Roman" w:cs="Times New Roman"/>
          <w:sz w:val="24"/>
          <w:szCs w:val="24"/>
          <w:lang w:val="en-US"/>
        </w:rPr>
        <w:t xml:space="preserve"> value lower than F</w:t>
      </w:r>
      <w:r w:rsidRPr="003403BB">
        <w:rPr>
          <w:rFonts w:ascii="Times New Roman" w:hAnsi="Times New Roman" w:cs="Times New Roman"/>
          <w:sz w:val="24"/>
          <w:szCs w:val="24"/>
          <w:vertAlign w:val="subscript"/>
          <w:lang w:val="en-US"/>
        </w:rPr>
        <w:t>0.5</w:t>
      </w:r>
      <w:r w:rsidRPr="003403BB">
        <w:rPr>
          <w:rFonts w:ascii="Times New Roman" w:hAnsi="Times New Roman" w:cs="Times New Roman"/>
          <w:sz w:val="24"/>
          <w:szCs w:val="24"/>
          <w:lang w:val="en-US"/>
        </w:rPr>
        <w:t xml:space="preserve"> (target reference point).</w:t>
      </w:r>
    </w:p>
    <w:p w14:paraId="6B48ED5C" w14:textId="77777777" w:rsidR="007225DB" w:rsidRPr="00A72076" w:rsidRDefault="007225DB" w:rsidP="007225DB">
      <w:pPr>
        <w:spacing w:after="0" w:line="360" w:lineRule="auto"/>
        <w:rPr>
          <w:rFonts w:ascii="Times New Roman" w:hAnsi="Times New Roman" w:cs="Times New Roman"/>
          <w:sz w:val="24"/>
          <w:szCs w:val="24"/>
          <w:lang w:val="en-US"/>
        </w:rPr>
      </w:pPr>
    </w:p>
    <w:p w14:paraId="0175B9C9" w14:textId="5EE5B274" w:rsidR="00933B11" w:rsidRPr="00AC7769" w:rsidRDefault="007225DB" w:rsidP="00C0398F">
      <w:pPr>
        <w:pStyle w:val="Ttulo3"/>
        <w:numPr>
          <w:ilvl w:val="2"/>
          <w:numId w:val="6"/>
        </w:numPr>
        <w:spacing w:line="360" w:lineRule="auto"/>
        <w:ind w:left="0" w:firstLine="0"/>
        <w:rPr>
          <w:sz w:val="28"/>
          <w:szCs w:val="28"/>
          <w:lang w:val="en-US"/>
        </w:rPr>
      </w:pPr>
      <w:bookmarkStart w:id="69" w:name="_Toc105773643"/>
      <w:r w:rsidRPr="00AC7769">
        <w:rPr>
          <w:sz w:val="28"/>
          <w:szCs w:val="28"/>
          <w:lang w:val="en-US"/>
        </w:rPr>
        <w:t>Spawning Potential Ratio</w:t>
      </w:r>
      <w:bookmarkEnd w:id="69"/>
    </w:p>
    <w:p w14:paraId="3D8339E9" w14:textId="77777777"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The LB-SPR model is built under the equilibrium condition assumption, i.e., natural mortality (M), fishing mortality (F), and recruitment are considered constant. However, these parameters are far from reality for populations in the tropics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{"citationItems":[{"id":"ITEM-1","itemData":{"DOI":"10.1093/icesjms/fsu004","ISSN":"1095-9289","abstract":"The spawning potential ratio (SPR) is a well-established biological reference point, and estimates of SPR could be used to inform management decisions for data-poor fisheries. Simulations were used to investigate the utility of the length-based model (LB-SPR) developed in Hordyk et al. (2015). Some explorations of the life history ratios to describe length composition, spawning-per-recruit, and the spawning potential ratio. ICES Journal of Marine Science, 72: 204–216.) to estimate the SPR of a stock directly from the size composition of the catch. This was done by (i) testing some of the main assumptions of the LB-SPR model, including recruitment variability and dome-shaped selectivity, (ii) examining the sensitivity of the model to error in the input parameters, and (iii) completing an initial empirical test for the LB-SPR model by applying it to data from a well-studied species. The method uses maximum likelihood methods to find the values of relative fishing mortality (F/M) and selectivity-at-length that minimize the difference between the observed and the expected length composition of the catch, and calculates the resulting SPR. When parameterized with the correct input parameters, the LB-SPR model returned accurate estimates of F/M and SPR. With high variability in annual recruitment, the estimates of SPR became increasingly unreliable. The usefulness of the LB-SPR method was tested empirically by comparing the results predicted by the method with those for a well-described species with known length and age composition data. The results from this comparison suggest that the LB-SPR method has potential to provide a tool for the cost-effective assessment of data-poor fisheries. However, the model is sensitive to non-equilibrium dynamics, and requires accurate estimates of the three parameters (M/k, L∞, and CVL∞). Care must be taken to evaluate the validity of the assumptions and the biological parameters when the model is applied to data-poor fisheries.","author":[{"dropping-particle":"","family":"Hordyk","given":"Adrian","non-dropping-particle":"","parse-names":false,"suffix":""},{"dropping-particle":"","family":"Ono","given":"Kotaro","non-dropping-particle":"","parse-names":false,"suffix":""},{"dropping-particle":"","family":"Valencia","given":"Sarah","non-dropping-particle":"","parse-names":false,"suffix":""},{"dropping-particle":"","family":"Loneragan","given":"Neil","non-dropping-particle":"","parse-names":false,"suffix":""},{"dropping-particle":"","family":"Prince","given":"Jeremy","non-dropping-particle":"","parse-names":false,"suffix":""}],"container-title":"ICES Journal of Marine Science","id":"ITEM-1","issue":"1","issued":{"date-parts":[["2015","1","1"]]},"page":"217-231","title":"A novel length-based empirical estimation method of spawning potential ratio (SPR), and tests of its performance, for small-scale, data-poor fisheries","type":"article-journal","volume":"72"},"uris":["http://www.mendeley.com/documents/?uuid=71ffad5d-4160-481e-91aa-99ff7ae56bf6"]}],"mendeley":{"formattedCitation":"(A. Hordyk et al., 2015)","manualFormatting":"(Hordyk et al., 2015a)","plainTextFormattedCitation":"(A. Hordyk et al., 2015)","previouslyFormattedCitation":"(A. Hordyk et al., 2015)"},"properties":{"noteIndex":0},"schema":"https://github.com/citation-style-language/schema/raw/master/csl-citation.json"}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(Hordyk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2015a)</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However, when comparing these results with those obtained from the Thompson &amp; Bell method, the state of overfishing of the resource in the upper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 with a high fishing rate (F/M&gt;1) during all hydrological periods and critical values is in the SPR (0.1-0.23).</w:t>
      </w:r>
    </w:p>
    <w:p w14:paraId="6E5173B6" w14:textId="31E67823"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On the other hand, in the Putumayo River, the resource evaluation using both methods indicates moderate exploitation of underexploited SPR (0.35-0.58). These results apparently indicate sustainable fishing. It is important to mention that the resource evaluation using the LB-SPR method did not meet the logistic capture selectivity condition because the fishing methods in the study areas used gillnets with dome-shaped capture selectivity. However, studies have shown to be effective under this limitation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{"citationItems":[{"id":"ITEM-1","itemData":{"DOI":"10.1016/j.fishres.2020.105574","ISSN":"01657836","abstract":"Inland fisheries can support complex social-ecological systems and contribute to food security. However, many target stocks lack monitoring and quantitative assessment. There may be scope to apply current data-limited assessment models in these fisheries. The Length-Based Spawning Potential Ratio (LB-SPR) model requires only fish length data and input estimates of key life history parameters. LB-SPR has been seldom applied in inland systems, partly due to the current model assumption of asymptotic fishing gear selection, characteristic of trawls. In contrast, most inland fisheries operate gillnets or hooks, having dome-shaped selection curves. This is problematic because the largest size classes of fish are not fully retained by the gear, but their absence in the catch will be assumed by the LB-SPR model to reflect fishing mortality. LB-SPR was extended to include dome-shaped selection. Case study assessments were undertaken using survey gillnet catches of brown trout Salmo trutta from four Irish lakes. Bayesian Monte Carlo methods were used to quantify uncertainty around estimates of life history parameters for each stock. Despite small sample sizes, the model produced estimates of SPR that corresponded to expert knowledge of stock status. The extended LB-SPR can be applied to assess data-limited inland fish stocks, and other stocks for which selection is dome-shaped.","author":[{"dropping-particle":"","family":"Hommik","given":"Kristiina","non-dropping-particle":"","parse-names":false,"suffix":""},{"dropping-particle":"","family":"Fitzgerald","given":"Colm J.","non-dropping-particle":"","parse-names":false,"suffix":""},{"dropping-particle":"","family":"Kelly","given":"Fiona","non-dropping-particle":"","parse-names":false,"suffix":""},{"dropping-particle":"","family":"Shephard","given":"Samuel","non-dropping-particle":"","parse-names":false,"suffix":""}],"container-title":"Fisheries Research","id":"ITEM-1","issue":"March","issued":{"date-parts":[["2020"]]},"page":"105574","publisher":"Elsevier","title":"Dome-shaped selectivity in LB-SPR: Length-Based assessment of data-limited inland fish stocks sampled with gillnets","type":"article-journal","volume":"229"},"uris":["http://www.mendeley.com/documents/?uuid=9433d114-81b0-4a6d-baae-aed48deb0467"]}],"mendeley":{"formattedCitation":"(Hommik et al., 2020)","plainTextFormattedCitation":"(Hommik et al., 2020)","previouslyFormattedCitation":"(Hommik et al., 2020)"},"properties":{"noteIndex":0},"schema":"https://github.com/citation-style-language/schema/raw/master/csl-citation.json"}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(Hommik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2020)</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Despite breaking the rule of this model, i.e., not having a logistic type catch distribution, the results obtained, maintain the expected trend and recognize the absence of large individuals in catches, particularly in the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 where there are very few (Fig. </w:t>
      </w:r>
      <w:r w:rsidR="00F65BC0">
        <w:rPr>
          <w:rFonts w:ascii="Times New Roman" w:hAnsi="Times New Roman" w:cs="Times New Roman"/>
          <w:sz w:val="24"/>
          <w:szCs w:val="24"/>
          <w:lang w:val="en-US"/>
        </w:rPr>
        <w:t>4-9</w:t>
      </w:r>
      <w:r w:rsidRPr="003403BB">
        <w:rPr>
          <w:rFonts w:ascii="Times New Roman" w:hAnsi="Times New Roman" w:cs="Times New Roman"/>
          <w:sz w:val="24"/>
          <w:szCs w:val="24"/>
          <w:lang w:val="en-US"/>
        </w:rPr>
        <w:t xml:space="preserve">). Perhaps the values may be overestimated, but they show that the conditions of the species in the upper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 are less favorable than in the upper Putumayo </w:t>
      </w:r>
      <w:r w:rsidRPr="003403BB">
        <w:rPr>
          <w:rFonts w:ascii="Times New Roman" w:hAnsi="Times New Roman" w:cs="Times New Roman"/>
          <w:sz w:val="24"/>
          <w:szCs w:val="24"/>
          <w:lang w:val="en-US"/>
        </w:rPr>
        <w:lastRenderedPageBreak/>
        <w:t xml:space="preserve">River basin. It is interesting to observe how 20% of the SPR of the population in the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 stabilized under different fishing levels and hydrological periods. Nevertheless, the spawning biomass is barely enough to replace the existing adults but not enough for the population to grow. Improving %SPR by allowing more individuals to reach their maturity age before being captured is necessary. Their life traits and reproduction strategies are favorable for the recovery of the population, as confirmed by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10.1111/jai.14279","ISSN":"0175-8659","author":[{"dropping-particle":"","family":"Zavaleta‐Flores","given":"Javier","non-dropping-particle":"","parse-names":false,"suffix":""},{"dropping-particle":"","family":"Salazar‐Ramírez","given":"Lilia","non-dropping-particle":"","parse-names":false,"suffix":""},{"dropping-particle":"","family":"Riofrío‐Quijandría","given":"José","non-dropping-particle":"","parse-names":false,"suffix":""}],"container-title":"Journal of Applied Ichthyology","id":"ITEM-1","issue":"1","issued":{"date-parts":[["2022","1","9"]]},"page":"17-27","title":"Population dynamics of Mylossoma albiscopum (Characiformes: Serrasalmidae) in the Ucayali River","type":"article-journal","volume":"38"},"uris":["http://www.mendeley.com/documents/?uuid=ac563c80-a8b5-4bfc-af6a-994a0ac1583f"]}],"mendeley":{"formattedCitation":"(Zavaleta‐Flores et al., 2022)","manualFormatting":"Zavaleta‐Flores et al. (2022)","plainTextFormattedCitation":"(Zavaleta‐Flores et al., 2022)","previouslyFormattedCitation":"(Zavaleta‐Flores et al., 2022)"},"properties":{"noteIndex":0},"schema":"https://github.com/citation-style-language/schema/raw/master/csl-citation.json"}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Zavaleta‐Flores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(2022)</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w:t>
      </w:r>
    </w:p>
    <w:p w14:paraId="45D105AD" w14:textId="77777777"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The relative fishing mortality (F/M) values for both rivers varied according to the hydrological periods due to different levels of effort carried out depending on the water level. During the high water season, the fish disperse in the flooded forest, and in low water, they concentrate in lagoons and streams, being more likely to be caught with less effort. When the relative effort level (F/M) is &gt;1, it leads to a reduction in SPR, relative yield, and spawning stock biomass (SSB)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{"citationItems":[{"id":"ITEM-1","itemData":{"DOI":"10.1093/icesjms/fst235","ISSN":"10959289","abstract":"Evaluating the status of data-poor fish stocks is often limited by incomplete knowledge of the basic life history parameters: the natural mortality rate (M), the von Bertalanffy growth parameters (L∞ and k), and the length at maturity (Lm). A common approach to estimate these individual parameters has been to use the Beverton-Holt life history invariants, the ratios M/k and Lm/L∞, especially for estimating M. In this study, we assumed no knowledge of the individual parameters, and explored how the information on life history strategy contained in these ratios can be applied to assessing data-poor stocks. We developed analytical models to develop a relationship between M/k and the von Bertalanffy growth curve, and demonstrate the link between the life history ratios and yield- and spawning-per-recruit. We further developed the previously recognized relationship between M/k and yield- and spawning-per-recruit by using information on Lm/L∞, knife-edge selectivity (Lc/L∞), and the ratio of fishing to natural mortality (F/M), to demonstrate the link between an exploited stock's expected length composition, and its spawning potential ratio (SPR), an internationally recognized measurement of stock status. Variation in length-at-age and logistic selectivity patterns were incorporated in the model to demonstrate how SPR can be calculated from the observed size composition of the catch; an advance which has potential as a cost-effective method for assessing data-poor stocks. A companion paper investigates the effects of deviations in the main assumptions of the model on the application of the analytical models developed in this study as a cost-effective method for stock assessment [Hordyk, A. R., Ono, K., Valencia, S., Loneragan, N. R., and Prince, J. D. 2015. A novel length based empirical estimation method of spawning potential ratio (SPR), and tests of its performance, for small-scale, data-poor fisheries. ICES Journal of Marine Science, 72: 217-231].","author":[{"dropping-particle":"","family":"Hordyk","given":"Adrian","non-dropping-particle":"","parse-names":false,"suffix":""},{"dropping-particle":"","family":"Ono","given":"Kotaro","non-dropping-particle":"","parse-names":false,"suffix":""},{"dropping-particle":"","family":"Sainsbury","given":"Keith","non-dropping-particle":"","parse-names":false,"suffix":""},{"dropping-particle":"","family":"Loneragan","given":"Neil","non-dropping-particle":"","parse-names":false,"suffix":""},{"dropping-particle":"","family":"Prince","given":"Jeremy","non-dropping-particle":"","parse-names":false,"suffix":""}],"container-title":"ICES Journal of Marine Science","id":"ITEM-1","issue":"1","issued":{"date-parts":[["2014"]]},"title":"Some explorations of the life history ratios to describe length composition, spawning-per-recruit, and the spawning potential ratio","type":"paper-conference","volume":"72"},"uris":["http://www.mendeley.com/documents/?uuid=f8a335fc-6100-31db-9133-e299a835dd44"]}],"mendeley":{"formattedCitation":"(Hordyk et al., 2014)","manualFormatting":"Hordyk et al., 2014)","plainTextFormattedCitation":"(Hordyk et al., 2014)","previouslyFormattedCitation":"(Hordyk et al., 2014)"},"properties":{"noteIndex":0},"schema":"https://github.com/citation-style-language/schema/raw/master/csl-citation.json"}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Hordyk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2014)</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as observed in the upper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River.</w:t>
      </w:r>
    </w:p>
    <w:p w14:paraId="7ED3A1B9" w14:textId="77777777"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The frequency distribution of the catch sizes shows that 40.1 and 26.5% of the fish caught in the </w:t>
      </w:r>
      <w:proofErr w:type="spellStart"/>
      <w:r w:rsidRPr="003403BB">
        <w:rPr>
          <w:rFonts w:ascii="Times New Roman" w:hAnsi="Times New Roman" w:cs="Times New Roman"/>
          <w:sz w:val="24"/>
          <w:szCs w:val="24"/>
          <w:lang w:val="en-US"/>
        </w:rPr>
        <w:t>Solimões</w:t>
      </w:r>
      <w:proofErr w:type="spellEnd"/>
      <w:r w:rsidRPr="003403BB">
        <w:rPr>
          <w:rFonts w:ascii="Times New Roman" w:hAnsi="Times New Roman" w:cs="Times New Roman"/>
          <w:sz w:val="24"/>
          <w:szCs w:val="24"/>
          <w:lang w:val="en-US"/>
        </w:rPr>
        <w:t xml:space="preserve"> and Putumayo rivers were below L</w:t>
      </w:r>
      <w:r w:rsidRPr="003403BB">
        <w:rPr>
          <w:rFonts w:ascii="Times New Roman" w:hAnsi="Times New Roman" w:cs="Times New Roman"/>
          <w:sz w:val="24"/>
          <w:szCs w:val="24"/>
          <w:vertAlign w:val="subscript"/>
          <w:lang w:val="en-US"/>
        </w:rPr>
        <w:t>m50%</w:t>
      </w:r>
      <w:r w:rsidRPr="003403BB">
        <w:rPr>
          <w:rFonts w:ascii="Times New Roman" w:hAnsi="Times New Roman" w:cs="Times New Roman"/>
          <w:sz w:val="24"/>
          <w:szCs w:val="24"/>
          <w:lang w:val="en-US"/>
        </w:rPr>
        <w:t xml:space="preserve">. This finding suggests that </w:t>
      </w:r>
      <w:r w:rsidRPr="003403BB">
        <w:rPr>
          <w:rFonts w:ascii="Times New Roman" w:hAnsi="Times New Roman" w:cs="Times New Roman"/>
          <w:i/>
          <w:iCs/>
          <w:sz w:val="24"/>
          <w:szCs w:val="24"/>
          <w:lang w:val="en-US"/>
        </w:rPr>
        <w:t xml:space="preserve">M. </w:t>
      </w:r>
      <w:proofErr w:type="spellStart"/>
      <w:r w:rsidRPr="003403BB">
        <w:rPr>
          <w:rFonts w:ascii="Times New Roman" w:hAnsi="Times New Roman" w:cs="Times New Roman"/>
          <w:i/>
          <w:iCs/>
          <w:sz w:val="24"/>
          <w:szCs w:val="24"/>
          <w:lang w:val="en-US"/>
        </w:rPr>
        <w:t>albiscopum</w:t>
      </w:r>
      <w:proofErr w:type="spellEnd"/>
      <w:r w:rsidRPr="003403BB">
        <w:rPr>
          <w:rFonts w:ascii="Times New Roman" w:hAnsi="Times New Roman" w:cs="Times New Roman"/>
          <w:sz w:val="24"/>
          <w:szCs w:val="24"/>
          <w:lang w:val="en-US"/>
        </w:rPr>
        <w:t xml:space="preserve"> in the Amazon is captured after recruitment, and the proportion of "mega </w:t>
      </w:r>
      <w:proofErr w:type="spellStart"/>
      <w:r w:rsidRPr="003403BB">
        <w:rPr>
          <w:rFonts w:ascii="Times New Roman" w:hAnsi="Times New Roman" w:cs="Times New Roman"/>
          <w:sz w:val="24"/>
          <w:szCs w:val="24"/>
          <w:lang w:val="en-US"/>
        </w:rPr>
        <w:t>spawners</w:t>
      </w:r>
      <w:proofErr w:type="spellEnd"/>
      <w:r w:rsidRPr="003403BB">
        <w:rPr>
          <w:rFonts w:ascii="Times New Roman" w:hAnsi="Times New Roman" w:cs="Times New Roman"/>
          <w:sz w:val="24"/>
          <w:szCs w:val="24"/>
          <w:lang w:val="en-US"/>
        </w:rPr>
        <w:t>" (&gt;18 cm S</w:t>
      </w:r>
      <w:r w:rsidRPr="003403BB">
        <w:rPr>
          <w:rFonts w:ascii="Times New Roman" w:hAnsi="Times New Roman" w:cs="Times New Roman"/>
          <w:sz w:val="24"/>
          <w:szCs w:val="24"/>
          <w:vertAlign w:val="subscript"/>
          <w:lang w:val="en-US"/>
        </w:rPr>
        <w:t>L</w:t>
      </w:r>
      <w:r w:rsidRPr="003403BB">
        <w:rPr>
          <w:rFonts w:ascii="Times New Roman" w:hAnsi="Times New Roman" w:cs="Times New Roman"/>
          <w:sz w:val="24"/>
          <w:szCs w:val="24"/>
          <w:lang w:val="en-US"/>
        </w:rPr>
        <w:t>) is low in capture composition, contrary to what happens in the upper Putumayo.</w:t>
      </w:r>
    </w:p>
    <w:p w14:paraId="17F03B48" w14:textId="77777777" w:rsidR="003403BB" w:rsidRPr="003403BB" w:rsidRDefault="003403BB" w:rsidP="003403BB">
      <w:pPr>
        <w:spacing w:after="0" w:line="360" w:lineRule="auto"/>
        <w:ind w:firstLine="405"/>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The SPR indicators are interpreted concerning reference points and knowledge of the fishery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{"citationItems":[{"id":"ITEM-1","itemData":{"DOI":"10.1016/j.fishres.2020.105574","ISSN":"01657836","abstract":"Inland fisheries can support complex social-ecological systems and contribute to food security. However, many target stocks lack monitoring and quantitative assessment. There may be scope to apply current data-limited assessment models in these fisheries. The Length-Based Spawning Potential Ratio (LB-SPR) model requires only fish length data and input estimates of key life history parameters. LB-SPR has been seldom applied in inland systems, partly due to the current model assumption of asymptotic fishing gear selection, characteristic of trawls. In contrast, most inland fisheries operate gillnets or hooks, having dome-shaped selection curves. This is problematic because the largest size classes of fish are not fully retained by the gear, but their absence in the catch will be assumed by the LB-SPR model to reflect fishing mortality. LB-SPR was extended to include dome-shaped selection. Case study assessments were undertaken using survey gillnet catches of brown trout Salmo trutta from four Irish lakes. Bayesian Monte Carlo methods were used to quantify uncertainty around estimates of life history parameters for each stock. Despite small sample sizes, the model produced estimates of SPR that corresponded to expert knowledge of stock status. The extended LB-SPR can be applied to assess data-limited inland fish stocks, and other stocks for which selection is dome-shaped.","author":[{"dropping-particle":"","family":"Hommik","given":"Kristiina","non-dropping-particle":"","parse-names":false,"suffix":""},{"dropping-particle":"","family":"Fitzgerald","given":"Colm J.","non-dropping-particle":"","parse-names":false,"suffix":""},{"dropping-particle":"","family":"Kelly","given":"Fiona","non-dropping-particle":"","parse-names":false,"suffix":""},{"dropping-particle":"","family":"Shephard","given":"Samuel","non-dropping-particle":"","parse-names":false,"suffix":""}],"container-title":"Fisheries Research","id":"ITEM-1","issue":"March","issued":{"date-parts":[["2020"]]},"page":"105574","publisher":"Elsevier","title":"Dome-shaped selectivity in LB-SPR: Length-Based assessment of data-limited inland fish stocks sampled with gillnets","type":"article-journal","volume":"229"},"uris":["http://www.mendeley.com/documents/?uuid=9433d114-81b0-4a6d-baae-aed48deb0467"]}],"mendeley":{"formattedCitation":"(Hommik et al., 2020)","plainTextFormattedCitation":"(Hommik et al., 2020)","previouslyFormattedCitation":"(Hommik et al., 2020)"},"properties":{"noteIndex":0},"schema":"https://github.com/citation-style-language/schema/raw/master/csl-citation.json"}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(Hommik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2020)</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The threshold SPR value of 0.2 indicated by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{"citationItems":[{"id":"ITEM-1","itemData":{"abstract":"Spawning stock biomass per recruit (SSBR) estimates the expected lifetime reproductive potential of an average recruit (P), which is an important correlate of population growth potential. The ratio of the fished to unfished magnitude of P is the spawning potential ratio (SPA) and is a measure of the impact of fishing on the potential productivity of a stock. Currenluse of SPR merges concepts developed to quantify the compensation required for population persistence given anthropogenic increases in mortality with observations of stock productivity and SSBR for fisheries in the Western North Atlantic. It has a firm theoretical basis and is evaluated against yield per recruit and contrasted with pther traditional biological reference points. SPR is widely used in U.S. fisheries managed under the Magnuson Fishery Conservation and Management Act, usually in the context of a percentage of the unflShed SSBR. lis implementation is intended to be risk-aversive through selection of minimum acceptable levels above which stocks maintain acceptable productivity. The behavior of the underlying principles suggests SPR values below about 0.2 should be avoided unless thare is evidence for exceptionally strong density-dependence in the stock. Critical levels have typically been set in the range of 0.2 to 0.3 primarily based upon the experience in the northwest Atlantic.","author":[{"dropping-particle":"","family":"Goodyear","given":"C P","non-dropping-particle":"","parse-names":false,"suffix":""}],"container-title":"Risk evaluation and biological reference points for fisheries management","id":"ITEM-1","issued":{"date-parts":[["1993"]]},"title":"Spawning stock biomass per recruit in fisheries management: foundation and current use. ","type":"chapter","volume":"120"},"uris":["http://www.mendeley.com/documents/?uuid=3931c7f0-4165-334e-9cd9-feeb542993c6"]}],"mendeley":{"formattedCitation":"(Goodyear, 1993)","manualFormatting":"Goodyear (1993)","plainTextFormattedCitation":"(Goodyear, 1993)","previouslyFormattedCitation":"(Goodyear, 1993)"},"properties":{"noteIndex":0},"schema":"https://github.com/citation-style-language/schema/raw/master/csl-citation.json"}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Goodyear (1993)</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 xml:space="preserve"> is considered the upper limit point where a population maintains acceptable productivity, and an SPR value of 0.40 is recognized as a substitute for MSY </w:t>
      </w:r>
      <w:r w:rsidRPr="003403BB">
        <w:rPr>
          <w:rFonts w:ascii="Times New Roman" w:hAnsi="Times New Roman" w:cs="Times New Roman"/>
          <w:sz w:val="24"/>
          <w:szCs w:val="24"/>
        </w:rPr>
        <w:fldChar w:fldCharType="begin" w:fldLock="1"/>
      </w:r>
      <w:r w:rsidRPr="003403BB">
        <w:rPr>
          <w:rFonts w:ascii="Times New Roman" w:hAnsi="Times New Roman" w:cs="Times New Roman"/>
          <w:sz w:val="24"/>
          <w:szCs w:val="24"/>
          <w:lang w:val="en-US"/>
        </w:rPr>
        <w:instrText>ADDIN CSL_CITATION {"citationItems":[{"id":"ITEM-1","itemData":{"DOI":"10.1139/cjfas-2015-0422","ISSN":"12057533","abstract":"Selectivity in fish is often size-dependent, which results in differential fishing mortality rates across fish of the same age, an effect known as \"Lee’s Phenomenon\". We extend previous work on using length composition to estimate the spawning potential ratio (SPR) for data-limited stocks by developing a computationally efficient length-structured per-recruit model that splits the population into a number of subcohorts, or growth-type-groups, to account for size-dependent fishing mortality rates. Two simple recursive equations, using the life history ratio of the natural mortality rate to the von Bertalanffy growth parameter (M/K), were developed to generate length composition data, reducing the complexity of the previous approach. Using simulated and empirical data, we demonstrate that ignoring Lee’s Phenomenon results in overestimates of fishing mortality and negatively biased estimates of SPR. We also explored the behaviour of the model under various scenarios, including alternative life history strategies and the presence of size-dependent natural mortality. The model developed in this paper may be a useful tool to estimate the SPR for data-limited stock where it is not possible to apply more conventional methods.","author":[{"dropping-particle":"","family":"Hordyk","given":"Adrian R.","non-dropping-particle":"","parse-names":false,"suffix":""},{"dropping-particle":"","family":"Ono","given":"Kotaro","non-dropping-particle":"","parse-names":false,"suffix":""},{"dropping-particle":"","family":"Prince","given":"Jeremy D.","non-dropping-particle":"","parse-names":false,"suffix":""},{"dropping-particle":"","family":"Walters","given":"Carl J.","non-dropping-particle":"","parse-names":false,"suffix":""}],"container-title":"Canadian Journal of Fisheries and Aquatic Sciences","id":"ITEM-1","issue":"12","issued":{"date-parts":[["2016"]]},"page":"1787-1799","title":"A simple length-structured model based on life history ratios and incorporating size-dependent selectivity: Application to spawning potential ratios for data-poor stocks","type":"article-journal","volume":"73"},"uris":["http://www.mendeley.com/documents/?uuid=978a7d86-3236-4926-b06a-4286299e5872"]}],"mendeley":{"formattedCitation":"(Hordyk et al., 2016)","plainTextFormattedCitation":"(Hordyk et al., 2016)"},"properties":{"noteIndex":0},"schema":"https://github.com/citation-style-language/schema/raw/master/csl-citation.json"}</w:instrText>
      </w:r>
      <w:r w:rsidRPr="003403BB">
        <w:rPr>
          <w:rFonts w:ascii="Times New Roman" w:hAnsi="Times New Roman" w:cs="Times New Roman"/>
          <w:sz w:val="24"/>
          <w:szCs w:val="24"/>
        </w:rPr>
        <w:fldChar w:fldCharType="separate"/>
      </w:r>
      <w:r w:rsidRPr="003403BB">
        <w:rPr>
          <w:rFonts w:ascii="Times New Roman" w:hAnsi="Times New Roman" w:cs="Times New Roman"/>
          <w:noProof/>
          <w:sz w:val="24"/>
          <w:szCs w:val="24"/>
          <w:lang w:val="en-US"/>
        </w:rPr>
        <w:t xml:space="preserve">(Hordyk </w:t>
      </w:r>
      <w:r w:rsidRPr="003403BB">
        <w:rPr>
          <w:rFonts w:ascii="Times New Roman" w:hAnsi="Times New Roman" w:cs="Times New Roman"/>
          <w:i/>
          <w:iCs/>
          <w:noProof/>
          <w:sz w:val="24"/>
          <w:szCs w:val="24"/>
          <w:lang w:val="en-US"/>
        </w:rPr>
        <w:t>et al</w:t>
      </w:r>
      <w:r w:rsidRPr="003403BB">
        <w:rPr>
          <w:rFonts w:ascii="Times New Roman" w:hAnsi="Times New Roman" w:cs="Times New Roman"/>
          <w:noProof/>
          <w:sz w:val="24"/>
          <w:szCs w:val="24"/>
          <w:lang w:val="en-US"/>
        </w:rPr>
        <w:t>., 2016)</w:t>
      </w:r>
      <w:r w:rsidRPr="003403BB">
        <w:rPr>
          <w:rFonts w:ascii="Times New Roman" w:hAnsi="Times New Roman" w:cs="Times New Roman"/>
          <w:sz w:val="24"/>
          <w:szCs w:val="24"/>
        </w:rPr>
        <w:fldChar w:fldCharType="end"/>
      </w:r>
      <w:r w:rsidRPr="003403BB">
        <w:rPr>
          <w:rFonts w:ascii="Times New Roman" w:hAnsi="Times New Roman" w:cs="Times New Roman"/>
          <w:sz w:val="24"/>
          <w:szCs w:val="24"/>
          <w:lang w:val="en-US"/>
        </w:rPr>
        <w:t>.</w:t>
      </w:r>
    </w:p>
    <w:p w14:paraId="761F0368" w14:textId="77777777" w:rsidR="003403BB" w:rsidRPr="003403BB" w:rsidRDefault="003403BB" w:rsidP="003403BB">
      <w:pPr>
        <w:spacing w:after="0" w:line="360" w:lineRule="auto"/>
        <w:rPr>
          <w:rFonts w:ascii="Times New Roman" w:hAnsi="Times New Roman" w:cs="Times New Roman"/>
          <w:sz w:val="24"/>
          <w:szCs w:val="24"/>
          <w:lang w:val="en-US"/>
        </w:rPr>
      </w:pPr>
    </w:p>
    <w:p w14:paraId="1ED2AD36" w14:textId="77777777" w:rsidR="003403BB" w:rsidRPr="003403BB" w:rsidRDefault="003403BB" w:rsidP="003403BB">
      <w:pPr>
        <w:spacing w:after="0" w:line="360" w:lineRule="auto"/>
        <w:ind w:firstLine="405"/>
        <w:jc w:val="both"/>
        <w:rPr>
          <w:rFonts w:ascii="Times New Roman" w:hAnsi="Times New Roman" w:cs="Times New Roman"/>
          <w:sz w:val="24"/>
          <w:szCs w:val="24"/>
          <w:lang w:val="en-US"/>
        </w:rPr>
      </w:pPr>
      <w:r w:rsidRPr="003403BB">
        <w:rPr>
          <w:rFonts w:ascii="Times New Roman" w:hAnsi="Times New Roman" w:cs="Times New Roman"/>
          <w:sz w:val="24"/>
          <w:szCs w:val="24"/>
          <w:lang w:val="en-US"/>
        </w:rPr>
        <w:t xml:space="preserve">This study concludes that </w:t>
      </w:r>
      <w:r w:rsidRPr="003403BB">
        <w:rPr>
          <w:rFonts w:ascii="Times New Roman" w:hAnsi="Times New Roman" w:cs="Times New Roman"/>
          <w:i/>
          <w:iCs/>
          <w:sz w:val="24"/>
          <w:szCs w:val="24"/>
          <w:lang w:val="en-US"/>
        </w:rPr>
        <w:t xml:space="preserve">M. </w:t>
      </w:r>
      <w:proofErr w:type="spellStart"/>
      <w:r w:rsidRPr="003403BB">
        <w:rPr>
          <w:rFonts w:ascii="Times New Roman" w:hAnsi="Times New Roman" w:cs="Times New Roman"/>
          <w:i/>
          <w:iCs/>
          <w:sz w:val="24"/>
          <w:szCs w:val="24"/>
          <w:lang w:val="en-US"/>
        </w:rPr>
        <w:t>albiscopum</w:t>
      </w:r>
      <w:proofErr w:type="spellEnd"/>
      <w:r w:rsidRPr="003403BB">
        <w:rPr>
          <w:rFonts w:ascii="Times New Roman" w:hAnsi="Times New Roman" w:cs="Times New Roman"/>
          <w:sz w:val="24"/>
          <w:szCs w:val="24"/>
          <w:lang w:val="en-US"/>
        </w:rPr>
        <w:t xml:space="preserve"> is a species that has a resilience capacity in the face of fishing pressure due to its rapid growth and reaching its sexual maturity size in a short time. However, for its optimal use, it is crucial to protect and conserve floodplain forests, the connectivity of aquatic ecosystems, understand the function of flood pulses in the biology of the species, and implement capture techniques that do not endanger the spawning biomass and overfishing by growth.</w:t>
      </w:r>
    </w:p>
    <w:p w14:paraId="6CDC2438" w14:textId="2A7A3AC3" w:rsidR="006719C4" w:rsidRDefault="006719C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4B823EC" w14:textId="5761CB6B" w:rsidR="007225DB" w:rsidRDefault="001F5DC9" w:rsidP="00D53C6C">
      <w:pPr>
        <w:pStyle w:val="Ttulo1"/>
        <w:numPr>
          <w:ilvl w:val="0"/>
          <w:numId w:val="8"/>
        </w:numPr>
        <w:spacing w:after="0" w:afterAutospacing="0" w:line="360" w:lineRule="auto"/>
        <w:jc w:val="left"/>
        <w:rPr>
          <w:sz w:val="32"/>
          <w:szCs w:val="56"/>
          <w:lang w:val="en-US"/>
        </w:rPr>
      </w:pPr>
      <w:bookmarkStart w:id="70" w:name="_Toc105773644"/>
      <w:proofErr w:type="spellStart"/>
      <w:r w:rsidRPr="00930046">
        <w:rPr>
          <w:sz w:val="32"/>
          <w:szCs w:val="56"/>
          <w:lang w:val="en-US"/>
        </w:rPr>
        <w:lastRenderedPageBreak/>
        <w:t>Conclusiones</w:t>
      </w:r>
      <w:proofErr w:type="spellEnd"/>
      <w:r w:rsidRPr="00930046">
        <w:rPr>
          <w:sz w:val="32"/>
          <w:szCs w:val="56"/>
          <w:lang w:val="en-US"/>
        </w:rPr>
        <w:t xml:space="preserve"> </w:t>
      </w:r>
      <w:r w:rsidR="003156B7" w:rsidRPr="00930046">
        <w:rPr>
          <w:sz w:val="32"/>
          <w:szCs w:val="56"/>
          <w:lang w:val="en-US"/>
        </w:rPr>
        <w:t xml:space="preserve">y </w:t>
      </w:r>
      <w:proofErr w:type="spellStart"/>
      <w:r w:rsidR="00C37242" w:rsidRPr="00930046">
        <w:rPr>
          <w:sz w:val="32"/>
          <w:szCs w:val="56"/>
          <w:lang w:val="en-US"/>
        </w:rPr>
        <w:t>R</w:t>
      </w:r>
      <w:r w:rsidR="003156B7" w:rsidRPr="00930046">
        <w:rPr>
          <w:sz w:val="32"/>
          <w:szCs w:val="56"/>
          <w:lang w:val="en-US"/>
        </w:rPr>
        <w:t>ecomendaciones</w:t>
      </w:r>
      <w:bookmarkEnd w:id="70"/>
      <w:proofErr w:type="spellEnd"/>
    </w:p>
    <w:p w14:paraId="6D493002" w14:textId="4501AA34" w:rsidR="003156B7" w:rsidRDefault="00D53C6C" w:rsidP="00D53C6C">
      <w:pPr>
        <w:pStyle w:val="Ttulo2"/>
        <w:numPr>
          <w:ilvl w:val="1"/>
          <w:numId w:val="8"/>
        </w:numPr>
        <w:spacing w:line="360" w:lineRule="auto"/>
        <w:rPr>
          <w:rFonts w:cs="Times New Roman"/>
          <w:sz w:val="28"/>
          <w:szCs w:val="28"/>
          <w:lang w:val="en-US"/>
        </w:rPr>
      </w:pPr>
      <w:r>
        <w:rPr>
          <w:rFonts w:cs="Times New Roman"/>
          <w:sz w:val="28"/>
          <w:szCs w:val="28"/>
          <w:lang w:val="en-US"/>
        </w:rPr>
        <w:t xml:space="preserve"> </w:t>
      </w:r>
      <w:bookmarkStart w:id="71" w:name="_Toc105773645"/>
      <w:proofErr w:type="spellStart"/>
      <w:r w:rsidR="003156B7" w:rsidRPr="00930046">
        <w:rPr>
          <w:rFonts w:cs="Times New Roman"/>
          <w:sz w:val="28"/>
          <w:szCs w:val="28"/>
          <w:lang w:val="en-US"/>
        </w:rPr>
        <w:t>Conclusiones</w:t>
      </w:r>
      <w:bookmarkEnd w:id="71"/>
      <w:proofErr w:type="spellEnd"/>
    </w:p>
    <w:p w14:paraId="4383AE98" w14:textId="77777777" w:rsidR="004B79CC" w:rsidRPr="004B79CC" w:rsidRDefault="004B79CC" w:rsidP="00D53C6C">
      <w:pPr>
        <w:spacing w:after="0" w:line="360" w:lineRule="auto"/>
        <w:rPr>
          <w:lang w:val="en-US"/>
        </w:rPr>
      </w:pPr>
    </w:p>
    <w:p w14:paraId="49857555" w14:textId="0EF11477" w:rsidR="00930046" w:rsidRPr="00930046" w:rsidRDefault="00930046" w:rsidP="00D53C6C">
      <w:pPr>
        <w:spacing w:after="0" w:line="360" w:lineRule="auto"/>
        <w:rPr>
          <w:rFonts w:ascii="Times New Roman" w:hAnsi="Times New Roman" w:cs="Times New Roman"/>
          <w:i/>
          <w:iCs/>
          <w:lang w:val="en-US"/>
        </w:rPr>
      </w:pPr>
      <w:r w:rsidRPr="00930046">
        <w:rPr>
          <w:rFonts w:ascii="Times New Roman" w:hAnsi="Times New Roman" w:cs="Times New Roman"/>
          <w:i/>
          <w:iCs/>
          <w:lang w:val="en-US"/>
        </w:rPr>
        <w:t>Calophysus macropterus</w:t>
      </w:r>
    </w:p>
    <w:p w14:paraId="6C3A2E43" w14:textId="2CD61EEB" w:rsidR="00086C5D" w:rsidRPr="001F15BF" w:rsidRDefault="002B733C" w:rsidP="00651779">
      <w:pPr>
        <w:pStyle w:val="Prrafodelista"/>
        <w:numPr>
          <w:ilvl w:val="0"/>
          <w:numId w:val="7"/>
        </w:numPr>
        <w:spacing w:after="0" w:line="360" w:lineRule="auto"/>
        <w:ind w:left="0" w:firstLine="0"/>
        <w:jc w:val="both"/>
        <w:rPr>
          <w:rFonts w:ascii="Times New Roman" w:hAnsi="Times New Roman" w:cs="Times New Roman"/>
          <w:b/>
          <w:sz w:val="24"/>
          <w:szCs w:val="24"/>
          <w:lang w:val="es-CO"/>
        </w:rPr>
      </w:pPr>
      <w:r>
        <w:rPr>
          <w:rFonts w:ascii="Times New Roman" w:hAnsi="Times New Roman" w:cs="Times New Roman"/>
          <w:bCs/>
          <w:sz w:val="24"/>
          <w:szCs w:val="24"/>
          <w:lang w:val="es-CO"/>
        </w:rPr>
        <w:t>L</w:t>
      </w:r>
      <w:r w:rsidR="00086C5D">
        <w:rPr>
          <w:rFonts w:ascii="Times New Roman" w:hAnsi="Times New Roman" w:cs="Times New Roman"/>
          <w:bCs/>
          <w:sz w:val="24"/>
          <w:szCs w:val="24"/>
          <w:lang w:val="es-CO"/>
        </w:rPr>
        <w:t xml:space="preserve">as distribuciones de </w:t>
      </w:r>
      <w:r w:rsidR="00086C5D" w:rsidRPr="001F15BF">
        <w:rPr>
          <w:rFonts w:ascii="Times New Roman" w:hAnsi="Times New Roman" w:cs="Times New Roman"/>
          <w:bCs/>
          <w:sz w:val="24"/>
          <w:szCs w:val="24"/>
          <w:lang w:val="es-CO"/>
        </w:rPr>
        <w:t>frecuencia de tallas</w:t>
      </w:r>
      <w:r w:rsidR="003478FF">
        <w:rPr>
          <w:rFonts w:ascii="Times New Roman" w:hAnsi="Times New Roman" w:cs="Times New Roman"/>
          <w:bCs/>
          <w:sz w:val="24"/>
          <w:szCs w:val="24"/>
          <w:lang w:val="es-CO"/>
        </w:rPr>
        <w:t xml:space="preserve"> de captura</w:t>
      </w:r>
      <w:r w:rsidR="00AE7F28">
        <w:rPr>
          <w:rFonts w:ascii="Times New Roman" w:hAnsi="Times New Roman" w:cs="Times New Roman"/>
          <w:bCs/>
          <w:sz w:val="24"/>
          <w:szCs w:val="24"/>
          <w:lang w:val="es-CO"/>
        </w:rPr>
        <w:t xml:space="preserve"> por sexo,</w:t>
      </w:r>
      <w:r w:rsidR="00086C5D" w:rsidRPr="001F15BF">
        <w:rPr>
          <w:rFonts w:ascii="Times New Roman" w:hAnsi="Times New Roman" w:cs="Times New Roman"/>
          <w:bCs/>
          <w:sz w:val="24"/>
          <w:szCs w:val="24"/>
          <w:lang w:val="es-CO"/>
        </w:rPr>
        <w:t xml:space="preserve"> </w:t>
      </w:r>
      <w:r w:rsidR="003478FF">
        <w:rPr>
          <w:rFonts w:ascii="Times New Roman" w:hAnsi="Times New Roman" w:cs="Times New Roman"/>
          <w:bCs/>
          <w:sz w:val="24"/>
          <w:szCs w:val="24"/>
          <w:lang w:val="es-CO"/>
        </w:rPr>
        <w:t>tanto para el bajo río Marañón - Ucayali y Amazonas cerca de Iquitos como en el alto Putumayo</w:t>
      </w:r>
      <w:r w:rsidR="00AE7F28">
        <w:rPr>
          <w:rFonts w:ascii="Times New Roman" w:hAnsi="Times New Roman" w:cs="Times New Roman"/>
          <w:bCs/>
          <w:sz w:val="24"/>
          <w:szCs w:val="24"/>
          <w:lang w:val="es-CO"/>
        </w:rPr>
        <w:t xml:space="preserve"> </w:t>
      </w:r>
      <w:r>
        <w:rPr>
          <w:rFonts w:ascii="Times New Roman" w:hAnsi="Times New Roman" w:cs="Times New Roman"/>
          <w:bCs/>
          <w:sz w:val="24"/>
          <w:szCs w:val="24"/>
          <w:lang w:val="es-CO"/>
        </w:rPr>
        <w:t>fueron diferenciad</w:t>
      </w:r>
      <w:r w:rsidR="00E968B6">
        <w:rPr>
          <w:rFonts w:ascii="Times New Roman" w:hAnsi="Times New Roman" w:cs="Times New Roman"/>
          <w:bCs/>
          <w:sz w:val="24"/>
          <w:szCs w:val="24"/>
          <w:lang w:val="es-CO"/>
        </w:rPr>
        <w:t>a</w:t>
      </w:r>
      <w:r>
        <w:rPr>
          <w:rFonts w:ascii="Times New Roman" w:hAnsi="Times New Roman" w:cs="Times New Roman"/>
          <w:bCs/>
          <w:sz w:val="24"/>
          <w:szCs w:val="24"/>
          <w:lang w:val="es-CO"/>
        </w:rPr>
        <w:t>s</w:t>
      </w:r>
      <w:r w:rsidR="00DF4F72">
        <w:rPr>
          <w:rFonts w:ascii="Times New Roman" w:hAnsi="Times New Roman" w:cs="Times New Roman"/>
          <w:bCs/>
          <w:sz w:val="24"/>
          <w:szCs w:val="24"/>
          <w:lang w:val="es-CO"/>
        </w:rPr>
        <w:t>, s</w:t>
      </w:r>
      <w:r>
        <w:rPr>
          <w:rFonts w:ascii="Times New Roman" w:hAnsi="Times New Roman" w:cs="Times New Roman"/>
          <w:bCs/>
          <w:sz w:val="24"/>
          <w:szCs w:val="24"/>
          <w:lang w:val="es-CO"/>
        </w:rPr>
        <w:t>iendo</w:t>
      </w:r>
      <w:r w:rsidR="007C5961">
        <w:rPr>
          <w:rFonts w:ascii="Times New Roman" w:hAnsi="Times New Roman" w:cs="Times New Roman"/>
          <w:bCs/>
          <w:sz w:val="24"/>
          <w:szCs w:val="24"/>
          <w:lang w:val="es-CO"/>
        </w:rPr>
        <w:t>,</w:t>
      </w:r>
      <w:r>
        <w:rPr>
          <w:rFonts w:ascii="Times New Roman" w:hAnsi="Times New Roman" w:cs="Times New Roman"/>
          <w:bCs/>
          <w:sz w:val="24"/>
          <w:szCs w:val="24"/>
          <w:lang w:val="es-CO"/>
        </w:rPr>
        <w:t xml:space="preserve"> las hembras quienes registraron las mayores longitudes.</w:t>
      </w:r>
    </w:p>
    <w:p w14:paraId="2D78F67F" w14:textId="0AC6D8A2" w:rsidR="003156B7" w:rsidRPr="001F15BF" w:rsidRDefault="00677058" w:rsidP="00651779">
      <w:pPr>
        <w:pStyle w:val="Prrafodelista"/>
        <w:numPr>
          <w:ilvl w:val="0"/>
          <w:numId w:val="7"/>
        </w:numPr>
        <w:spacing w:after="0" w:line="360" w:lineRule="auto"/>
        <w:ind w:left="0" w:firstLine="0"/>
        <w:jc w:val="both"/>
        <w:rPr>
          <w:rFonts w:ascii="Times New Roman" w:hAnsi="Times New Roman" w:cs="Times New Roman"/>
          <w:b/>
          <w:sz w:val="24"/>
          <w:szCs w:val="24"/>
          <w:lang w:val="es-CO"/>
        </w:rPr>
      </w:pPr>
      <w:r>
        <w:rPr>
          <w:rFonts w:ascii="Times New Roman" w:hAnsi="Times New Roman" w:cs="Times New Roman"/>
          <w:bCs/>
          <w:sz w:val="24"/>
          <w:szCs w:val="24"/>
          <w:lang w:val="es-CO"/>
        </w:rPr>
        <w:t xml:space="preserve">Los individuos de </w:t>
      </w:r>
      <w:r w:rsidR="00930046" w:rsidRPr="001F15BF">
        <w:rPr>
          <w:rFonts w:ascii="Times New Roman" w:hAnsi="Times New Roman" w:cs="Times New Roman"/>
          <w:bCs/>
          <w:i/>
          <w:iCs/>
          <w:sz w:val="24"/>
          <w:szCs w:val="24"/>
          <w:lang w:val="es-CO"/>
        </w:rPr>
        <w:t>C</w:t>
      </w:r>
      <w:r w:rsidR="003478FF">
        <w:rPr>
          <w:rFonts w:ascii="Times New Roman" w:hAnsi="Times New Roman" w:cs="Times New Roman"/>
          <w:bCs/>
          <w:i/>
          <w:iCs/>
          <w:sz w:val="24"/>
          <w:szCs w:val="24"/>
          <w:lang w:val="es-CO"/>
        </w:rPr>
        <w:t>alophysus</w:t>
      </w:r>
      <w:r w:rsidR="00930046" w:rsidRPr="001F15BF">
        <w:rPr>
          <w:rFonts w:ascii="Times New Roman" w:hAnsi="Times New Roman" w:cs="Times New Roman"/>
          <w:bCs/>
          <w:i/>
          <w:iCs/>
          <w:sz w:val="24"/>
          <w:szCs w:val="24"/>
          <w:lang w:val="es-CO"/>
        </w:rPr>
        <w:t xml:space="preserve"> macropterus</w:t>
      </w:r>
      <w:r w:rsidR="00930046" w:rsidRPr="001F15BF">
        <w:rPr>
          <w:rFonts w:ascii="Times New Roman" w:hAnsi="Times New Roman" w:cs="Times New Roman"/>
          <w:bCs/>
          <w:sz w:val="24"/>
          <w:szCs w:val="24"/>
          <w:lang w:val="es-CO"/>
        </w:rPr>
        <w:t xml:space="preserve"> </w:t>
      </w:r>
      <w:r w:rsidR="00FA1741">
        <w:rPr>
          <w:rFonts w:ascii="Times New Roman" w:hAnsi="Times New Roman" w:cs="Times New Roman"/>
          <w:bCs/>
          <w:sz w:val="24"/>
          <w:szCs w:val="24"/>
          <w:lang w:val="es-CO"/>
        </w:rPr>
        <w:t>de</w:t>
      </w:r>
      <w:r w:rsidR="001372D7">
        <w:rPr>
          <w:rFonts w:ascii="Times New Roman" w:hAnsi="Times New Roman" w:cs="Times New Roman"/>
          <w:bCs/>
          <w:sz w:val="24"/>
          <w:szCs w:val="24"/>
          <w:lang w:val="es-CO"/>
        </w:rPr>
        <w:t xml:space="preserve"> la</w:t>
      </w:r>
      <w:r w:rsidR="00930046" w:rsidRPr="001F15BF">
        <w:rPr>
          <w:rFonts w:ascii="Times New Roman" w:hAnsi="Times New Roman" w:cs="Times New Roman"/>
          <w:bCs/>
          <w:sz w:val="24"/>
          <w:szCs w:val="24"/>
          <w:lang w:val="es-CO"/>
        </w:rPr>
        <w:t xml:space="preserve"> cuenca alta del Amazonas</w:t>
      </w:r>
      <w:r w:rsidR="00023DEE">
        <w:rPr>
          <w:rFonts w:ascii="Times New Roman" w:hAnsi="Times New Roman" w:cs="Times New Roman"/>
          <w:bCs/>
          <w:sz w:val="24"/>
          <w:szCs w:val="24"/>
          <w:lang w:val="es-CO"/>
        </w:rPr>
        <w:t>,</w:t>
      </w:r>
      <w:r w:rsidR="00930046" w:rsidRPr="001F15BF">
        <w:rPr>
          <w:rFonts w:ascii="Times New Roman" w:hAnsi="Times New Roman" w:cs="Times New Roman"/>
          <w:bCs/>
          <w:sz w:val="24"/>
          <w:szCs w:val="24"/>
          <w:lang w:val="es-CO"/>
        </w:rPr>
        <w:t xml:space="preserve"> </w:t>
      </w:r>
      <w:r>
        <w:rPr>
          <w:rFonts w:ascii="Times New Roman" w:hAnsi="Times New Roman" w:cs="Times New Roman"/>
          <w:bCs/>
          <w:sz w:val="24"/>
          <w:szCs w:val="24"/>
          <w:lang w:val="es-CO"/>
        </w:rPr>
        <w:t>present</w:t>
      </w:r>
      <w:r w:rsidR="00DF4F72">
        <w:rPr>
          <w:rFonts w:ascii="Times New Roman" w:hAnsi="Times New Roman" w:cs="Times New Roman"/>
          <w:bCs/>
          <w:sz w:val="24"/>
          <w:szCs w:val="24"/>
          <w:lang w:val="es-CO"/>
        </w:rPr>
        <w:t>aron</w:t>
      </w:r>
      <w:r>
        <w:rPr>
          <w:rFonts w:ascii="Times New Roman" w:hAnsi="Times New Roman" w:cs="Times New Roman"/>
          <w:bCs/>
          <w:sz w:val="24"/>
          <w:szCs w:val="24"/>
          <w:lang w:val="es-CO"/>
        </w:rPr>
        <w:t xml:space="preserve"> una mejor eficacia de crecimiento respecto a los </w:t>
      </w:r>
      <w:r w:rsidR="002B733C">
        <w:rPr>
          <w:rFonts w:ascii="Times New Roman" w:hAnsi="Times New Roman" w:cs="Times New Roman"/>
          <w:bCs/>
          <w:sz w:val="24"/>
          <w:szCs w:val="24"/>
          <w:lang w:val="es-CO"/>
        </w:rPr>
        <w:t>organismos</w:t>
      </w:r>
      <w:r w:rsidR="00023DEE">
        <w:rPr>
          <w:rFonts w:ascii="Times New Roman" w:hAnsi="Times New Roman" w:cs="Times New Roman"/>
          <w:bCs/>
          <w:sz w:val="24"/>
          <w:szCs w:val="24"/>
          <w:lang w:val="es-CO"/>
        </w:rPr>
        <w:t xml:space="preserve"> de la cuenca</w:t>
      </w:r>
      <w:r w:rsidR="00930046" w:rsidRPr="001F15BF">
        <w:rPr>
          <w:rFonts w:ascii="Times New Roman" w:hAnsi="Times New Roman" w:cs="Times New Roman"/>
          <w:bCs/>
          <w:sz w:val="24"/>
          <w:szCs w:val="24"/>
          <w:lang w:val="es-CO"/>
        </w:rPr>
        <w:t xml:space="preserve"> </w:t>
      </w:r>
      <w:r w:rsidR="00023DEE">
        <w:rPr>
          <w:rFonts w:ascii="Times New Roman" w:hAnsi="Times New Roman" w:cs="Times New Roman"/>
          <w:bCs/>
          <w:sz w:val="24"/>
          <w:szCs w:val="24"/>
          <w:lang w:val="es-CO"/>
        </w:rPr>
        <w:t>alta</w:t>
      </w:r>
      <w:r w:rsidR="00930046" w:rsidRPr="001F15BF">
        <w:rPr>
          <w:rFonts w:ascii="Times New Roman" w:hAnsi="Times New Roman" w:cs="Times New Roman"/>
          <w:bCs/>
          <w:sz w:val="24"/>
          <w:szCs w:val="24"/>
          <w:lang w:val="es-CO"/>
        </w:rPr>
        <w:t xml:space="preserve"> del</w:t>
      </w:r>
      <w:r w:rsidR="00023DEE">
        <w:rPr>
          <w:rFonts w:ascii="Times New Roman" w:hAnsi="Times New Roman" w:cs="Times New Roman"/>
          <w:bCs/>
          <w:sz w:val="24"/>
          <w:szCs w:val="24"/>
          <w:lang w:val="es-CO"/>
        </w:rPr>
        <w:t xml:space="preserve"> río </w:t>
      </w:r>
      <w:r w:rsidR="00930046" w:rsidRPr="001F15BF">
        <w:rPr>
          <w:rFonts w:ascii="Times New Roman" w:hAnsi="Times New Roman" w:cs="Times New Roman"/>
          <w:bCs/>
          <w:sz w:val="24"/>
          <w:szCs w:val="24"/>
          <w:lang w:val="es-CO"/>
        </w:rPr>
        <w:t>Putumayo</w:t>
      </w:r>
      <w:r w:rsidR="00FA1741">
        <w:rPr>
          <w:rFonts w:ascii="Times New Roman" w:hAnsi="Times New Roman" w:cs="Times New Roman"/>
          <w:bCs/>
          <w:sz w:val="24"/>
          <w:szCs w:val="24"/>
          <w:lang w:val="es-CO"/>
        </w:rPr>
        <w:t xml:space="preserve"> </w:t>
      </w:r>
      <w:r w:rsidR="00930046" w:rsidRPr="001F15BF">
        <w:rPr>
          <w:rFonts w:ascii="Times New Roman" w:hAnsi="Times New Roman" w:cs="Times New Roman"/>
          <w:bCs/>
          <w:sz w:val="24"/>
          <w:szCs w:val="24"/>
          <w:lang w:val="es-CO"/>
        </w:rPr>
        <w:t>(</w:t>
      </w:r>
      <w:r w:rsidR="00930046" w:rsidRPr="001F15BF">
        <w:rPr>
          <w:rFonts w:ascii="Times New Roman" w:hAnsi="Times New Roman"/>
          <w:sz w:val="24"/>
          <w:szCs w:val="24"/>
        </w:rPr>
        <w:t xml:space="preserve">ǿ = </w:t>
      </w:r>
      <w:r w:rsidR="00F77C79" w:rsidRPr="001F15BF">
        <w:rPr>
          <w:rFonts w:ascii="Times New Roman" w:hAnsi="Times New Roman"/>
          <w:sz w:val="24"/>
          <w:szCs w:val="24"/>
        </w:rPr>
        <w:t>3.176 y 3.023 respectivamente).</w:t>
      </w:r>
    </w:p>
    <w:p w14:paraId="1373CF7B" w14:textId="666EAD48" w:rsidR="00140F95" w:rsidRDefault="00023DEE" w:rsidP="00651779">
      <w:pPr>
        <w:pStyle w:val="Prrafodelista"/>
        <w:numPr>
          <w:ilvl w:val="0"/>
          <w:numId w:val="7"/>
        </w:numPr>
        <w:spacing w:after="0" w:line="360" w:lineRule="auto"/>
        <w:ind w:left="0" w:firstLine="0"/>
        <w:jc w:val="both"/>
        <w:rPr>
          <w:rFonts w:ascii="Times New Roman" w:hAnsi="Times New Roman" w:cs="Times New Roman"/>
          <w:bCs/>
          <w:sz w:val="24"/>
          <w:szCs w:val="24"/>
          <w:lang w:val="es-CO"/>
        </w:rPr>
      </w:pPr>
      <w:r>
        <w:rPr>
          <w:rFonts w:ascii="Times New Roman" w:hAnsi="Times New Roman" w:cs="Times New Roman"/>
          <w:bCs/>
          <w:sz w:val="24"/>
          <w:szCs w:val="24"/>
          <w:lang w:val="es-CO"/>
        </w:rPr>
        <w:t>El inicio del periodo</w:t>
      </w:r>
      <w:r w:rsidR="00086C5D" w:rsidRPr="001F15BF">
        <w:rPr>
          <w:rFonts w:ascii="Times New Roman" w:hAnsi="Times New Roman" w:cs="Times New Roman"/>
          <w:bCs/>
          <w:sz w:val="24"/>
          <w:szCs w:val="24"/>
          <w:lang w:val="es-CO"/>
        </w:rPr>
        <w:t xml:space="preserve"> reproductivo de </w:t>
      </w:r>
      <w:r w:rsidR="00086C5D" w:rsidRPr="001F15BF">
        <w:rPr>
          <w:rFonts w:ascii="Times New Roman" w:hAnsi="Times New Roman" w:cs="Times New Roman"/>
          <w:bCs/>
          <w:i/>
          <w:iCs/>
          <w:sz w:val="24"/>
          <w:szCs w:val="24"/>
          <w:lang w:val="es-CO"/>
        </w:rPr>
        <w:t>C</w:t>
      </w:r>
      <w:r w:rsidR="00B16793">
        <w:rPr>
          <w:rFonts w:ascii="Times New Roman" w:hAnsi="Times New Roman" w:cs="Times New Roman"/>
          <w:bCs/>
          <w:i/>
          <w:iCs/>
          <w:sz w:val="24"/>
          <w:szCs w:val="24"/>
          <w:lang w:val="es-CO"/>
        </w:rPr>
        <w:t>alophysus</w:t>
      </w:r>
      <w:r w:rsidR="00086C5D" w:rsidRPr="001F15BF">
        <w:rPr>
          <w:rFonts w:ascii="Times New Roman" w:hAnsi="Times New Roman" w:cs="Times New Roman"/>
          <w:bCs/>
          <w:i/>
          <w:iCs/>
          <w:sz w:val="24"/>
          <w:szCs w:val="24"/>
          <w:lang w:val="es-CO"/>
        </w:rPr>
        <w:t xml:space="preserve"> macropterus</w:t>
      </w:r>
      <w:r w:rsidR="00086C5D" w:rsidRPr="001F15BF">
        <w:rPr>
          <w:rFonts w:ascii="Times New Roman" w:hAnsi="Times New Roman" w:cs="Times New Roman"/>
          <w:bCs/>
          <w:sz w:val="24"/>
          <w:szCs w:val="24"/>
          <w:lang w:val="es-CO"/>
        </w:rPr>
        <w:t xml:space="preserve"> en la cuenca alta del río Putumayo</w:t>
      </w:r>
      <w:r w:rsidR="00190499">
        <w:rPr>
          <w:rFonts w:ascii="Times New Roman" w:hAnsi="Times New Roman" w:cs="Times New Roman"/>
          <w:bCs/>
          <w:sz w:val="24"/>
          <w:szCs w:val="24"/>
          <w:lang w:val="es-CO"/>
        </w:rPr>
        <w:t xml:space="preserve"> </w:t>
      </w:r>
      <w:r w:rsidR="00140F95">
        <w:rPr>
          <w:rFonts w:ascii="Times New Roman" w:hAnsi="Times New Roman" w:cs="Times New Roman"/>
          <w:bCs/>
          <w:sz w:val="24"/>
          <w:szCs w:val="24"/>
          <w:lang w:val="es-CO"/>
        </w:rPr>
        <w:t xml:space="preserve">- </w:t>
      </w:r>
      <w:r w:rsidR="00190499">
        <w:rPr>
          <w:rFonts w:ascii="Times New Roman" w:hAnsi="Times New Roman" w:cs="Times New Roman"/>
          <w:bCs/>
          <w:sz w:val="24"/>
          <w:szCs w:val="24"/>
          <w:lang w:val="es-CO"/>
        </w:rPr>
        <w:t>sector Puerto Leguízamo</w:t>
      </w:r>
      <w:r w:rsidR="00140F95">
        <w:rPr>
          <w:rFonts w:ascii="Times New Roman" w:hAnsi="Times New Roman" w:cs="Times New Roman"/>
          <w:bCs/>
          <w:sz w:val="24"/>
          <w:szCs w:val="24"/>
          <w:lang w:val="es-CO"/>
        </w:rPr>
        <w:t>,</w:t>
      </w:r>
      <w:r w:rsidR="00086C5D" w:rsidRPr="001F15BF">
        <w:rPr>
          <w:rFonts w:ascii="Times New Roman" w:hAnsi="Times New Roman" w:cs="Times New Roman"/>
          <w:bCs/>
          <w:sz w:val="24"/>
          <w:szCs w:val="24"/>
          <w:lang w:val="es-CO"/>
        </w:rPr>
        <w:t xml:space="preserve"> </w:t>
      </w:r>
      <w:r w:rsidR="00190499">
        <w:rPr>
          <w:rFonts w:ascii="Times New Roman" w:hAnsi="Times New Roman" w:cs="Times New Roman"/>
          <w:bCs/>
          <w:sz w:val="24"/>
          <w:szCs w:val="24"/>
          <w:lang w:val="es-CO"/>
        </w:rPr>
        <w:t>ocurre</w:t>
      </w:r>
      <w:r>
        <w:rPr>
          <w:rFonts w:ascii="Times New Roman" w:hAnsi="Times New Roman" w:cs="Times New Roman"/>
          <w:bCs/>
          <w:sz w:val="24"/>
          <w:szCs w:val="24"/>
          <w:lang w:val="es-CO"/>
        </w:rPr>
        <w:t xml:space="preserve"> </w:t>
      </w:r>
      <w:r w:rsidR="00126A97">
        <w:rPr>
          <w:rFonts w:ascii="Times New Roman" w:hAnsi="Times New Roman" w:cs="Times New Roman"/>
          <w:bCs/>
          <w:sz w:val="24"/>
          <w:szCs w:val="24"/>
          <w:lang w:val="es-CO"/>
        </w:rPr>
        <w:t>entre</w:t>
      </w:r>
      <w:r w:rsidR="00086C5D" w:rsidRPr="001F15BF">
        <w:rPr>
          <w:rFonts w:ascii="Times New Roman" w:hAnsi="Times New Roman" w:cs="Times New Roman"/>
          <w:bCs/>
          <w:sz w:val="24"/>
          <w:szCs w:val="24"/>
          <w:lang w:val="es-CO"/>
        </w:rPr>
        <w:t xml:space="preserve"> los meses de diciembre y marzo</w:t>
      </w:r>
      <w:r w:rsidR="002B733C">
        <w:rPr>
          <w:rFonts w:ascii="Times New Roman" w:hAnsi="Times New Roman" w:cs="Times New Roman"/>
          <w:bCs/>
          <w:sz w:val="24"/>
          <w:szCs w:val="24"/>
          <w:lang w:val="es-CO"/>
        </w:rPr>
        <w:t>,</w:t>
      </w:r>
      <w:r w:rsidR="00086C5D" w:rsidRPr="001F15BF">
        <w:rPr>
          <w:rFonts w:ascii="Times New Roman" w:hAnsi="Times New Roman" w:cs="Times New Roman"/>
          <w:bCs/>
          <w:sz w:val="24"/>
          <w:szCs w:val="24"/>
          <w:lang w:val="es-CO"/>
        </w:rPr>
        <w:t xml:space="preserve"> durante la temporada de aguas en ascenso.</w:t>
      </w:r>
    </w:p>
    <w:p w14:paraId="09D8629C" w14:textId="785B0CEC" w:rsidR="00086C5D" w:rsidRPr="001F15BF" w:rsidRDefault="00126A97" w:rsidP="00651779">
      <w:pPr>
        <w:pStyle w:val="Prrafodelista"/>
        <w:numPr>
          <w:ilvl w:val="0"/>
          <w:numId w:val="7"/>
        </w:numPr>
        <w:spacing w:after="0" w:line="360" w:lineRule="auto"/>
        <w:ind w:left="0" w:firstLine="0"/>
        <w:jc w:val="both"/>
        <w:rPr>
          <w:rFonts w:ascii="Times New Roman" w:hAnsi="Times New Roman" w:cs="Times New Roman"/>
          <w:bCs/>
          <w:sz w:val="24"/>
          <w:szCs w:val="24"/>
          <w:lang w:val="es-CO"/>
        </w:rPr>
      </w:pPr>
      <w:r>
        <w:rPr>
          <w:rFonts w:ascii="Times New Roman" w:hAnsi="Times New Roman" w:cs="Times New Roman"/>
          <w:bCs/>
          <w:sz w:val="24"/>
          <w:szCs w:val="24"/>
          <w:lang w:val="es-CO"/>
        </w:rPr>
        <w:t xml:space="preserve">La localidad de </w:t>
      </w:r>
      <w:r w:rsidR="00086C5D" w:rsidRPr="001F15BF">
        <w:rPr>
          <w:rFonts w:ascii="Times New Roman" w:hAnsi="Times New Roman" w:cs="Times New Roman"/>
          <w:bCs/>
          <w:sz w:val="24"/>
          <w:szCs w:val="24"/>
          <w:lang w:val="es-CO"/>
        </w:rPr>
        <w:t>Iquitos (Perú)</w:t>
      </w:r>
      <w:r w:rsidR="00140F95">
        <w:rPr>
          <w:rFonts w:ascii="Times New Roman" w:hAnsi="Times New Roman" w:cs="Times New Roman"/>
          <w:bCs/>
          <w:sz w:val="24"/>
          <w:szCs w:val="24"/>
          <w:lang w:val="es-CO"/>
        </w:rPr>
        <w:t xml:space="preserve"> </w:t>
      </w:r>
      <w:r>
        <w:rPr>
          <w:rFonts w:ascii="Times New Roman" w:hAnsi="Times New Roman" w:cs="Times New Roman"/>
          <w:bCs/>
          <w:sz w:val="24"/>
          <w:szCs w:val="24"/>
          <w:lang w:val="es-CO"/>
        </w:rPr>
        <w:t xml:space="preserve">así como </w:t>
      </w:r>
      <w:r w:rsidR="00E968B6">
        <w:rPr>
          <w:rFonts w:ascii="Times New Roman" w:hAnsi="Times New Roman" w:cs="Times New Roman"/>
          <w:bCs/>
          <w:sz w:val="24"/>
          <w:szCs w:val="24"/>
          <w:lang w:val="es-CO"/>
        </w:rPr>
        <w:t xml:space="preserve">sus </w:t>
      </w:r>
      <w:r>
        <w:rPr>
          <w:rFonts w:ascii="Times New Roman" w:hAnsi="Times New Roman" w:cs="Times New Roman"/>
          <w:bCs/>
          <w:sz w:val="24"/>
          <w:szCs w:val="24"/>
          <w:lang w:val="es-CO"/>
        </w:rPr>
        <w:t>zonas aledañas,</w:t>
      </w:r>
      <w:r w:rsidR="00086C5D" w:rsidRPr="001F15BF">
        <w:rPr>
          <w:rFonts w:ascii="Times New Roman" w:hAnsi="Times New Roman" w:cs="Times New Roman"/>
          <w:bCs/>
          <w:sz w:val="24"/>
          <w:szCs w:val="24"/>
          <w:lang w:val="es-CO"/>
        </w:rPr>
        <w:t xml:space="preserve"> </w:t>
      </w:r>
      <w:r w:rsidR="00140F95">
        <w:rPr>
          <w:rFonts w:ascii="Times New Roman" w:hAnsi="Times New Roman" w:cs="Times New Roman"/>
          <w:bCs/>
          <w:sz w:val="24"/>
          <w:szCs w:val="24"/>
          <w:lang w:val="es-CO"/>
        </w:rPr>
        <w:t xml:space="preserve">no </w:t>
      </w:r>
      <w:r w:rsidR="00E968B6">
        <w:rPr>
          <w:rFonts w:ascii="Times New Roman" w:hAnsi="Times New Roman" w:cs="Times New Roman"/>
          <w:bCs/>
          <w:sz w:val="24"/>
          <w:szCs w:val="24"/>
          <w:lang w:val="es-CO"/>
        </w:rPr>
        <w:t xml:space="preserve">son área </w:t>
      </w:r>
      <w:r w:rsidR="00140F95">
        <w:rPr>
          <w:rFonts w:ascii="Times New Roman" w:hAnsi="Times New Roman" w:cs="Times New Roman"/>
          <w:bCs/>
          <w:sz w:val="24"/>
          <w:szCs w:val="24"/>
          <w:lang w:val="es-CO"/>
        </w:rPr>
        <w:t xml:space="preserve">de reproducción para </w:t>
      </w:r>
      <w:r w:rsidR="00140F95" w:rsidRPr="00140F95">
        <w:rPr>
          <w:rFonts w:ascii="Times New Roman" w:hAnsi="Times New Roman" w:cs="Times New Roman"/>
          <w:bCs/>
          <w:i/>
          <w:iCs/>
          <w:sz w:val="24"/>
          <w:szCs w:val="24"/>
          <w:lang w:val="es-CO"/>
        </w:rPr>
        <w:t>C. macropterus</w:t>
      </w:r>
      <w:r w:rsidR="00086C5D" w:rsidRPr="001F15BF">
        <w:rPr>
          <w:rFonts w:ascii="Times New Roman" w:hAnsi="Times New Roman" w:cs="Times New Roman"/>
          <w:bCs/>
          <w:sz w:val="24"/>
          <w:szCs w:val="24"/>
          <w:lang w:val="es-CO"/>
        </w:rPr>
        <w:t>.</w:t>
      </w:r>
    </w:p>
    <w:p w14:paraId="4BDFF026" w14:textId="6E3F6BFE" w:rsidR="00086C5D" w:rsidRPr="001F15BF" w:rsidRDefault="00352693" w:rsidP="00651779">
      <w:pPr>
        <w:pStyle w:val="Prrafodelista"/>
        <w:numPr>
          <w:ilvl w:val="0"/>
          <w:numId w:val="7"/>
        </w:numPr>
        <w:spacing w:after="0" w:line="360" w:lineRule="auto"/>
        <w:ind w:left="0" w:firstLine="0"/>
        <w:jc w:val="both"/>
        <w:rPr>
          <w:rFonts w:ascii="Times New Roman" w:hAnsi="Times New Roman" w:cs="Times New Roman"/>
          <w:bCs/>
          <w:sz w:val="24"/>
          <w:szCs w:val="24"/>
          <w:lang w:val="es-CO"/>
        </w:rPr>
      </w:pPr>
      <w:r>
        <w:rPr>
          <w:rFonts w:ascii="Times New Roman" w:hAnsi="Times New Roman" w:cs="Times New Roman"/>
          <w:bCs/>
          <w:sz w:val="24"/>
          <w:szCs w:val="24"/>
          <w:lang w:val="es-CO"/>
        </w:rPr>
        <w:t xml:space="preserve">Aparentemente los sitios de reproducción de </w:t>
      </w:r>
      <w:r w:rsidR="00086C5D" w:rsidRPr="001F15BF">
        <w:rPr>
          <w:rFonts w:ascii="Times New Roman" w:hAnsi="Times New Roman" w:cs="Times New Roman"/>
          <w:bCs/>
          <w:i/>
          <w:iCs/>
          <w:sz w:val="24"/>
          <w:szCs w:val="24"/>
          <w:lang w:val="es-CO"/>
        </w:rPr>
        <w:t>C</w:t>
      </w:r>
      <w:r w:rsidR="00B16793">
        <w:rPr>
          <w:rFonts w:ascii="Times New Roman" w:hAnsi="Times New Roman" w:cs="Times New Roman"/>
          <w:bCs/>
          <w:i/>
          <w:iCs/>
          <w:sz w:val="24"/>
          <w:szCs w:val="24"/>
          <w:lang w:val="es-CO"/>
        </w:rPr>
        <w:t>alophysus</w:t>
      </w:r>
      <w:r w:rsidR="00086C5D" w:rsidRPr="001F15BF">
        <w:rPr>
          <w:rFonts w:ascii="Times New Roman" w:hAnsi="Times New Roman" w:cs="Times New Roman"/>
          <w:bCs/>
          <w:i/>
          <w:iCs/>
          <w:sz w:val="24"/>
          <w:szCs w:val="24"/>
          <w:lang w:val="es-CO"/>
        </w:rPr>
        <w:t xml:space="preserve"> macropterus</w:t>
      </w:r>
      <w:r w:rsidR="00086C5D" w:rsidRPr="001F15BF">
        <w:rPr>
          <w:rFonts w:ascii="Times New Roman" w:hAnsi="Times New Roman" w:cs="Times New Roman"/>
          <w:bCs/>
          <w:sz w:val="24"/>
          <w:szCs w:val="24"/>
          <w:lang w:val="es-CO"/>
        </w:rPr>
        <w:t xml:space="preserve"> </w:t>
      </w:r>
      <w:r>
        <w:rPr>
          <w:rFonts w:ascii="Times New Roman" w:hAnsi="Times New Roman" w:cs="Times New Roman"/>
          <w:bCs/>
          <w:sz w:val="24"/>
          <w:szCs w:val="24"/>
          <w:lang w:val="es-CO"/>
        </w:rPr>
        <w:t>en la región occidental de la cuenca Amazónica</w:t>
      </w:r>
      <w:r w:rsidR="00880704">
        <w:rPr>
          <w:rFonts w:ascii="Times New Roman" w:hAnsi="Times New Roman" w:cs="Times New Roman"/>
          <w:bCs/>
          <w:sz w:val="24"/>
          <w:szCs w:val="24"/>
          <w:lang w:val="es-CO"/>
        </w:rPr>
        <w:t>,</w:t>
      </w:r>
      <w:r>
        <w:rPr>
          <w:rFonts w:ascii="Times New Roman" w:hAnsi="Times New Roman" w:cs="Times New Roman"/>
          <w:bCs/>
          <w:sz w:val="24"/>
          <w:szCs w:val="24"/>
          <w:lang w:val="es-CO"/>
        </w:rPr>
        <w:t xml:space="preserve"> </w:t>
      </w:r>
      <w:r w:rsidR="003456C7">
        <w:rPr>
          <w:rFonts w:ascii="Times New Roman" w:hAnsi="Times New Roman" w:cs="Times New Roman"/>
          <w:bCs/>
          <w:sz w:val="24"/>
          <w:szCs w:val="24"/>
          <w:lang w:val="es-CO"/>
        </w:rPr>
        <w:t xml:space="preserve">se </w:t>
      </w:r>
      <w:r>
        <w:rPr>
          <w:rFonts w:ascii="Times New Roman" w:hAnsi="Times New Roman" w:cs="Times New Roman"/>
          <w:bCs/>
          <w:sz w:val="24"/>
          <w:szCs w:val="24"/>
          <w:lang w:val="es-CO"/>
        </w:rPr>
        <w:t>localiza</w:t>
      </w:r>
      <w:r w:rsidR="00E968B6">
        <w:rPr>
          <w:rFonts w:ascii="Times New Roman" w:hAnsi="Times New Roman" w:cs="Times New Roman"/>
          <w:bCs/>
          <w:sz w:val="24"/>
          <w:szCs w:val="24"/>
          <w:lang w:val="es-CO"/>
        </w:rPr>
        <w:t>n</w:t>
      </w:r>
      <w:r>
        <w:rPr>
          <w:rFonts w:ascii="Times New Roman" w:hAnsi="Times New Roman" w:cs="Times New Roman"/>
          <w:bCs/>
          <w:sz w:val="24"/>
          <w:szCs w:val="24"/>
          <w:lang w:val="es-CO"/>
        </w:rPr>
        <w:t xml:space="preserve"> en las zonas próximas al pie de monte </w:t>
      </w:r>
      <w:r w:rsidR="00E968B6">
        <w:rPr>
          <w:rFonts w:ascii="Times New Roman" w:hAnsi="Times New Roman" w:cs="Times New Roman"/>
          <w:bCs/>
          <w:sz w:val="24"/>
          <w:szCs w:val="24"/>
          <w:lang w:val="es-CO"/>
        </w:rPr>
        <w:t>a</w:t>
      </w:r>
      <w:r>
        <w:rPr>
          <w:rFonts w:ascii="Times New Roman" w:hAnsi="Times New Roman" w:cs="Times New Roman"/>
          <w:bCs/>
          <w:sz w:val="24"/>
          <w:szCs w:val="24"/>
          <w:lang w:val="es-CO"/>
        </w:rPr>
        <w:t xml:space="preserve">mazónico como sucede con </w:t>
      </w:r>
      <w:r w:rsidR="00E968B6">
        <w:rPr>
          <w:rFonts w:ascii="Times New Roman" w:hAnsi="Times New Roman" w:cs="Times New Roman"/>
          <w:bCs/>
          <w:sz w:val="24"/>
          <w:szCs w:val="24"/>
          <w:lang w:val="es-CO"/>
        </w:rPr>
        <w:t xml:space="preserve">el sector de </w:t>
      </w:r>
      <w:r>
        <w:rPr>
          <w:rFonts w:ascii="Times New Roman" w:hAnsi="Times New Roman" w:cs="Times New Roman"/>
          <w:bCs/>
          <w:sz w:val="24"/>
          <w:szCs w:val="24"/>
          <w:lang w:val="es-CO"/>
        </w:rPr>
        <w:t>Puerto Leguízamo</w:t>
      </w:r>
      <w:r w:rsidR="007C5961">
        <w:rPr>
          <w:rFonts w:ascii="Times New Roman" w:hAnsi="Times New Roman" w:cs="Times New Roman"/>
          <w:bCs/>
          <w:sz w:val="24"/>
          <w:szCs w:val="24"/>
          <w:lang w:val="es-CO"/>
        </w:rPr>
        <w:t>,</w:t>
      </w:r>
      <w:r w:rsidR="00880704">
        <w:rPr>
          <w:rFonts w:ascii="Times New Roman" w:hAnsi="Times New Roman" w:cs="Times New Roman"/>
          <w:bCs/>
          <w:sz w:val="24"/>
          <w:szCs w:val="24"/>
          <w:lang w:val="es-CO"/>
        </w:rPr>
        <w:t xml:space="preserve"> el cual </w:t>
      </w:r>
      <w:r w:rsidR="00E968B6">
        <w:rPr>
          <w:rFonts w:ascii="Times New Roman" w:hAnsi="Times New Roman" w:cs="Times New Roman"/>
          <w:bCs/>
          <w:sz w:val="24"/>
          <w:szCs w:val="24"/>
          <w:lang w:val="es-CO"/>
        </w:rPr>
        <w:t>se</w:t>
      </w:r>
      <w:r w:rsidR="00880704">
        <w:rPr>
          <w:rFonts w:ascii="Times New Roman" w:hAnsi="Times New Roman" w:cs="Times New Roman"/>
          <w:bCs/>
          <w:sz w:val="24"/>
          <w:szCs w:val="24"/>
          <w:lang w:val="es-CO"/>
        </w:rPr>
        <w:t xml:space="preserve"> distribu</w:t>
      </w:r>
      <w:r w:rsidR="00E968B6">
        <w:rPr>
          <w:rFonts w:ascii="Times New Roman" w:hAnsi="Times New Roman" w:cs="Times New Roman"/>
          <w:bCs/>
          <w:sz w:val="24"/>
          <w:szCs w:val="24"/>
          <w:lang w:val="es-CO"/>
        </w:rPr>
        <w:t xml:space="preserve">ye </w:t>
      </w:r>
      <w:r w:rsidR="00880704">
        <w:rPr>
          <w:rFonts w:ascii="Times New Roman" w:hAnsi="Times New Roman" w:cs="Times New Roman"/>
          <w:bCs/>
          <w:sz w:val="24"/>
          <w:szCs w:val="24"/>
          <w:lang w:val="es-CO"/>
        </w:rPr>
        <w:t>entre los 150 y 230 m</w:t>
      </w:r>
      <w:r w:rsidR="00765A63">
        <w:rPr>
          <w:rFonts w:ascii="Times New Roman" w:hAnsi="Times New Roman" w:cs="Times New Roman"/>
          <w:bCs/>
          <w:sz w:val="24"/>
          <w:szCs w:val="24"/>
          <w:lang w:val="es-CO"/>
        </w:rPr>
        <w:t>.</w:t>
      </w:r>
      <w:r w:rsidR="00880704">
        <w:rPr>
          <w:rFonts w:ascii="Times New Roman" w:hAnsi="Times New Roman" w:cs="Times New Roman"/>
          <w:bCs/>
          <w:sz w:val="24"/>
          <w:szCs w:val="24"/>
          <w:lang w:val="es-CO"/>
        </w:rPr>
        <w:t>s</w:t>
      </w:r>
      <w:r w:rsidR="00765A63">
        <w:rPr>
          <w:rFonts w:ascii="Times New Roman" w:hAnsi="Times New Roman" w:cs="Times New Roman"/>
          <w:bCs/>
          <w:sz w:val="24"/>
          <w:szCs w:val="24"/>
          <w:lang w:val="es-CO"/>
        </w:rPr>
        <w:t>.</w:t>
      </w:r>
      <w:r w:rsidR="00880704">
        <w:rPr>
          <w:rFonts w:ascii="Times New Roman" w:hAnsi="Times New Roman" w:cs="Times New Roman"/>
          <w:bCs/>
          <w:sz w:val="24"/>
          <w:szCs w:val="24"/>
          <w:lang w:val="es-CO"/>
        </w:rPr>
        <w:t>n</w:t>
      </w:r>
      <w:r w:rsidR="00765A63">
        <w:rPr>
          <w:rFonts w:ascii="Times New Roman" w:hAnsi="Times New Roman" w:cs="Times New Roman"/>
          <w:bCs/>
          <w:sz w:val="24"/>
          <w:szCs w:val="24"/>
          <w:lang w:val="es-CO"/>
        </w:rPr>
        <w:t>.</w:t>
      </w:r>
      <w:r w:rsidR="00880704">
        <w:rPr>
          <w:rFonts w:ascii="Times New Roman" w:hAnsi="Times New Roman" w:cs="Times New Roman"/>
          <w:bCs/>
          <w:sz w:val="24"/>
          <w:szCs w:val="24"/>
          <w:lang w:val="es-CO"/>
        </w:rPr>
        <w:t>m</w:t>
      </w:r>
      <w:r w:rsidR="00D9655D" w:rsidRPr="001F15BF">
        <w:rPr>
          <w:rFonts w:ascii="Times New Roman" w:hAnsi="Times New Roman" w:cs="Times New Roman"/>
          <w:bCs/>
          <w:sz w:val="24"/>
          <w:szCs w:val="24"/>
          <w:lang w:val="es-CO"/>
        </w:rPr>
        <w:t>.</w:t>
      </w:r>
    </w:p>
    <w:p w14:paraId="69A34989" w14:textId="6CCF5275" w:rsidR="00D9655D" w:rsidRPr="001F15BF" w:rsidRDefault="00D9655D" w:rsidP="00651779">
      <w:pPr>
        <w:pStyle w:val="Prrafodelista"/>
        <w:numPr>
          <w:ilvl w:val="0"/>
          <w:numId w:val="7"/>
        </w:numPr>
        <w:spacing w:after="0" w:line="360" w:lineRule="auto"/>
        <w:ind w:left="0" w:firstLine="0"/>
        <w:jc w:val="both"/>
        <w:rPr>
          <w:rFonts w:ascii="Times New Roman" w:hAnsi="Times New Roman" w:cs="Times New Roman"/>
          <w:bCs/>
          <w:sz w:val="24"/>
          <w:szCs w:val="24"/>
          <w:lang w:val="es-CO"/>
        </w:rPr>
      </w:pPr>
      <w:r w:rsidRPr="001F15BF">
        <w:rPr>
          <w:rFonts w:ascii="Times New Roman" w:hAnsi="Times New Roman" w:cs="Times New Roman"/>
          <w:bCs/>
          <w:sz w:val="24"/>
          <w:szCs w:val="24"/>
          <w:lang w:val="es-CO"/>
        </w:rPr>
        <w:t xml:space="preserve">La talla </w:t>
      </w:r>
      <w:r w:rsidR="00283ED1">
        <w:rPr>
          <w:rFonts w:ascii="Times New Roman" w:hAnsi="Times New Roman" w:cs="Times New Roman"/>
          <w:bCs/>
          <w:sz w:val="24"/>
          <w:szCs w:val="24"/>
          <w:lang w:val="es-CO"/>
        </w:rPr>
        <w:t xml:space="preserve">media </w:t>
      </w:r>
      <w:r w:rsidRPr="001F15BF">
        <w:rPr>
          <w:rFonts w:ascii="Times New Roman" w:hAnsi="Times New Roman" w:cs="Times New Roman"/>
          <w:bCs/>
          <w:sz w:val="24"/>
          <w:szCs w:val="24"/>
          <w:lang w:val="es-CO"/>
        </w:rPr>
        <w:t>de madurez sexual</w:t>
      </w:r>
      <w:r w:rsidR="00B16793">
        <w:rPr>
          <w:rFonts w:ascii="Times New Roman" w:hAnsi="Times New Roman" w:cs="Times New Roman"/>
          <w:bCs/>
          <w:sz w:val="24"/>
          <w:szCs w:val="24"/>
          <w:lang w:val="es-CO"/>
        </w:rPr>
        <w:t>-TMM</w:t>
      </w:r>
      <w:r w:rsidRPr="001F15BF">
        <w:rPr>
          <w:rFonts w:ascii="Times New Roman" w:hAnsi="Times New Roman" w:cs="Times New Roman"/>
          <w:bCs/>
          <w:sz w:val="24"/>
          <w:szCs w:val="24"/>
          <w:lang w:val="es-CO"/>
        </w:rPr>
        <w:t xml:space="preserve"> no difiere significativamente entre sexos o entre sistemas fluviales</w:t>
      </w:r>
      <w:r w:rsidR="00E20185">
        <w:rPr>
          <w:rFonts w:ascii="Times New Roman" w:hAnsi="Times New Roman" w:cs="Times New Roman"/>
          <w:bCs/>
          <w:sz w:val="24"/>
          <w:szCs w:val="24"/>
          <w:lang w:val="es-CO"/>
        </w:rPr>
        <w:t xml:space="preserve"> en la región occidental de la Amazonia</w:t>
      </w:r>
      <w:r w:rsidRPr="001F15BF">
        <w:rPr>
          <w:rFonts w:ascii="Times New Roman" w:hAnsi="Times New Roman" w:cs="Times New Roman"/>
          <w:bCs/>
          <w:sz w:val="24"/>
          <w:szCs w:val="24"/>
          <w:lang w:val="es-CO"/>
        </w:rPr>
        <w:t>.</w:t>
      </w:r>
    </w:p>
    <w:p w14:paraId="3C9D03D0" w14:textId="6F514C73" w:rsidR="00D9655D" w:rsidRPr="001F15BF" w:rsidRDefault="00601FE7" w:rsidP="00651779">
      <w:pPr>
        <w:pStyle w:val="Prrafodelista"/>
        <w:numPr>
          <w:ilvl w:val="0"/>
          <w:numId w:val="7"/>
        </w:numPr>
        <w:spacing w:after="0" w:line="360" w:lineRule="auto"/>
        <w:ind w:left="0" w:firstLine="0"/>
        <w:jc w:val="both"/>
        <w:rPr>
          <w:rFonts w:ascii="Times New Roman" w:hAnsi="Times New Roman" w:cs="Times New Roman"/>
          <w:bCs/>
          <w:sz w:val="24"/>
          <w:szCs w:val="24"/>
          <w:lang w:val="es-CO"/>
        </w:rPr>
      </w:pPr>
      <w:r w:rsidRPr="001F15BF">
        <w:rPr>
          <w:rFonts w:ascii="Times New Roman" w:hAnsi="Times New Roman" w:cs="Times New Roman"/>
          <w:bCs/>
          <w:sz w:val="24"/>
          <w:szCs w:val="24"/>
          <w:lang w:val="es-CO"/>
        </w:rPr>
        <w:t>La</w:t>
      </w:r>
      <w:r w:rsidR="005D01FC">
        <w:rPr>
          <w:rFonts w:ascii="Times New Roman" w:hAnsi="Times New Roman" w:cs="Times New Roman"/>
          <w:bCs/>
          <w:sz w:val="24"/>
          <w:szCs w:val="24"/>
          <w:lang w:val="es-CO"/>
        </w:rPr>
        <w:t>s</w:t>
      </w:r>
      <w:r w:rsidRPr="001F15BF">
        <w:rPr>
          <w:rFonts w:ascii="Times New Roman" w:hAnsi="Times New Roman" w:cs="Times New Roman"/>
          <w:bCs/>
          <w:sz w:val="24"/>
          <w:szCs w:val="24"/>
          <w:lang w:val="es-CO"/>
        </w:rPr>
        <w:t xml:space="preserve"> </w:t>
      </w:r>
      <w:r w:rsidR="005D01FC">
        <w:rPr>
          <w:rFonts w:ascii="Times New Roman" w:hAnsi="Times New Roman" w:cs="Times New Roman"/>
          <w:bCs/>
          <w:sz w:val="24"/>
          <w:szCs w:val="24"/>
          <w:lang w:val="es-CO"/>
        </w:rPr>
        <w:t xml:space="preserve">unidades de stock de </w:t>
      </w:r>
      <w:r w:rsidR="005D01FC" w:rsidRPr="00D17067">
        <w:rPr>
          <w:rFonts w:ascii="Times New Roman" w:hAnsi="Times New Roman" w:cs="Times New Roman"/>
          <w:bCs/>
          <w:i/>
          <w:iCs/>
          <w:sz w:val="24"/>
          <w:szCs w:val="24"/>
          <w:lang w:val="es-CO"/>
        </w:rPr>
        <w:t>C. macropterus</w:t>
      </w:r>
      <w:r w:rsidR="005D01FC">
        <w:rPr>
          <w:rFonts w:ascii="Times New Roman" w:hAnsi="Times New Roman" w:cs="Times New Roman"/>
          <w:bCs/>
          <w:sz w:val="24"/>
          <w:szCs w:val="24"/>
          <w:lang w:val="es-CO"/>
        </w:rPr>
        <w:t xml:space="preserve"> </w:t>
      </w:r>
      <w:r w:rsidRPr="001F15BF">
        <w:rPr>
          <w:rFonts w:ascii="Times New Roman" w:hAnsi="Times New Roman" w:cs="Times New Roman"/>
          <w:bCs/>
          <w:sz w:val="24"/>
          <w:szCs w:val="24"/>
          <w:lang w:val="es-CO"/>
        </w:rPr>
        <w:t xml:space="preserve">en ambas cuencas hidrográficas señala </w:t>
      </w:r>
      <w:r w:rsidR="00B16793">
        <w:rPr>
          <w:rFonts w:ascii="Times New Roman" w:hAnsi="Times New Roman" w:cs="Times New Roman"/>
          <w:bCs/>
          <w:sz w:val="24"/>
          <w:szCs w:val="24"/>
          <w:lang w:val="es-CO"/>
        </w:rPr>
        <w:t xml:space="preserve">un estado de </w:t>
      </w:r>
      <w:r w:rsidRPr="001F15BF">
        <w:rPr>
          <w:rFonts w:ascii="Times New Roman" w:hAnsi="Times New Roman" w:cs="Times New Roman"/>
          <w:bCs/>
          <w:sz w:val="24"/>
          <w:szCs w:val="24"/>
          <w:lang w:val="es-CO"/>
        </w:rPr>
        <w:t>sobrepesca</w:t>
      </w:r>
      <w:r w:rsidR="00D17067">
        <w:rPr>
          <w:rFonts w:ascii="Times New Roman" w:hAnsi="Times New Roman" w:cs="Times New Roman"/>
          <w:bCs/>
          <w:sz w:val="24"/>
          <w:szCs w:val="24"/>
          <w:lang w:val="es-CO"/>
        </w:rPr>
        <w:t>.</w:t>
      </w:r>
    </w:p>
    <w:p w14:paraId="0A38F4E8" w14:textId="5B7063EA" w:rsidR="003156B7" w:rsidRDefault="003156B7" w:rsidP="003156B7">
      <w:pPr>
        <w:spacing w:after="0" w:line="360" w:lineRule="auto"/>
        <w:jc w:val="both"/>
        <w:rPr>
          <w:rFonts w:ascii="Times New Roman" w:hAnsi="Times New Roman" w:cs="Times New Roman"/>
          <w:b/>
          <w:sz w:val="24"/>
          <w:szCs w:val="24"/>
        </w:rPr>
      </w:pPr>
    </w:p>
    <w:p w14:paraId="01B5E9CB" w14:textId="6D8CA715" w:rsidR="00F77C79" w:rsidRPr="00601FE7" w:rsidRDefault="00601FE7" w:rsidP="004B79CC">
      <w:pPr>
        <w:spacing w:after="0" w:line="360" w:lineRule="auto"/>
        <w:rPr>
          <w:rFonts w:ascii="Times New Roman" w:hAnsi="Times New Roman" w:cs="Times New Roman"/>
          <w:bCs/>
          <w:i/>
          <w:iCs/>
          <w:sz w:val="24"/>
          <w:szCs w:val="24"/>
        </w:rPr>
      </w:pPr>
      <w:proofErr w:type="spellStart"/>
      <w:r w:rsidRPr="00601FE7">
        <w:rPr>
          <w:rFonts w:ascii="Times New Roman" w:hAnsi="Times New Roman" w:cs="Times New Roman"/>
          <w:bCs/>
          <w:i/>
          <w:iCs/>
          <w:sz w:val="24"/>
          <w:szCs w:val="24"/>
        </w:rPr>
        <w:t>Mylossoma</w:t>
      </w:r>
      <w:proofErr w:type="spellEnd"/>
      <w:r w:rsidRPr="00601FE7">
        <w:rPr>
          <w:rFonts w:ascii="Times New Roman" w:hAnsi="Times New Roman" w:cs="Times New Roman"/>
          <w:bCs/>
          <w:i/>
          <w:iCs/>
          <w:sz w:val="24"/>
          <w:szCs w:val="24"/>
        </w:rPr>
        <w:t xml:space="preserve"> </w:t>
      </w:r>
      <w:proofErr w:type="spellStart"/>
      <w:r w:rsidRPr="00601FE7">
        <w:rPr>
          <w:rFonts w:ascii="Times New Roman" w:hAnsi="Times New Roman" w:cs="Times New Roman"/>
          <w:bCs/>
          <w:i/>
          <w:iCs/>
          <w:sz w:val="24"/>
          <w:szCs w:val="24"/>
        </w:rPr>
        <w:t>albiscopum</w:t>
      </w:r>
      <w:proofErr w:type="spellEnd"/>
    </w:p>
    <w:p w14:paraId="6E1FD01C" w14:textId="55CB82FA" w:rsidR="003156B7" w:rsidRPr="008218CE" w:rsidRDefault="00601FE7" w:rsidP="00651779">
      <w:pPr>
        <w:pStyle w:val="Prrafodelista"/>
        <w:numPr>
          <w:ilvl w:val="0"/>
          <w:numId w:val="9"/>
        </w:numPr>
        <w:spacing w:after="0" w:line="360" w:lineRule="auto"/>
        <w:ind w:left="0" w:firstLine="0"/>
        <w:jc w:val="both"/>
        <w:rPr>
          <w:rFonts w:ascii="Times New Roman" w:hAnsi="Times New Roman" w:cs="Times New Roman"/>
          <w:bCs/>
          <w:sz w:val="24"/>
          <w:szCs w:val="24"/>
        </w:rPr>
      </w:pPr>
      <w:r w:rsidRPr="008218CE">
        <w:rPr>
          <w:rFonts w:ascii="Times New Roman" w:hAnsi="Times New Roman" w:cs="Times New Roman"/>
          <w:bCs/>
          <w:sz w:val="24"/>
          <w:szCs w:val="24"/>
        </w:rPr>
        <w:t xml:space="preserve">Los parámetros poblacionales de </w:t>
      </w:r>
      <w:proofErr w:type="spellStart"/>
      <w:r w:rsidRPr="008218CE">
        <w:rPr>
          <w:rFonts w:ascii="Times New Roman" w:hAnsi="Times New Roman" w:cs="Times New Roman"/>
          <w:bCs/>
          <w:i/>
          <w:iCs/>
          <w:sz w:val="24"/>
          <w:szCs w:val="24"/>
        </w:rPr>
        <w:t>M</w:t>
      </w:r>
      <w:r w:rsidR="004E38D9">
        <w:rPr>
          <w:rFonts w:ascii="Times New Roman" w:hAnsi="Times New Roman" w:cs="Times New Roman"/>
          <w:bCs/>
          <w:i/>
          <w:iCs/>
          <w:sz w:val="24"/>
          <w:szCs w:val="24"/>
        </w:rPr>
        <w:t>ylossoma</w:t>
      </w:r>
      <w:proofErr w:type="spellEnd"/>
      <w:r w:rsidRPr="008218CE">
        <w:rPr>
          <w:rFonts w:ascii="Times New Roman" w:hAnsi="Times New Roman" w:cs="Times New Roman"/>
          <w:bCs/>
          <w:i/>
          <w:iCs/>
          <w:sz w:val="24"/>
          <w:szCs w:val="24"/>
        </w:rPr>
        <w:t xml:space="preserve"> </w:t>
      </w:r>
      <w:proofErr w:type="spellStart"/>
      <w:r w:rsidRPr="008218CE">
        <w:rPr>
          <w:rFonts w:ascii="Times New Roman" w:hAnsi="Times New Roman" w:cs="Times New Roman"/>
          <w:bCs/>
          <w:i/>
          <w:iCs/>
          <w:sz w:val="24"/>
          <w:szCs w:val="24"/>
        </w:rPr>
        <w:t>albiscopum</w:t>
      </w:r>
      <w:proofErr w:type="spellEnd"/>
      <w:r w:rsidRPr="008218CE">
        <w:rPr>
          <w:rFonts w:ascii="Times New Roman" w:hAnsi="Times New Roman" w:cs="Times New Roman"/>
          <w:bCs/>
          <w:sz w:val="24"/>
          <w:szCs w:val="24"/>
        </w:rPr>
        <w:t xml:space="preserve"> no </w:t>
      </w:r>
      <w:r w:rsidR="00514FE3">
        <w:rPr>
          <w:rFonts w:ascii="Times New Roman" w:hAnsi="Times New Roman" w:cs="Times New Roman"/>
          <w:bCs/>
          <w:sz w:val="24"/>
          <w:szCs w:val="24"/>
        </w:rPr>
        <w:t>fueron tan distintos</w:t>
      </w:r>
      <w:r w:rsidRPr="008218CE">
        <w:rPr>
          <w:rFonts w:ascii="Times New Roman" w:hAnsi="Times New Roman" w:cs="Times New Roman"/>
          <w:bCs/>
          <w:sz w:val="24"/>
          <w:szCs w:val="24"/>
        </w:rPr>
        <w:t xml:space="preserve"> entre los sectores del alto río </w:t>
      </w:r>
      <w:proofErr w:type="spellStart"/>
      <w:r w:rsidRPr="008218CE">
        <w:rPr>
          <w:rFonts w:ascii="Times New Roman" w:hAnsi="Times New Roman" w:cs="Times New Roman"/>
          <w:bCs/>
          <w:sz w:val="24"/>
          <w:szCs w:val="24"/>
        </w:rPr>
        <w:t>Solimões</w:t>
      </w:r>
      <w:proofErr w:type="spellEnd"/>
      <w:r w:rsidRPr="008218CE">
        <w:rPr>
          <w:rFonts w:ascii="Times New Roman" w:hAnsi="Times New Roman" w:cs="Times New Roman"/>
          <w:bCs/>
          <w:sz w:val="24"/>
          <w:szCs w:val="24"/>
        </w:rPr>
        <w:t xml:space="preserve"> y Putumayo (</w:t>
      </w:r>
      <w:r w:rsidRPr="008218CE">
        <w:rPr>
          <w:rFonts w:ascii="Times New Roman" w:hAnsi="Times New Roman" w:cs="Times New Roman"/>
          <w:bCs/>
          <w:sz w:val="24"/>
          <w:szCs w:val="24"/>
          <w:lang w:val="es-CO"/>
        </w:rPr>
        <w:t xml:space="preserve">Longitud asintótica </w:t>
      </w:r>
      <w:r w:rsidRPr="008218CE">
        <w:rPr>
          <w:rFonts w:ascii="Times New Roman" w:hAnsi="Times New Roman" w:cs="Times New Roman"/>
          <w:sz w:val="24"/>
          <w:szCs w:val="24"/>
          <w:lang w:val="es-CO"/>
        </w:rPr>
        <w:t>L</w:t>
      </w:r>
      <w:r w:rsidRPr="008218CE">
        <w:rPr>
          <w:rFonts w:ascii="Times New Roman" w:hAnsi="Times New Roman" w:cs="Times New Roman"/>
          <w:sz w:val="24"/>
          <w:szCs w:val="24"/>
          <w:vertAlign w:val="subscript"/>
          <w:lang w:val="es-CO"/>
        </w:rPr>
        <w:t>∞</w:t>
      </w:r>
      <w:r w:rsidRPr="008218CE">
        <w:rPr>
          <w:rFonts w:ascii="Times New Roman" w:hAnsi="Times New Roman" w:cs="Times New Roman"/>
          <w:sz w:val="24"/>
          <w:szCs w:val="24"/>
          <w:lang w:val="es-CO"/>
        </w:rPr>
        <w:t xml:space="preserve"> = 28.33, coeficiente de curvatura K = 0.37, coeficiente de crecimiento </w:t>
      </w:r>
      <w:r w:rsidRPr="008218CE">
        <w:rPr>
          <w:rFonts w:ascii="Times New Roman" w:hAnsi="Times New Roman"/>
          <w:sz w:val="24"/>
          <w:szCs w:val="24"/>
        </w:rPr>
        <w:t xml:space="preserve">ǿ = 2.47 y </w:t>
      </w:r>
      <w:r w:rsidRPr="008218CE">
        <w:rPr>
          <w:rFonts w:ascii="Times New Roman" w:hAnsi="Times New Roman" w:cs="Times New Roman"/>
          <w:sz w:val="24"/>
          <w:szCs w:val="24"/>
          <w:lang w:val="es-CO"/>
        </w:rPr>
        <w:t>L</w:t>
      </w:r>
      <w:r w:rsidRPr="008218CE">
        <w:rPr>
          <w:rFonts w:ascii="Times New Roman" w:hAnsi="Times New Roman" w:cs="Times New Roman"/>
          <w:sz w:val="24"/>
          <w:szCs w:val="24"/>
          <w:vertAlign w:val="subscript"/>
          <w:lang w:val="es-CO"/>
        </w:rPr>
        <w:t>∞</w:t>
      </w:r>
      <w:r w:rsidRPr="008218CE">
        <w:rPr>
          <w:rFonts w:ascii="Times New Roman" w:hAnsi="Times New Roman" w:cs="Times New Roman"/>
          <w:sz w:val="24"/>
          <w:szCs w:val="24"/>
          <w:lang w:val="es-CO"/>
        </w:rPr>
        <w:t xml:space="preserve"> = 28.63, K = 0.39 y </w:t>
      </w:r>
      <w:r w:rsidRPr="008218CE">
        <w:rPr>
          <w:rFonts w:ascii="Times New Roman" w:hAnsi="Times New Roman"/>
          <w:sz w:val="24"/>
          <w:szCs w:val="24"/>
        </w:rPr>
        <w:t>ǿ = 2.52 respectivamente).</w:t>
      </w:r>
    </w:p>
    <w:p w14:paraId="167FCEB6" w14:textId="76F052C1" w:rsidR="00601FE7" w:rsidRPr="005D01FC" w:rsidRDefault="00066F88" w:rsidP="00651779">
      <w:pPr>
        <w:pStyle w:val="Prrafodelista"/>
        <w:numPr>
          <w:ilvl w:val="0"/>
          <w:numId w:val="9"/>
        </w:numPr>
        <w:spacing w:after="0" w:line="360" w:lineRule="auto"/>
        <w:ind w:left="0" w:firstLine="0"/>
        <w:jc w:val="both"/>
        <w:rPr>
          <w:rFonts w:ascii="Times New Roman" w:hAnsi="Times New Roman" w:cs="Times New Roman"/>
          <w:bCs/>
          <w:sz w:val="24"/>
          <w:szCs w:val="24"/>
        </w:rPr>
      </w:pPr>
      <w:r w:rsidRPr="008218CE">
        <w:rPr>
          <w:rFonts w:ascii="Times New Roman" w:hAnsi="Times New Roman"/>
          <w:sz w:val="24"/>
          <w:szCs w:val="24"/>
        </w:rPr>
        <w:t>La talla</w:t>
      </w:r>
      <w:r w:rsidR="00283ED1">
        <w:rPr>
          <w:rFonts w:ascii="Times New Roman" w:hAnsi="Times New Roman"/>
          <w:sz w:val="24"/>
          <w:szCs w:val="24"/>
        </w:rPr>
        <w:t xml:space="preserve"> media</w:t>
      </w:r>
      <w:r w:rsidRPr="008218CE">
        <w:rPr>
          <w:rFonts w:ascii="Times New Roman" w:hAnsi="Times New Roman"/>
          <w:sz w:val="24"/>
          <w:szCs w:val="24"/>
        </w:rPr>
        <w:t xml:space="preserve"> de madurez sexual</w:t>
      </w:r>
      <w:r w:rsidR="004E38D9">
        <w:rPr>
          <w:rFonts w:ascii="Times New Roman" w:hAnsi="Times New Roman"/>
          <w:sz w:val="24"/>
          <w:szCs w:val="24"/>
        </w:rPr>
        <w:t>-TMM</w:t>
      </w:r>
      <w:r w:rsidRPr="008218CE">
        <w:rPr>
          <w:rFonts w:ascii="Times New Roman" w:hAnsi="Times New Roman"/>
          <w:sz w:val="24"/>
          <w:szCs w:val="24"/>
        </w:rPr>
        <w:t xml:space="preserve"> no </w:t>
      </w:r>
      <w:r w:rsidR="00283ED1">
        <w:rPr>
          <w:rFonts w:ascii="Times New Roman" w:hAnsi="Times New Roman"/>
          <w:sz w:val="24"/>
          <w:szCs w:val="24"/>
        </w:rPr>
        <w:t>difirió</w:t>
      </w:r>
      <w:r w:rsidR="00601FE7" w:rsidRPr="008218CE">
        <w:rPr>
          <w:rFonts w:ascii="Times New Roman" w:hAnsi="Times New Roman"/>
          <w:sz w:val="24"/>
          <w:szCs w:val="24"/>
        </w:rPr>
        <w:t xml:space="preserve"> entre ambos sectores hidrográfico, </w:t>
      </w:r>
      <w:r w:rsidR="00283ED1" w:rsidRPr="008218CE">
        <w:rPr>
          <w:rFonts w:ascii="Times New Roman" w:hAnsi="Times New Roman"/>
          <w:sz w:val="24"/>
          <w:szCs w:val="24"/>
        </w:rPr>
        <w:t>ubicá</w:t>
      </w:r>
      <w:r w:rsidR="00283ED1">
        <w:rPr>
          <w:rFonts w:ascii="Times New Roman" w:hAnsi="Times New Roman"/>
          <w:sz w:val="24"/>
          <w:szCs w:val="24"/>
        </w:rPr>
        <w:t>n</w:t>
      </w:r>
      <w:r w:rsidR="00283ED1" w:rsidRPr="008218CE">
        <w:rPr>
          <w:rFonts w:ascii="Times New Roman" w:hAnsi="Times New Roman"/>
          <w:sz w:val="24"/>
          <w:szCs w:val="24"/>
        </w:rPr>
        <w:t>dos</w:t>
      </w:r>
      <w:r w:rsidR="00283ED1">
        <w:rPr>
          <w:rFonts w:ascii="Times New Roman" w:hAnsi="Times New Roman"/>
          <w:sz w:val="24"/>
          <w:szCs w:val="24"/>
        </w:rPr>
        <w:t>e</w:t>
      </w:r>
      <w:r w:rsidR="00601FE7" w:rsidRPr="008218CE">
        <w:rPr>
          <w:rFonts w:ascii="Times New Roman" w:hAnsi="Times New Roman"/>
          <w:sz w:val="24"/>
          <w:szCs w:val="24"/>
        </w:rPr>
        <w:t xml:space="preserve"> en un rango de 14.6 y 14.9 cm </w:t>
      </w:r>
      <w:proofErr w:type="spellStart"/>
      <w:r w:rsidR="00601FE7" w:rsidRPr="008218CE">
        <w:rPr>
          <w:rFonts w:ascii="Times New Roman" w:hAnsi="Times New Roman"/>
          <w:sz w:val="24"/>
          <w:szCs w:val="24"/>
        </w:rPr>
        <w:t>Ls</w:t>
      </w:r>
      <w:proofErr w:type="spellEnd"/>
      <w:r w:rsidR="00601FE7" w:rsidRPr="008218CE">
        <w:rPr>
          <w:rFonts w:ascii="Times New Roman" w:hAnsi="Times New Roman"/>
          <w:sz w:val="24"/>
          <w:szCs w:val="24"/>
        </w:rPr>
        <w:t>.</w:t>
      </w:r>
    </w:p>
    <w:p w14:paraId="62C3AED0" w14:textId="721451C5" w:rsidR="00066F88" w:rsidRPr="008218CE" w:rsidRDefault="00066F88" w:rsidP="00651779">
      <w:pPr>
        <w:pStyle w:val="Prrafodelista"/>
        <w:numPr>
          <w:ilvl w:val="0"/>
          <w:numId w:val="9"/>
        </w:numPr>
        <w:spacing w:after="0" w:line="360" w:lineRule="auto"/>
        <w:ind w:left="0" w:firstLine="0"/>
        <w:jc w:val="both"/>
        <w:rPr>
          <w:rFonts w:ascii="Times New Roman" w:hAnsi="Times New Roman" w:cs="Times New Roman"/>
          <w:bCs/>
          <w:sz w:val="24"/>
          <w:szCs w:val="24"/>
        </w:rPr>
      </w:pPr>
      <w:r w:rsidRPr="008218CE">
        <w:rPr>
          <w:rFonts w:ascii="Times New Roman" w:hAnsi="Times New Roman"/>
          <w:sz w:val="24"/>
          <w:szCs w:val="24"/>
        </w:rPr>
        <w:lastRenderedPageBreak/>
        <w:t>La temporada reproductiva de</w:t>
      </w:r>
      <w:r w:rsidR="00283ED1">
        <w:rPr>
          <w:rFonts w:ascii="Times New Roman" w:hAnsi="Times New Roman"/>
          <w:sz w:val="24"/>
          <w:szCs w:val="24"/>
        </w:rPr>
        <w:t xml:space="preserve"> </w:t>
      </w:r>
      <w:proofErr w:type="spellStart"/>
      <w:r w:rsidR="00283ED1" w:rsidRPr="00283ED1">
        <w:rPr>
          <w:rFonts w:ascii="Times New Roman" w:hAnsi="Times New Roman"/>
          <w:i/>
          <w:iCs/>
          <w:sz w:val="24"/>
          <w:szCs w:val="24"/>
        </w:rPr>
        <w:t>Mylossoma</w:t>
      </w:r>
      <w:proofErr w:type="spellEnd"/>
      <w:r w:rsidR="00283ED1" w:rsidRPr="00283ED1">
        <w:rPr>
          <w:rFonts w:ascii="Times New Roman" w:hAnsi="Times New Roman"/>
          <w:i/>
          <w:iCs/>
          <w:sz w:val="24"/>
          <w:szCs w:val="24"/>
        </w:rPr>
        <w:t xml:space="preserve"> </w:t>
      </w:r>
      <w:proofErr w:type="spellStart"/>
      <w:r w:rsidR="00283ED1" w:rsidRPr="00283ED1">
        <w:rPr>
          <w:rFonts w:ascii="Times New Roman" w:hAnsi="Times New Roman"/>
          <w:i/>
          <w:iCs/>
          <w:sz w:val="24"/>
          <w:szCs w:val="24"/>
        </w:rPr>
        <w:t>albiscopum</w:t>
      </w:r>
      <w:proofErr w:type="spellEnd"/>
      <w:r w:rsidRPr="008218CE">
        <w:rPr>
          <w:rFonts w:ascii="Times New Roman" w:hAnsi="Times New Roman"/>
          <w:sz w:val="24"/>
          <w:szCs w:val="24"/>
        </w:rPr>
        <w:t xml:space="preserve"> se </w:t>
      </w:r>
      <w:r w:rsidR="00283ED1">
        <w:rPr>
          <w:rFonts w:ascii="Times New Roman" w:hAnsi="Times New Roman"/>
          <w:sz w:val="24"/>
          <w:szCs w:val="24"/>
        </w:rPr>
        <w:t>lleva a cabo</w:t>
      </w:r>
      <w:r w:rsidRPr="008218CE">
        <w:rPr>
          <w:rFonts w:ascii="Times New Roman" w:hAnsi="Times New Roman"/>
          <w:sz w:val="24"/>
          <w:szCs w:val="24"/>
        </w:rPr>
        <w:t xml:space="preserve"> durante la época de aguas en ascenso</w:t>
      </w:r>
      <w:r w:rsidR="00E968B6">
        <w:rPr>
          <w:rFonts w:ascii="Times New Roman" w:hAnsi="Times New Roman"/>
          <w:sz w:val="24"/>
          <w:szCs w:val="24"/>
        </w:rPr>
        <w:t xml:space="preserve">, como se comprobó para </w:t>
      </w:r>
      <w:r w:rsidRPr="008218CE">
        <w:rPr>
          <w:rFonts w:ascii="Times New Roman" w:hAnsi="Times New Roman"/>
          <w:sz w:val="24"/>
          <w:szCs w:val="24"/>
        </w:rPr>
        <w:t>ambos ríos</w:t>
      </w:r>
      <w:r w:rsidR="00283ED1">
        <w:rPr>
          <w:rFonts w:ascii="Times New Roman" w:hAnsi="Times New Roman"/>
          <w:sz w:val="24"/>
          <w:szCs w:val="24"/>
        </w:rPr>
        <w:t xml:space="preserve"> (diciembre - febrero en el río </w:t>
      </w:r>
      <w:proofErr w:type="spellStart"/>
      <w:r w:rsidR="00283ED1">
        <w:rPr>
          <w:rFonts w:ascii="Times New Roman" w:hAnsi="Times New Roman"/>
          <w:sz w:val="24"/>
          <w:szCs w:val="24"/>
        </w:rPr>
        <w:t>Solimões</w:t>
      </w:r>
      <w:proofErr w:type="spellEnd"/>
      <w:r w:rsidR="00283ED1">
        <w:rPr>
          <w:rFonts w:ascii="Times New Roman" w:hAnsi="Times New Roman"/>
          <w:sz w:val="24"/>
          <w:szCs w:val="24"/>
        </w:rPr>
        <w:t xml:space="preserve"> y abril</w:t>
      </w:r>
      <w:r w:rsidR="00514FE3">
        <w:rPr>
          <w:rFonts w:ascii="Times New Roman" w:hAnsi="Times New Roman"/>
          <w:sz w:val="24"/>
          <w:szCs w:val="24"/>
        </w:rPr>
        <w:t xml:space="preserve"> </w:t>
      </w:r>
      <w:r w:rsidR="00283ED1">
        <w:rPr>
          <w:rFonts w:ascii="Times New Roman" w:hAnsi="Times New Roman"/>
          <w:sz w:val="24"/>
          <w:szCs w:val="24"/>
        </w:rPr>
        <w:t>-</w:t>
      </w:r>
      <w:r w:rsidR="00514FE3">
        <w:rPr>
          <w:rFonts w:ascii="Times New Roman" w:hAnsi="Times New Roman"/>
          <w:sz w:val="24"/>
          <w:szCs w:val="24"/>
        </w:rPr>
        <w:t xml:space="preserve"> </w:t>
      </w:r>
      <w:r w:rsidR="00283ED1">
        <w:rPr>
          <w:rFonts w:ascii="Times New Roman" w:hAnsi="Times New Roman"/>
          <w:sz w:val="24"/>
          <w:szCs w:val="24"/>
        </w:rPr>
        <w:t>jun</w:t>
      </w:r>
      <w:r w:rsidR="00514FE3">
        <w:rPr>
          <w:rFonts w:ascii="Times New Roman" w:hAnsi="Times New Roman"/>
          <w:sz w:val="24"/>
          <w:szCs w:val="24"/>
        </w:rPr>
        <w:t>io</w:t>
      </w:r>
      <w:r w:rsidR="00283ED1">
        <w:rPr>
          <w:rFonts w:ascii="Times New Roman" w:hAnsi="Times New Roman"/>
          <w:sz w:val="24"/>
          <w:szCs w:val="24"/>
        </w:rPr>
        <w:t xml:space="preserve"> en el río Putumayo)</w:t>
      </w:r>
      <w:r w:rsidRPr="008218CE">
        <w:rPr>
          <w:rFonts w:ascii="Times New Roman" w:hAnsi="Times New Roman"/>
          <w:sz w:val="24"/>
          <w:szCs w:val="24"/>
        </w:rPr>
        <w:t>.</w:t>
      </w:r>
    </w:p>
    <w:p w14:paraId="1214F84B" w14:textId="1091EC7A" w:rsidR="00D40370" w:rsidRPr="00D07083" w:rsidRDefault="00C93CA1" w:rsidP="00651779">
      <w:pPr>
        <w:pStyle w:val="Prrafodelista"/>
        <w:numPr>
          <w:ilvl w:val="0"/>
          <w:numId w:val="9"/>
        </w:numPr>
        <w:spacing w:after="0" w:line="360" w:lineRule="auto"/>
        <w:ind w:left="0" w:firstLine="0"/>
        <w:jc w:val="both"/>
        <w:rPr>
          <w:rFonts w:ascii="Times New Roman" w:hAnsi="Times New Roman" w:cs="Times New Roman"/>
          <w:bCs/>
          <w:color w:val="000000" w:themeColor="text1"/>
          <w:sz w:val="24"/>
          <w:szCs w:val="24"/>
        </w:rPr>
      </w:pPr>
      <w:r>
        <w:rPr>
          <w:rFonts w:ascii="Times New Roman" w:hAnsi="Times New Roman" w:cs="Times New Roman"/>
          <w:bCs/>
          <w:sz w:val="24"/>
          <w:szCs w:val="24"/>
        </w:rPr>
        <w:t>Los cálculos de rendimiento por recluta en e</w:t>
      </w:r>
      <w:r w:rsidR="00D40370" w:rsidRPr="008218CE">
        <w:rPr>
          <w:rFonts w:ascii="Times New Roman" w:hAnsi="Times New Roman" w:cs="Times New Roman"/>
          <w:bCs/>
          <w:sz w:val="24"/>
          <w:szCs w:val="24"/>
        </w:rPr>
        <w:t xml:space="preserve">l </w:t>
      </w:r>
      <w:r w:rsidR="00D40370" w:rsidRPr="00D07083">
        <w:rPr>
          <w:rFonts w:ascii="Times New Roman" w:hAnsi="Times New Roman" w:cs="Times New Roman"/>
          <w:bCs/>
          <w:color w:val="000000" w:themeColor="text1"/>
          <w:sz w:val="24"/>
          <w:szCs w:val="24"/>
        </w:rPr>
        <w:t>modelo Thomson &amp; Bell</w:t>
      </w:r>
      <w:r w:rsidRPr="00D07083">
        <w:rPr>
          <w:rFonts w:ascii="Times New Roman" w:hAnsi="Times New Roman" w:cs="Times New Roman"/>
          <w:bCs/>
          <w:color w:val="000000" w:themeColor="text1"/>
          <w:sz w:val="24"/>
          <w:szCs w:val="24"/>
        </w:rPr>
        <w:t>,</w:t>
      </w:r>
      <w:r w:rsidR="00D40370" w:rsidRPr="00D07083">
        <w:rPr>
          <w:rFonts w:ascii="Times New Roman" w:hAnsi="Times New Roman" w:cs="Times New Roman"/>
          <w:bCs/>
          <w:color w:val="000000" w:themeColor="text1"/>
          <w:sz w:val="24"/>
          <w:szCs w:val="24"/>
        </w:rPr>
        <w:t xml:space="preserve"> señala</w:t>
      </w:r>
      <w:r w:rsidR="00E968B6">
        <w:rPr>
          <w:rFonts w:ascii="Times New Roman" w:hAnsi="Times New Roman" w:cs="Times New Roman"/>
          <w:bCs/>
          <w:color w:val="000000" w:themeColor="text1"/>
          <w:sz w:val="24"/>
          <w:szCs w:val="24"/>
        </w:rPr>
        <w:t>n</w:t>
      </w:r>
      <w:r w:rsidR="00D40370" w:rsidRPr="00D07083">
        <w:rPr>
          <w:rFonts w:ascii="Times New Roman" w:hAnsi="Times New Roman" w:cs="Times New Roman"/>
          <w:bCs/>
          <w:color w:val="000000" w:themeColor="text1"/>
          <w:sz w:val="24"/>
          <w:szCs w:val="24"/>
        </w:rPr>
        <w:t xml:space="preserve"> el desarrollo de la pesca de manera sostenible en el río Putumayo</w:t>
      </w:r>
      <w:r w:rsidRPr="00D07083">
        <w:rPr>
          <w:rFonts w:ascii="Times New Roman" w:hAnsi="Times New Roman" w:cs="Times New Roman"/>
          <w:bCs/>
          <w:color w:val="000000" w:themeColor="text1"/>
          <w:sz w:val="24"/>
          <w:szCs w:val="24"/>
        </w:rPr>
        <w:t>,</w:t>
      </w:r>
      <w:r w:rsidR="00D40370" w:rsidRPr="00D07083">
        <w:rPr>
          <w:rFonts w:ascii="Times New Roman" w:hAnsi="Times New Roman" w:cs="Times New Roman"/>
          <w:bCs/>
          <w:color w:val="000000" w:themeColor="text1"/>
          <w:sz w:val="24"/>
          <w:szCs w:val="24"/>
        </w:rPr>
        <w:t xml:space="preserve"> al encontrase por debajo de la tasa de explotación al 50% de la biomasa (E</w:t>
      </w:r>
      <w:r w:rsidR="00D40370" w:rsidRPr="00D07083">
        <w:rPr>
          <w:rFonts w:ascii="Times New Roman" w:hAnsi="Times New Roman" w:cs="Times New Roman"/>
          <w:bCs/>
          <w:color w:val="000000" w:themeColor="text1"/>
          <w:sz w:val="24"/>
          <w:szCs w:val="24"/>
          <w:vertAlign w:val="subscript"/>
        </w:rPr>
        <w:t>0.5</w:t>
      </w:r>
      <w:r w:rsidR="00D40370" w:rsidRPr="00D07083">
        <w:rPr>
          <w:rFonts w:ascii="Times New Roman" w:hAnsi="Times New Roman" w:cs="Times New Roman"/>
          <w:bCs/>
          <w:color w:val="000000" w:themeColor="text1"/>
          <w:sz w:val="24"/>
          <w:szCs w:val="24"/>
        </w:rPr>
        <w:t xml:space="preserve">). Situación distinta al observado en el río </w:t>
      </w:r>
      <w:proofErr w:type="spellStart"/>
      <w:r w:rsidR="00D40370" w:rsidRPr="00D07083">
        <w:rPr>
          <w:rFonts w:ascii="Times New Roman" w:hAnsi="Times New Roman" w:cs="Times New Roman"/>
          <w:bCs/>
          <w:color w:val="000000" w:themeColor="text1"/>
          <w:sz w:val="24"/>
          <w:szCs w:val="24"/>
        </w:rPr>
        <w:t>Solimões</w:t>
      </w:r>
      <w:proofErr w:type="spellEnd"/>
      <w:r w:rsidR="00D40370" w:rsidRPr="00D07083">
        <w:rPr>
          <w:rFonts w:ascii="Times New Roman" w:hAnsi="Times New Roman" w:cs="Times New Roman"/>
          <w:bCs/>
          <w:color w:val="000000" w:themeColor="text1"/>
          <w:sz w:val="24"/>
          <w:szCs w:val="24"/>
        </w:rPr>
        <w:t>.</w:t>
      </w:r>
    </w:p>
    <w:p w14:paraId="6FA0C7B6" w14:textId="61F2C321" w:rsidR="00D40370" w:rsidRDefault="00D40370" w:rsidP="00651779">
      <w:pPr>
        <w:pStyle w:val="Prrafodelista"/>
        <w:numPr>
          <w:ilvl w:val="0"/>
          <w:numId w:val="9"/>
        </w:numPr>
        <w:spacing w:after="0" w:line="360" w:lineRule="auto"/>
        <w:ind w:left="0" w:firstLine="0"/>
        <w:jc w:val="both"/>
        <w:rPr>
          <w:rFonts w:ascii="Times New Roman" w:hAnsi="Times New Roman" w:cs="Times New Roman"/>
          <w:bCs/>
          <w:sz w:val="24"/>
          <w:szCs w:val="24"/>
        </w:rPr>
      </w:pPr>
      <w:r w:rsidRPr="00D07083">
        <w:rPr>
          <w:rFonts w:ascii="Times New Roman" w:hAnsi="Times New Roman" w:cs="Times New Roman"/>
          <w:bCs/>
          <w:color w:val="000000" w:themeColor="text1"/>
          <w:sz w:val="24"/>
          <w:szCs w:val="24"/>
        </w:rPr>
        <w:t xml:space="preserve">Por primera vez se utiliza el </w:t>
      </w:r>
      <w:r w:rsidR="00C93CA1" w:rsidRPr="00D07083">
        <w:rPr>
          <w:rFonts w:ascii="Times New Roman" w:hAnsi="Times New Roman" w:cs="Times New Roman"/>
          <w:bCs/>
          <w:color w:val="000000" w:themeColor="text1"/>
          <w:sz w:val="24"/>
          <w:szCs w:val="24"/>
        </w:rPr>
        <w:t>método de proporción potencial de desove basado en longitudes</w:t>
      </w:r>
      <w:r w:rsidR="006A096E">
        <w:rPr>
          <w:rFonts w:ascii="Times New Roman" w:hAnsi="Times New Roman" w:cs="Times New Roman"/>
          <w:bCs/>
          <w:color w:val="000000" w:themeColor="text1"/>
          <w:sz w:val="24"/>
          <w:szCs w:val="24"/>
        </w:rPr>
        <w:t xml:space="preserve"> </w:t>
      </w:r>
      <w:r w:rsidRPr="00D07083">
        <w:rPr>
          <w:rFonts w:ascii="Times New Roman" w:hAnsi="Times New Roman" w:cs="Times New Roman"/>
          <w:bCs/>
          <w:color w:val="000000" w:themeColor="text1"/>
          <w:sz w:val="24"/>
          <w:szCs w:val="24"/>
        </w:rPr>
        <w:t>LB</w:t>
      </w:r>
      <w:r w:rsidR="006A096E">
        <w:rPr>
          <w:rFonts w:ascii="Times New Roman" w:hAnsi="Times New Roman" w:cs="Times New Roman"/>
          <w:bCs/>
          <w:color w:val="000000" w:themeColor="text1"/>
          <w:sz w:val="24"/>
          <w:szCs w:val="24"/>
        </w:rPr>
        <w:t>-</w:t>
      </w:r>
      <w:r w:rsidRPr="00D07083">
        <w:rPr>
          <w:rFonts w:ascii="Times New Roman" w:hAnsi="Times New Roman" w:cs="Times New Roman"/>
          <w:bCs/>
          <w:color w:val="000000" w:themeColor="text1"/>
          <w:sz w:val="24"/>
          <w:szCs w:val="24"/>
        </w:rPr>
        <w:t xml:space="preserve">SPR en una pesquería </w:t>
      </w:r>
      <w:r w:rsidR="00C93CA1" w:rsidRPr="00D07083">
        <w:rPr>
          <w:rFonts w:ascii="Times New Roman" w:hAnsi="Times New Roman" w:cs="Times New Roman"/>
          <w:bCs/>
          <w:color w:val="000000" w:themeColor="text1"/>
          <w:sz w:val="24"/>
          <w:szCs w:val="24"/>
        </w:rPr>
        <w:t>artesanal de la Amazonia colombiana</w:t>
      </w:r>
      <w:r w:rsidR="00C93CA1">
        <w:rPr>
          <w:rFonts w:ascii="Times New Roman" w:hAnsi="Times New Roman" w:cs="Times New Roman"/>
          <w:bCs/>
          <w:sz w:val="24"/>
          <w:szCs w:val="24"/>
        </w:rPr>
        <w:t>.</w:t>
      </w:r>
      <w:r>
        <w:rPr>
          <w:rFonts w:ascii="Times New Roman" w:hAnsi="Times New Roman" w:cs="Times New Roman"/>
          <w:bCs/>
          <w:sz w:val="24"/>
          <w:szCs w:val="24"/>
        </w:rPr>
        <w:t xml:space="preserve"> </w:t>
      </w:r>
      <w:r w:rsidR="00C93CA1">
        <w:rPr>
          <w:rFonts w:ascii="Times New Roman" w:hAnsi="Times New Roman" w:cs="Times New Roman"/>
          <w:bCs/>
          <w:sz w:val="24"/>
          <w:szCs w:val="24"/>
        </w:rPr>
        <w:t>Los resultados obtenidos</w:t>
      </w:r>
      <w:r>
        <w:rPr>
          <w:rFonts w:ascii="Times New Roman" w:hAnsi="Times New Roman" w:cs="Times New Roman"/>
          <w:bCs/>
          <w:sz w:val="24"/>
          <w:szCs w:val="24"/>
        </w:rPr>
        <w:t xml:space="preserve"> respondi</w:t>
      </w:r>
      <w:r w:rsidR="00C93CA1">
        <w:rPr>
          <w:rFonts w:ascii="Times New Roman" w:hAnsi="Times New Roman" w:cs="Times New Roman"/>
          <w:bCs/>
          <w:sz w:val="24"/>
          <w:szCs w:val="24"/>
        </w:rPr>
        <w:t>eron</w:t>
      </w:r>
      <w:r>
        <w:rPr>
          <w:rFonts w:ascii="Times New Roman" w:hAnsi="Times New Roman" w:cs="Times New Roman"/>
          <w:bCs/>
          <w:sz w:val="24"/>
          <w:szCs w:val="24"/>
        </w:rPr>
        <w:t xml:space="preserve"> de manera adecuada</w:t>
      </w:r>
      <w:r w:rsidR="00C93CA1">
        <w:rPr>
          <w:rFonts w:ascii="Times New Roman" w:hAnsi="Times New Roman" w:cs="Times New Roman"/>
          <w:bCs/>
          <w:sz w:val="24"/>
          <w:szCs w:val="24"/>
        </w:rPr>
        <w:t>,</w:t>
      </w:r>
      <w:r>
        <w:rPr>
          <w:rFonts w:ascii="Times New Roman" w:hAnsi="Times New Roman" w:cs="Times New Roman"/>
          <w:bCs/>
          <w:sz w:val="24"/>
          <w:szCs w:val="24"/>
        </w:rPr>
        <w:t xml:space="preserve"> a pesar de no cumplir el supuesto de selectividad tipo logístico.</w:t>
      </w:r>
    </w:p>
    <w:p w14:paraId="5654B2B8" w14:textId="012F2A19" w:rsidR="00D40370" w:rsidRPr="00601FE7" w:rsidRDefault="00D40370" w:rsidP="002723D7">
      <w:pPr>
        <w:pStyle w:val="Prrafodelista"/>
        <w:numPr>
          <w:ilvl w:val="0"/>
          <w:numId w:val="9"/>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Los modelos de evaluación de</w:t>
      </w:r>
      <w:r w:rsidR="008218CE">
        <w:rPr>
          <w:rFonts w:ascii="Times New Roman" w:hAnsi="Times New Roman" w:cs="Times New Roman"/>
          <w:bCs/>
          <w:sz w:val="24"/>
          <w:szCs w:val="24"/>
        </w:rPr>
        <w:t xml:space="preserve"> pesquerías</w:t>
      </w:r>
      <w:r>
        <w:rPr>
          <w:rFonts w:ascii="Times New Roman" w:hAnsi="Times New Roman" w:cs="Times New Roman"/>
          <w:bCs/>
          <w:sz w:val="24"/>
          <w:szCs w:val="24"/>
        </w:rPr>
        <w:t xml:space="preserve"> Thompson &amp; Bell y </w:t>
      </w:r>
      <w:proofErr w:type="spellStart"/>
      <w:r w:rsidR="008218CE">
        <w:rPr>
          <w:rFonts w:ascii="Times New Roman" w:hAnsi="Times New Roman" w:cs="Times New Roman"/>
          <w:bCs/>
          <w:sz w:val="24"/>
          <w:szCs w:val="24"/>
        </w:rPr>
        <w:t>Length-Based</w:t>
      </w:r>
      <w:proofErr w:type="spellEnd"/>
      <w:r w:rsidR="008218CE">
        <w:rPr>
          <w:rFonts w:ascii="Times New Roman" w:hAnsi="Times New Roman" w:cs="Times New Roman"/>
          <w:bCs/>
          <w:sz w:val="24"/>
          <w:szCs w:val="24"/>
        </w:rPr>
        <w:t xml:space="preserve"> </w:t>
      </w:r>
      <w:proofErr w:type="spellStart"/>
      <w:r w:rsidR="008218CE">
        <w:rPr>
          <w:rFonts w:ascii="Times New Roman" w:hAnsi="Times New Roman" w:cs="Times New Roman"/>
          <w:bCs/>
          <w:sz w:val="24"/>
          <w:szCs w:val="24"/>
        </w:rPr>
        <w:t>Spawning</w:t>
      </w:r>
      <w:proofErr w:type="spellEnd"/>
      <w:r w:rsidR="008218CE">
        <w:rPr>
          <w:rFonts w:ascii="Times New Roman" w:hAnsi="Times New Roman" w:cs="Times New Roman"/>
          <w:bCs/>
          <w:sz w:val="24"/>
          <w:szCs w:val="24"/>
        </w:rPr>
        <w:t xml:space="preserve"> Potencial Ratio (LB-SPR) lograron explicar de manera equiparable, el estado del stock </w:t>
      </w:r>
      <w:r w:rsidR="00C93CA1">
        <w:rPr>
          <w:rFonts w:ascii="Times New Roman" w:hAnsi="Times New Roman" w:cs="Times New Roman"/>
          <w:bCs/>
          <w:sz w:val="24"/>
          <w:szCs w:val="24"/>
        </w:rPr>
        <w:t xml:space="preserve">de </w:t>
      </w:r>
      <w:proofErr w:type="spellStart"/>
      <w:r w:rsidR="00C93CA1" w:rsidRPr="00C93CA1">
        <w:rPr>
          <w:rFonts w:ascii="Times New Roman" w:hAnsi="Times New Roman" w:cs="Times New Roman"/>
          <w:bCs/>
          <w:i/>
          <w:iCs/>
          <w:sz w:val="24"/>
          <w:szCs w:val="24"/>
        </w:rPr>
        <w:t>Mylossoma</w:t>
      </w:r>
      <w:proofErr w:type="spellEnd"/>
      <w:r w:rsidR="00C93CA1" w:rsidRPr="00C93CA1">
        <w:rPr>
          <w:rFonts w:ascii="Times New Roman" w:hAnsi="Times New Roman" w:cs="Times New Roman"/>
          <w:bCs/>
          <w:i/>
          <w:iCs/>
          <w:sz w:val="24"/>
          <w:szCs w:val="24"/>
        </w:rPr>
        <w:t xml:space="preserve"> </w:t>
      </w:r>
      <w:proofErr w:type="spellStart"/>
      <w:r w:rsidR="00C93CA1" w:rsidRPr="00C93CA1">
        <w:rPr>
          <w:rFonts w:ascii="Times New Roman" w:hAnsi="Times New Roman" w:cs="Times New Roman"/>
          <w:bCs/>
          <w:i/>
          <w:iCs/>
          <w:sz w:val="24"/>
          <w:szCs w:val="24"/>
        </w:rPr>
        <w:t>albiscopum</w:t>
      </w:r>
      <w:proofErr w:type="spellEnd"/>
      <w:r w:rsidR="00C93CA1">
        <w:rPr>
          <w:rFonts w:ascii="Times New Roman" w:hAnsi="Times New Roman" w:cs="Times New Roman"/>
          <w:bCs/>
          <w:sz w:val="24"/>
          <w:szCs w:val="24"/>
        </w:rPr>
        <w:t xml:space="preserve"> </w:t>
      </w:r>
      <w:r w:rsidR="008218CE">
        <w:rPr>
          <w:rFonts w:ascii="Times New Roman" w:hAnsi="Times New Roman" w:cs="Times New Roman"/>
          <w:bCs/>
          <w:sz w:val="24"/>
          <w:szCs w:val="24"/>
        </w:rPr>
        <w:t>e</w:t>
      </w:r>
      <w:r w:rsidR="00C93CA1">
        <w:rPr>
          <w:rFonts w:ascii="Times New Roman" w:hAnsi="Times New Roman" w:cs="Times New Roman"/>
          <w:bCs/>
          <w:sz w:val="24"/>
          <w:szCs w:val="24"/>
        </w:rPr>
        <w:t>n</w:t>
      </w:r>
      <w:r w:rsidR="008218CE">
        <w:rPr>
          <w:rFonts w:ascii="Times New Roman" w:hAnsi="Times New Roman" w:cs="Times New Roman"/>
          <w:bCs/>
          <w:sz w:val="24"/>
          <w:szCs w:val="24"/>
        </w:rPr>
        <w:t xml:space="preserve"> dos </w:t>
      </w:r>
      <w:r w:rsidR="007B2EFF">
        <w:rPr>
          <w:rFonts w:ascii="Times New Roman" w:hAnsi="Times New Roman" w:cs="Times New Roman"/>
          <w:bCs/>
          <w:sz w:val="24"/>
          <w:szCs w:val="24"/>
        </w:rPr>
        <w:t>sub</w:t>
      </w:r>
      <w:r w:rsidR="008218CE">
        <w:rPr>
          <w:rFonts w:ascii="Times New Roman" w:hAnsi="Times New Roman" w:cs="Times New Roman"/>
          <w:bCs/>
          <w:sz w:val="24"/>
          <w:szCs w:val="24"/>
        </w:rPr>
        <w:t>cuencas hidrográficas de la Amazonia</w:t>
      </w:r>
      <w:r w:rsidR="00C93CA1">
        <w:rPr>
          <w:rFonts w:ascii="Times New Roman" w:hAnsi="Times New Roman" w:cs="Times New Roman"/>
          <w:bCs/>
          <w:sz w:val="24"/>
          <w:szCs w:val="24"/>
        </w:rPr>
        <w:t xml:space="preserve"> colombiana</w:t>
      </w:r>
      <w:r w:rsidR="008218CE">
        <w:rPr>
          <w:rFonts w:ascii="Times New Roman" w:hAnsi="Times New Roman" w:cs="Times New Roman"/>
          <w:bCs/>
          <w:sz w:val="24"/>
          <w:szCs w:val="24"/>
        </w:rPr>
        <w:t>.</w:t>
      </w:r>
    </w:p>
    <w:p w14:paraId="744E813E" w14:textId="77777777" w:rsidR="00601FE7" w:rsidRPr="00930046" w:rsidRDefault="00601FE7" w:rsidP="002723D7">
      <w:pPr>
        <w:spacing w:after="0" w:line="360" w:lineRule="auto"/>
        <w:jc w:val="both"/>
        <w:rPr>
          <w:rFonts w:ascii="Times New Roman" w:hAnsi="Times New Roman" w:cs="Times New Roman"/>
          <w:b/>
          <w:sz w:val="24"/>
          <w:szCs w:val="24"/>
        </w:rPr>
      </w:pPr>
    </w:p>
    <w:p w14:paraId="20119CE7" w14:textId="66E70F07" w:rsidR="003156B7" w:rsidRDefault="00D53C6C" w:rsidP="002723D7">
      <w:pPr>
        <w:pStyle w:val="Ttulo2"/>
        <w:numPr>
          <w:ilvl w:val="1"/>
          <w:numId w:val="8"/>
        </w:numPr>
        <w:spacing w:before="0" w:line="360" w:lineRule="auto"/>
        <w:rPr>
          <w:rFonts w:cs="Times New Roman"/>
          <w:sz w:val="28"/>
          <w:szCs w:val="28"/>
          <w:lang w:val="en-US"/>
        </w:rPr>
      </w:pPr>
      <w:r w:rsidRPr="003E5649">
        <w:rPr>
          <w:rFonts w:cs="Times New Roman"/>
          <w:sz w:val="28"/>
          <w:szCs w:val="28"/>
        </w:rPr>
        <w:t xml:space="preserve"> </w:t>
      </w:r>
      <w:bookmarkStart w:id="72" w:name="_Toc105773646"/>
      <w:proofErr w:type="spellStart"/>
      <w:r w:rsidR="003156B7" w:rsidRPr="00930046">
        <w:rPr>
          <w:rFonts w:cs="Times New Roman"/>
          <w:sz w:val="28"/>
          <w:szCs w:val="28"/>
          <w:lang w:val="en-US"/>
        </w:rPr>
        <w:t>Recomendaciones</w:t>
      </w:r>
      <w:bookmarkEnd w:id="72"/>
      <w:proofErr w:type="spellEnd"/>
    </w:p>
    <w:p w14:paraId="16529152" w14:textId="4196AA21" w:rsidR="00BF252A" w:rsidRPr="00BF252A" w:rsidRDefault="00BF252A" w:rsidP="00BF252A">
      <w:pPr>
        <w:pStyle w:val="Prrafodelista"/>
        <w:spacing w:after="0" w:line="360" w:lineRule="auto"/>
        <w:ind w:left="0"/>
        <w:jc w:val="both"/>
        <w:rPr>
          <w:rFonts w:ascii="Times New Roman" w:hAnsi="Times New Roman" w:cs="Times New Roman"/>
          <w:sz w:val="24"/>
          <w:szCs w:val="24"/>
          <w:lang w:val="es-CO"/>
        </w:rPr>
      </w:pPr>
      <w:r w:rsidRPr="00BF252A">
        <w:rPr>
          <w:rFonts w:ascii="Times New Roman" w:hAnsi="Times New Roman" w:cs="Times New Roman"/>
          <w:sz w:val="24"/>
          <w:szCs w:val="24"/>
          <w:lang w:val="es-CO"/>
        </w:rPr>
        <w:t>Metodológi</w:t>
      </w:r>
      <w:r>
        <w:rPr>
          <w:rFonts w:ascii="Times New Roman" w:hAnsi="Times New Roman" w:cs="Times New Roman"/>
          <w:sz w:val="24"/>
          <w:szCs w:val="24"/>
          <w:lang w:val="es-CO"/>
        </w:rPr>
        <w:t>cas</w:t>
      </w:r>
    </w:p>
    <w:p w14:paraId="4B5A0ED7" w14:textId="7091320A" w:rsidR="003156B7" w:rsidRDefault="008218CE" w:rsidP="002723D7">
      <w:pPr>
        <w:pStyle w:val="Prrafodelista"/>
        <w:numPr>
          <w:ilvl w:val="0"/>
          <w:numId w:val="7"/>
        </w:numPr>
        <w:spacing w:after="0" w:line="360" w:lineRule="auto"/>
        <w:ind w:left="0" w:firstLine="0"/>
        <w:jc w:val="both"/>
        <w:rPr>
          <w:rFonts w:ascii="Times New Roman" w:hAnsi="Times New Roman" w:cs="Times New Roman"/>
          <w:sz w:val="24"/>
          <w:szCs w:val="24"/>
          <w:lang w:val="es-CO"/>
        </w:rPr>
      </w:pPr>
      <w:r w:rsidRPr="008218CE">
        <w:rPr>
          <w:rFonts w:ascii="Times New Roman" w:hAnsi="Times New Roman" w:cs="Times New Roman"/>
          <w:sz w:val="24"/>
          <w:szCs w:val="24"/>
          <w:lang w:val="es-CO"/>
        </w:rPr>
        <w:t>Para la estimación de los parámetros poblacionales y evaluación de los recursos pesqueros continentales en la Amazonia</w:t>
      </w:r>
      <w:r>
        <w:rPr>
          <w:rFonts w:ascii="Times New Roman" w:hAnsi="Times New Roman" w:cs="Times New Roman"/>
          <w:sz w:val="24"/>
          <w:szCs w:val="24"/>
          <w:lang w:val="es-CO"/>
        </w:rPr>
        <w:t>,</w:t>
      </w:r>
      <w:r w:rsidRPr="008218CE">
        <w:rPr>
          <w:rFonts w:ascii="Times New Roman" w:hAnsi="Times New Roman" w:cs="Times New Roman"/>
          <w:sz w:val="24"/>
          <w:szCs w:val="24"/>
          <w:lang w:val="es-CO"/>
        </w:rPr>
        <w:t xml:space="preserve"> se debería tomar </w:t>
      </w:r>
      <w:r>
        <w:rPr>
          <w:rFonts w:ascii="Times New Roman" w:hAnsi="Times New Roman" w:cs="Times New Roman"/>
          <w:sz w:val="24"/>
          <w:szCs w:val="24"/>
          <w:lang w:val="es-CO"/>
        </w:rPr>
        <w:t xml:space="preserve">registros del stock independientes de la pesca artesanal, debido al sesgo que genera </w:t>
      </w:r>
      <w:r w:rsidR="00E968B6">
        <w:rPr>
          <w:rFonts w:ascii="Times New Roman" w:hAnsi="Times New Roman" w:cs="Times New Roman"/>
          <w:sz w:val="24"/>
          <w:szCs w:val="24"/>
          <w:lang w:val="es-CO"/>
        </w:rPr>
        <w:t xml:space="preserve">en los tamaños de captura </w:t>
      </w:r>
      <w:r>
        <w:rPr>
          <w:rFonts w:ascii="Times New Roman" w:hAnsi="Times New Roman" w:cs="Times New Roman"/>
          <w:sz w:val="24"/>
          <w:szCs w:val="24"/>
          <w:lang w:val="es-CO"/>
        </w:rPr>
        <w:t>la selectividad de los artes de pesca.</w:t>
      </w:r>
    </w:p>
    <w:p w14:paraId="51631639" w14:textId="5A99B76F" w:rsidR="00660F77" w:rsidRDefault="004755BA" w:rsidP="002723D7">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Se debería</w:t>
      </w:r>
      <w:r w:rsidR="00E968B6">
        <w:rPr>
          <w:rFonts w:ascii="Times New Roman" w:hAnsi="Times New Roman" w:cs="Times New Roman"/>
          <w:sz w:val="24"/>
          <w:szCs w:val="24"/>
          <w:lang w:val="es-CO"/>
        </w:rPr>
        <w:t xml:space="preserve">n </w:t>
      </w:r>
      <w:r>
        <w:rPr>
          <w:rFonts w:ascii="Times New Roman" w:hAnsi="Times New Roman" w:cs="Times New Roman"/>
          <w:sz w:val="24"/>
          <w:szCs w:val="24"/>
          <w:lang w:val="es-CO"/>
        </w:rPr>
        <w:t>i</w:t>
      </w:r>
      <w:r w:rsidR="00660F77">
        <w:rPr>
          <w:rFonts w:ascii="Times New Roman" w:hAnsi="Times New Roman" w:cs="Times New Roman"/>
          <w:sz w:val="24"/>
          <w:szCs w:val="24"/>
          <w:lang w:val="es-CO"/>
        </w:rPr>
        <w:t>mplementar modelos económicos en la evaluación de los recursos</w:t>
      </w:r>
      <w:r>
        <w:rPr>
          <w:rFonts w:ascii="Times New Roman" w:hAnsi="Times New Roman" w:cs="Times New Roman"/>
          <w:sz w:val="24"/>
          <w:szCs w:val="24"/>
          <w:lang w:val="es-CO"/>
        </w:rPr>
        <w:t xml:space="preserve"> pesqueros y con ello, tener argumentos financieros para la gestión de las pesquerías artesanales.</w:t>
      </w:r>
    </w:p>
    <w:p w14:paraId="28C46F2E" w14:textId="0B787D5B" w:rsidR="008218CE" w:rsidRDefault="00660F77" w:rsidP="00651779">
      <w:pPr>
        <w:pStyle w:val="Prrafodelista"/>
        <w:numPr>
          <w:ilvl w:val="0"/>
          <w:numId w:val="7"/>
        </w:numPr>
        <w:spacing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Se recomienda hacer análisis de sensibilidad de los parámetros y estimación de la variabilidad.</w:t>
      </w:r>
    </w:p>
    <w:p w14:paraId="286DC6E1" w14:textId="4D6A6F28" w:rsidR="00660F77" w:rsidRDefault="00660F77" w:rsidP="00651779">
      <w:pPr>
        <w:pStyle w:val="Prrafodelista"/>
        <w:numPr>
          <w:ilvl w:val="0"/>
          <w:numId w:val="7"/>
        </w:numPr>
        <w:spacing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Utilizar más de un modelo estadístico para evaluar el estado de los recursos pesqueros</w:t>
      </w:r>
      <w:r w:rsidR="004755BA">
        <w:rPr>
          <w:rFonts w:ascii="Times New Roman" w:hAnsi="Times New Roman" w:cs="Times New Roman"/>
          <w:sz w:val="24"/>
          <w:szCs w:val="24"/>
          <w:lang w:val="es-CO"/>
        </w:rPr>
        <w:t xml:space="preserve"> al igual que la mortalidad natural (M)</w:t>
      </w:r>
      <w:r>
        <w:rPr>
          <w:rFonts w:ascii="Times New Roman" w:hAnsi="Times New Roman" w:cs="Times New Roman"/>
          <w:sz w:val="24"/>
          <w:szCs w:val="24"/>
          <w:lang w:val="es-CO"/>
        </w:rPr>
        <w:t>.</w:t>
      </w:r>
    </w:p>
    <w:p w14:paraId="07373950" w14:textId="0E2DBE05" w:rsidR="005D01FC" w:rsidRDefault="005D01FC" w:rsidP="00651779">
      <w:pPr>
        <w:pStyle w:val="Prrafodelista"/>
        <w:numPr>
          <w:ilvl w:val="0"/>
          <w:numId w:val="7"/>
        </w:numPr>
        <w:spacing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Se considera necesario </w:t>
      </w:r>
      <w:r w:rsidR="00F637EF">
        <w:rPr>
          <w:rFonts w:ascii="Times New Roman" w:hAnsi="Times New Roman" w:cs="Times New Roman"/>
          <w:sz w:val="24"/>
          <w:szCs w:val="24"/>
          <w:lang w:val="es-CO"/>
        </w:rPr>
        <w:t xml:space="preserve">la identificación de unidades de stock </w:t>
      </w:r>
      <w:r w:rsidR="00DA5D74">
        <w:rPr>
          <w:rFonts w:ascii="Times New Roman" w:hAnsi="Times New Roman" w:cs="Times New Roman"/>
          <w:sz w:val="24"/>
          <w:szCs w:val="24"/>
          <w:lang w:val="es-CO"/>
        </w:rPr>
        <w:t xml:space="preserve">en </w:t>
      </w:r>
      <w:proofErr w:type="spellStart"/>
      <w:r w:rsidR="00DA5D74" w:rsidRPr="00DA5D74">
        <w:rPr>
          <w:rFonts w:ascii="Times New Roman" w:hAnsi="Times New Roman" w:cs="Times New Roman"/>
          <w:i/>
          <w:iCs/>
          <w:sz w:val="24"/>
          <w:szCs w:val="24"/>
          <w:lang w:val="es-CO"/>
        </w:rPr>
        <w:t>Mylossoma</w:t>
      </w:r>
      <w:proofErr w:type="spellEnd"/>
      <w:r w:rsidR="00DA5D74" w:rsidRPr="00DA5D74">
        <w:rPr>
          <w:rFonts w:ascii="Times New Roman" w:hAnsi="Times New Roman" w:cs="Times New Roman"/>
          <w:i/>
          <w:iCs/>
          <w:sz w:val="24"/>
          <w:szCs w:val="24"/>
          <w:lang w:val="es-CO"/>
        </w:rPr>
        <w:t xml:space="preserve"> </w:t>
      </w:r>
      <w:proofErr w:type="spellStart"/>
      <w:r w:rsidR="00DA5D74" w:rsidRPr="00DA5D74">
        <w:rPr>
          <w:rFonts w:ascii="Times New Roman" w:hAnsi="Times New Roman" w:cs="Times New Roman"/>
          <w:i/>
          <w:iCs/>
          <w:sz w:val="24"/>
          <w:szCs w:val="24"/>
          <w:lang w:val="es-CO"/>
        </w:rPr>
        <w:t>albiscopum</w:t>
      </w:r>
      <w:proofErr w:type="spellEnd"/>
      <w:r w:rsidR="00DA5D74">
        <w:rPr>
          <w:rFonts w:ascii="Times New Roman" w:hAnsi="Times New Roman" w:cs="Times New Roman"/>
          <w:sz w:val="24"/>
          <w:szCs w:val="24"/>
          <w:lang w:val="es-CO"/>
        </w:rPr>
        <w:t xml:space="preserve"> y </w:t>
      </w:r>
      <w:proofErr w:type="spellStart"/>
      <w:r w:rsidR="00DA5D74" w:rsidRPr="00DA5D74">
        <w:rPr>
          <w:rFonts w:ascii="Times New Roman" w:hAnsi="Times New Roman" w:cs="Times New Roman"/>
          <w:i/>
          <w:iCs/>
          <w:sz w:val="24"/>
          <w:szCs w:val="24"/>
          <w:lang w:val="es-CO"/>
        </w:rPr>
        <w:t>Calophysus</w:t>
      </w:r>
      <w:proofErr w:type="spellEnd"/>
      <w:r w:rsidR="00DA5D74" w:rsidRPr="00DA5D74">
        <w:rPr>
          <w:rFonts w:ascii="Times New Roman" w:hAnsi="Times New Roman" w:cs="Times New Roman"/>
          <w:i/>
          <w:iCs/>
          <w:sz w:val="24"/>
          <w:szCs w:val="24"/>
          <w:lang w:val="es-CO"/>
        </w:rPr>
        <w:t xml:space="preserve"> macropterus</w:t>
      </w:r>
      <w:r w:rsidR="00DA5D74">
        <w:rPr>
          <w:rFonts w:ascii="Times New Roman" w:hAnsi="Times New Roman" w:cs="Times New Roman"/>
          <w:sz w:val="24"/>
          <w:szCs w:val="24"/>
          <w:lang w:val="es-CO"/>
        </w:rPr>
        <w:t xml:space="preserve"> </w:t>
      </w:r>
      <w:r w:rsidR="00F637EF">
        <w:rPr>
          <w:rFonts w:ascii="Times New Roman" w:hAnsi="Times New Roman" w:cs="Times New Roman"/>
          <w:sz w:val="24"/>
          <w:szCs w:val="24"/>
          <w:lang w:val="es-CO"/>
        </w:rPr>
        <w:t>en la</w:t>
      </w:r>
      <w:r w:rsidR="00DA5D74">
        <w:rPr>
          <w:rFonts w:ascii="Times New Roman" w:hAnsi="Times New Roman" w:cs="Times New Roman"/>
          <w:sz w:val="24"/>
          <w:szCs w:val="24"/>
          <w:lang w:val="es-CO"/>
        </w:rPr>
        <w:t>s</w:t>
      </w:r>
      <w:r w:rsidR="00F637EF">
        <w:rPr>
          <w:rFonts w:ascii="Times New Roman" w:hAnsi="Times New Roman" w:cs="Times New Roman"/>
          <w:sz w:val="24"/>
          <w:szCs w:val="24"/>
          <w:lang w:val="es-CO"/>
        </w:rPr>
        <w:t xml:space="preserve"> </w:t>
      </w:r>
      <w:r w:rsidR="00DA5D74">
        <w:rPr>
          <w:rFonts w:ascii="Times New Roman" w:hAnsi="Times New Roman" w:cs="Times New Roman"/>
          <w:sz w:val="24"/>
          <w:szCs w:val="24"/>
          <w:lang w:val="es-CO"/>
        </w:rPr>
        <w:t xml:space="preserve">cuencas </w:t>
      </w:r>
      <w:r w:rsidR="00F637EF">
        <w:rPr>
          <w:rFonts w:ascii="Times New Roman" w:hAnsi="Times New Roman" w:cs="Times New Roman"/>
          <w:sz w:val="24"/>
          <w:szCs w:val="24"/>
          <w:lang w:val="es-CO"/>
        </w:rPr>
        <w:t xml:space="preserve">Amazonia y Orinoquía con el propósito de establecer estrategias de manejo y </w:t>
      </w:r>
      <w:r w:rsidR="00E968B6">
        <w:rPr>
          <w:rFonts w:ascii="Times New Roman" w:hAnsi="Times New Roman" w:cs="Times New Roman"/>
          <w:sz w:val="24"/>
          <w:szCs w:val="24"/>
          <w:lang w:val="es-CO"/>
        </w:rPr>
        <w:t xml:space="preserve">una </w:t>
      </w:r>
      <w:r w:rsidR="00F637EF">
        <w:rPr>
          <w:rFonts w:ascii="Times New Roman" w:hAnsi="Times New Roman" w:cs="Times New Roman"/>
          <w:sz w:val="24"/>
          <w:szCs w:val="24"/>
          <w:lang w:val="es-CO"/>
        </w:rPr>
        <w:t xml:space="preserve">gestión </w:t>
      </w:r>
      <w:r w:rsidR="00DA5D74">
        <w:rPr>
          <w:rFonts w:ascii="Times New Roman" w:hAnsi="Times New Roman" w:cs="Times New Roman"/>
          <w:sz w:val="24"/>
          <w:szCs w:val="24"/>
          <w:lang w:val="es-CO"/>
        </w:rPr>
        <w:t xml:space="preserve">administrativa </w:t>
      </w:r>
      <w:r w:rsidR="00847DF5">
        <w:rPr>
          <w:rFonts w:ascii="Times New Roman" w:hAnsi="Times New Roman" w:cs="Times New Roman"/>
          <w:sz w:val="24"/>
          <w:szCs w:val="24"/>
          <w:lang w:val="es-CO"/>
        </w:rPr>
        <w:t>de</w:t>
      </w:r>
      <w:r w:rsidR="00E968B6">
        <w:rPr>
          <w:rFonts w:ascii="Times New Roman" w:hAnsi="Times New Roman" w:cs="Times New Roman"/>
          <w:sz w:val="24"/>
          <w:szCs w:val="24"/>
          <w:lang w:val="es-CO"/>
        </w:rPr>
        <w:t xml:space="preserve"> los recursos, </w:t>
      </w:r>
      <w:r w:rsidR="00DA5D74">
        <w:rPr>
          <w:rFonts w:ascii="Times New Roman" w:hAnsi="Times New Roman" w:cs="Times New Roman"/>
          <w:sz w:val="24"/>
          <w:szCs w:val="24"/>
          <w:lang w:val="es-CO"/>
        </w:rPr>
        <w:t>de acuerdo a las características</w:t>
      </w:r>
      <w:r w:rsidR="00F637EF">
        <w:rPr>
          <w:rFonts w:ascii="Times New Roman" w:hAnsi="Times New Roman" w:cs="Times New Roman"/>
          <w:sz w:val="24"/>
          <w:szCs w:val="24"/>
          <w:lang w:val="es-CO"/>
        </w:rPr>
        <w:t xml:space="preserve"> biológica</w:t>
      </w:r>
      <w:r w:rsidR="00DA5D74">
        <w:rPr>
          <w:rFonts w:ascii="Times New Roman" w:hAnsi="Times New Roman" w:cs="Times New Roman"/>
          <w:sz w:val="24"/>
          <w:szCs w:val="24"/>
          <w:lang w:val="es-CO"/>
        </w:rPr>
        <w:t>s</w:t>
      </w:r>
      <w:r w:rsidR="00F637EF">
        <w:rPr>
          <w:rFonts w:ascii="Times New Roman" w:hAnsi="Times New Roman" w:cs="Times New Roman"/>
          <w:sz w:val="24"/>
          <w:szCs w:val="24"/>
          <w:lang w:val="es-CO"/>
        </w:rPr>
        <w:t xml:space="preserve"> y pesquera</w:t>
      </w:r>
      <w:r w:rsidR="00DA5D74">
        <w:rPr>
          <w:rFonts w:ascii="Times New Roman" w:hAnsi="Times New Roman" w:cs="Times New Roman"/>
          <w:sz w:val="24"/>
          <w:szCs w:val="24"/>
          <w:lang w:val="es-CO"/>
        </w:rPr>
        <w:t>s</w:t>
      </w:r>
      <w:r w:rsidR="00847DF5">
        <w:rPr>
          <w:rFonts w:ascii="Times New Roman" w:hAnsi="Times New Roman" w:cs="Times New Roman"/>
          <w:sz w:val="24"/>
          <w:szCs w:val="24"/>
          <w:lang w:val="es-CO"/>
        </w:rPr>
        <w:t xml:space="preserve"> (por ejemplo, tasas de reclutamiento, biomasas de la población desovaste, tasa de mortalidad por pesca, entre otros)</w:t>
      </w:r>
      <w:r w:rsidR="00F637EF">
        <w:rPr>
          <w:rFonts w:ascii="Times New Roman" w:hAnsi="Times New Roman" w:cs="Times New Roman"/>
          <w:sz w:val="24"/>
          <w:szCs w:val="24"/>
          <w:lang w:val="es-CO"/>
        </w:rPr>
        <w:t>.</w:t>
      </w:r>
    </w:p>
    <w:p w14:paraId="08CBB050" w14:textId="73432916" w:rsidR="00364F11" w:rsidRDefault="00514FE3"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lastRenderedPageBreak/>
        <w:t>Divulgar y c</w:t>
      </w:r>
      <w:r w:rsidR="00364F11">
        <w:rPr>
          <w:rFonts w:ascii="Times New Roman" w:hAnsi="Times New Roman" w:cs="Times New Roman"/>
          <w:sz w:val="24"/>
          <w:szCs w:val="24"/>
          <w:lang w:val="es-CO"/>
        </w:rPr>
        <w:t>oncertar con los pescadores y el gremio pesquero</w:t>
      </w:r>
      <w:r>
        <w:rPr>
          <w:rFonts w:ascii="Times New Roman" w:hAnsi="Times New Roman" w:cs="Times New Roman"/>
          <w:sz w:val="24"/>
          <w:szCs w:val="24"/>
          <w:lang w:val="es-CO"/>
        </w:rPr>
        <w:t xml:space="preserve"> de los ríos Putumayo y </w:t>
      </w:r>
      <w:proofErr w:type="spellStart"/>
      <w:r>
        <w:rPr>
          <w:rFonts w:ascii="Times New Roman" w:hAnsi="Times New Roman" w:cs="Times New Roman"/>
          <w:sz w:val="24"/>
          <w:szCs w:val="24"/>
          <w:lang w:val="es-CO"/>
        </w:rPr>
        <w:t>Solimões</w:t>
      </w:r>
      <w:proofErr w:type="spellEnd"/>
      <w:r w:rsidR="00364F11">
        <w:rPr>
          <w:rFonts w:ascii="Times New Roman" w:hAnsi="Times New Roman" w:cs="Times New Roman"/>
          <w:sz w:val="24"/>
          <w:szCs w:val="24"/>
          <w:lang w:val="es-CO"/>
        </w:rPr>
        <w:t>, la identificación de los puntos de rendimiento por recluta y económicos en “</w:t>
      </w:r>
      <w:r w:rsidR="00364F11" w:rsidRPr="003E5649">
        <w:rPr>
          <w:rFonts w:ascii="Times New Roman" w:hAnsi="Times New Roman" w:cs="Times New Roman"/>
          <w:i/>
          <w:iCs/>
          <w:sz w:val="24"/>
          <w:szCs w:val="24"/>
          <w:lang w:val="es-CO"/>
        </w:rPr>
        <w:t>pro</w:t>
      </w:r>
      <w:r w:rsidR="00364F11">
        <w:rPr>
          <w:rFonts w:ascii="Times New Roman" w:hAnsi="Times New Roman" w:cs="Times New Roman"/>
          <w:sz w:val="24"/>
          <w:szCs w:val="24"/>
          <w:lang w:val="es-CO"/>
        </w:rPr>
        <w:t>” de la conservación del recurso y la socioeconomía familiar.</w:t>
      </w:r>
    </w:p>
    <w:p w14:paraId="2A8BF936" w14:textId="77777777" w:rsidR="00E52CE7" w:rsidRDefault="00E52CE7" w:rsidP="00364F11">
      <w:pPr>
        <w:pStyle w:val="Prrafodelista"/>
        <w:spacing w:after="0" w:line="360" w:lineRule="auto"/>
        <w:ind w:left="0"/>
        <w:jc w:val="both"/>
        <w:rPr>
          <w:rFonts w:ascii="Times New Roman" w:hAnsi="Times New Roman" w:cs="Times New Roman"/>
          <w:sz w:val="24"/>
          <w:szCs w:val="24"/>
          <w:lang w:val="es-CO"/>
        </w:rPr>
      </w:pPr>
    </w:p>
    <w:p w14:paraId="46CB8628" w14:textId="61348C04" w:rsidR="005A684B" w:rsidRDefault="005A684B" w:rsidP="00364F11">
      <w:pPr>
        <w:pStyle w:val="Prrafodelista"/>
        <w:spacing w:after="0" w:line="360" w:lineRule="auto"/>
        <w:ind w:left="0"/>
        <w:jc w:val="both"/>
        <w:rPr>
          <w:rFonts w:ascii="Times New Roman" w:hAnsi="Times New Roman" w:cs="Times New Roman"/>
          <w:i/>
          <w:iCs/>
          <w:sz w:val="24"/>
          <w:szCs w:val="24"/>
          <w:lang w:val="es-CO"/>
        </w:rPr>
      </w:pPr>
      <w:r w:rsidRPr="005A684B">
        <w:rPr>
          <w:rFonts w:ascii="Times New Roman" w:hAnsi="Times New Roman" w:cs="Times New Roman"/>
          <w:i/>
          <w:iCs/>
          <w:sz w:val="24"/>
          <w:szCs w:val="24"/>
          <w:lang w:val="es-CO"/>
        </w:rPr>
        <w:t>Calophysus macropterus</w:t>
      </w:r>
    </w:p>
    <w:p w14:paraId="432C77DF" w14:textId="64388C92" w:rsidR="003569CF" w:rsidRDefault="00E52CE7"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Se debería p</w:t>
      </w:r>
      <w:r w:rsidR="005A684B">
        <w:rPr>
          <w:rFonts w:ascii="Times New Roman" w:hAnsi="Times New Roman" w:cs="Times New Roman"/>
          <w:sz w:val="24"/>
          <w:szCs w:val="24"/>
          <w:lang w:val="es-CO"/>
        </w:rPr>
        <w:t xml:space="preserve">rohibir la pesca con </w:t>
      </w:r>
      <w:r>
        <w:rPr>
          <w:rFonts w:ascii="Times New Roman" w:hAnsi="Times New Roman" w:cs="Times New Roman"/>
          <w:sz w:val="24"/>
          <w:szCs w:val="24"/>
          <w:lang w:val="es-CO"/>
        </w:rPr>
        <w:t xml:space="preserve">la mano y el uso de animales en descomposición para la </w:t>
      </w:r>
      <w:r w:rsidR="00D07083">
        <w:rPr>
          <w:rFonts w:ascii="Times New Roman" w:hAnsi="Times New Roman" w:cs="Times New Roman"/>
          <w:sz w:val="24"/>
          <w:szCs w:val="24"/>
          <w:lang w:val="es-CO"/>
        </w:rPr>
        <w:t>captura</w:t>
      </w:r>
      <w:r>
        <w:rPr>
          <w:rFonts w:ascii="Times New Roman" w:hAnsi="Times New Roman" w:cs="Times New Roman"/>
          <w:sz w:val="24"/>
          <w:szCs w:val="24"/>
          <w:lang w:val="es-CO"/>
        </w:rPr>
        <w:t xml:space="preserve"> del </w:t>
      </w:r>
      <w:proofErr w:type="spellStart"/>
      <w:r>
        <w:rPr>
          <w:rFonts w:ascii="Times New Roman" w:hAnsi="Times New Roman" w:cs="Times New Roman"/>
          <w:sz w:val="24"/>
          <w:szCs w:val="24"/>
          <w:lang w:val="es-CO"/>
        </w:rPr>
        <w:t>simí</w:t>
      </w:r>
      <w:proofErr w:type="spellEnd"/>
      <w:r>
        <w:rPr>
          <w:rFonts w:ascii="Times New Roman" w:hAnsi="Times New Roman" w:cs="Times New Roman"/>
          <w:sz w:val="24"/>
          <w:szCs w:val="24"/>
          <w:lang w:val="es-CO"/>
        </w:rPr>
        <w:t xml:space="preserve"> o mota</w:t>
      </w:r>
      <w:r w:rsidR="00703641">
        <w:rPr>
          <w:rFonts w:ascii="Times New Roman" w:hAnsi="Times New Roman" w:cs="Times New Roman"/>
          <w:sz w:val="24"/>
          <w:szCs w:val="24"/>
          <w:lang w:val="es-CO"/>
        </w:rPr>
        <w:t xml:space="preserve"> en toda la Amazonia</w:t>
      </w:r>
      <w:r w:rsidR="00514FE3">
        <w:rPr>
          <w:rFonts w:ascii="Times New Roman" w:hAnsi="Times New Roman" w:cs="Times New Roman"/>
          <w:sz w:val="24"/>
          <w:szCs w:val="24"/>
          <w:lang w:val="es-CO"/>
        </w:rPr>
        <w:t>,</w:t>
      </w:r>
      <w:r>
        <w:rPr>
          <w:rFonts w:ascii="Times New Roman" w:hAnsi="Times New Roman" w:cs="Times New Roman"/>
          <w:sz w:val="24"/>
          <w:szCs w:val="24"/>
          <w:lang w:val="es-CO"/>
        </w:rPr>
        <w:t xml:space="preserve"> por los riesgos</w:t>
      </w:r>
      <w:r w:rsidR="007C5961">
        <w:rPr>
          <w:rFonts w:ascii="Times New Roman" w:hAnsi="Times New Roman" w:cs="Times New Roman"/>
          <w:sz w:val="24"/>
          <w:szCs w:val="24"/>
          <w:lang w:val="es-CO"/>
        </w:rPr>
        <w:t xml:space="preserve"> que implica</w:t>
      </w:r>
      <w:r>
        <w:rPr>
          <w:rFonts w:ascii="Times New Roman" w:hAnsi="Times New Roman" w:cs="Times New Roman"/>
          <w:sz w:val="24"/>
          <w:szCs w:val="24"/>
          <w:lang w:val="es-CO"/>
        </w:rPr>
        <w:t xml:space="preserve"> a la salud pública y el alto número de capturas de individuos por debajo de la talla mínima </w:t>
      </w:r>
      <w:r w:rsidR="00703641">
        <w:rPr>
          <w:rFonts w:ascii="Times New Roman" w:hAnsi="Times New Roman" w:cs="Times New Roman"/>
          <w:sz w:val="24"/>
          <w:szCs w:val="24"/>
          <w:lang w:val="es-CO"/>
        </w:rPr>
        <w:t>de madurez</w:t>
      </w:r>
      <w:r w:rsidR="002F1547">
        <w:rPr>
          <w:rFonts w:ascii="Times New Roman" w:hAnsi="Times New Roman" w:cs="Times New Roman"/>
          <w:sz w:val="24"/>
          <w:szCs w:val="24"/>
          <w:lang w:val="es-CO"/>
        </w:rPr>
        <w:t>.</w:t>
      </w:r>
    </w:p>
    <w:p w14:paraId="4AB0F38F" w14:textId="049EA094" w:rsidR="005A684B" w:rsidRDefault="00D07083"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A pesar que la talla mínima de madurez</w:t>
      </w:r>
      <w:r w:rsidR="00703641">
        <w:rPr>
          <w:rFonts w:ascii="Times New Roman" w:hAnsi="Times New Roman" w:cs="Times New Roman"/>
          <w:sz w:val="24"/>
          <w:szCs w:val="24"/>
          <w:lang w:val="es-CO"/>
        </w:rPr>
        <w:t>,</w:t>
      </w:r>
      <w:r>
        <w:rPr>
          <w:rFonts w:ascii="Times New Roman" w:hAnsi="Times New Roman" w:cs="Times New Roman"/>
          <w:sz w:val="24"/>
          <w:szCs w:val="24"/>
          <w:lang w:val="es-CO"/>
        </w:rPr>
        <w:t xml:space="preserve"> calculado</w:t>
      </w:r>
      <w:r w:rsidR="00703641">
        <w:rPr>
          <w:rFonts w:ascii="Times New Roman" w:hAnsi="Times New Roman" w:cs="Times New Roman"/>
          <w:sz w:val="24"/>
          <w:szCs w:val="24"/>
          <w:lang w:val="es-CO"/>
        </w:rPr>
        <w:t xml:space="preserve"> en este estudio </w:t>
      </w:r>
      <w:r>
        <w:rPr>
          <w:rFonts w:ascii="Times New Roman" w:hAnsi="Times New Roman" w:cs="Times New Roman"/>
          <w:sz w:val="24"/>
          <w:szCs w:val="24"/>
          <w:lang w:val="es-CO"/>
        </w:rPr>
        <w:t xml:space="preserve">es inferior a la longitud reglamentaria en Colombia, se recomienda continuar con esta </w:t>
      </w:r>
      <w:r w:rsidR="00514FE3">
        <w:rPr>
          <w:rFonts w:ascii="Times New Roman" w:hAnsi="Times New Roman" w:cs="Times New Roman"/>
          <w:sz w:val="24"/>
          <w:szCs w:val="24"/>
          <w:lang w:val="es-CO"/>
        </w:rPr>
        <w:t>talla</w:t>
      </w:r>
      <w:r>
        <w:rPr>
          <w:rFonts w:ascii="Times New Roman" w:hAnsi="Times New Roman" w:cs="Times New Roman"/>
          <w:sz w:val="24"/>
          <w:szCs w:val="24"/>
          <w:lang w:val="es-CO"/>
        </w:rPr>
        <w:t xml:space="preserve"> (32 cm) </w:t>
      </w:r>
      <w:r w:rsidR="00B70AD6">
        <w:rPr>
          <w:rFonts w:ascii="Times New Roman" w:hAnsi="Times New Roman" w:cs="Times New Roman"/>
          <w:sz w:val="24"/>
          <w:szCs w:val="24"/>
          <w:lang w:val="es-CO"/>
        </w:rPr>
        <w:t>como un</w:t>
      </w:r>
      <w:r>
        <w:rPr>
          <w:rFonts w:ascii="Times New Roman" w:hAnsi="Times New Roman" w:cs="Times New Roman"/>
          <w:sz w:val="24"/>
          <w:szCs w:val="24"/>
          <w:lang w:val="es-CO"/>
        </w:rPr>
        <w:t xml:space="preserve"> principio precautorio del recurso</w:t>
      </w:r>
      <w:r w:rsidR="00B70AD6">
        <w:rPr>
          <w:rFonts w:ascii="Times New Roman" w:hAnsi="Times New Roman" w:cs="Times New Roman"/>
          <w:sz w:val="24"/>
          <w:szCs w:val="24"/>
          <w:lang w:val="es-CO"/>
        </w:rPr>
        <w:t>,</w:t>
      </w:r>
      <w:r>
        <w:rPr>
          <w:rFonts w:ascii="Times New Roman" w:hAnsi="Times New Roman" w:cs="Times New Roman"/>
          <w:sz w:val="24"/>
          <w:szCs w:val="24"/>
          <w:lang w:val="es-CO"/>
        </w:rPr>
        <w:t xml:space="preserve"> a menos</w:t>
      </w:r>
      <w:r w:rsidR="00703641">
        <w:rPr>
          <w:rFonts w:ascii="Times New Roman" w:hAnsi="Times New Roman" w:cs="Times New Roman"/>
          <w:sz w:val="24"/>
          <w:szCs w:val="24"/>
          <w:lang w:val="es-CO"/>
        </w:rPr>
        <w:t>,</w:t>
      </w:r>
      <w:r>
        <w:rPr>
          <w:rFonts w:ascii="Times New Roman" w:hAnsi="Times New Roman" w:cs="Times New Roman"/>
          <w:sz w:val="24"/>
          <w:szCs w:val="24"/>
          <w:lang w:val="es-CO"/>
        </w:rPr>
        <w:t xml:space="preserve"> </w:t>
      </w:r>
      <w:r w:rsidR="00703641">
        <w:rPr>
          <w:rFonts w:ascii="Times New Roman" w:hAnsi="Times New Roman" w:cs="Times New Roman"/>
          <w:sz w:val="24"/>
          <w:szCs w:val="24"/>
          <w:lang w:val="es-CO"/>
        </w:rPr>
        <w:t>que</w:t>
      </w:r>
      <w:r>
        <w:rPr>
          <w:rFonts w:ascii="Times New Roman" w:hAnsi="Times New Roman" w:cs="Times New Roman"/>
          <w:sz w:val="24"/>
          <w:szCs w:val="24"/>
          <w:lang w:val="es-CO"/>
        </w:rPr>
        <w:t xml:space="preserve"> indicadores de pesca </w:t>
      </w:r>
      <w:r w:rsidR="00703641">
        <w:rPr>
          <w:rFonts w:ascii="Times New Roman" w:hAnsi="Times New Roman" w:cs="Times New Roman"/>
          <w:sz w:val="24"/>
          <w:szCs w:val="24"/>
          <w:lang w:val="es-CO"/>
        </w:rPr>
        <w:t>señalen lo contrario</w:t>
      </w:r>
      <w:r>
        <w:rPr>
          <w:rFonts w:ascii="Times New Roman" w:hAnsi="Times New Roman" w:cs="Times New Roman"/>
          <w:sz w:val="24"/>
          <w:szCs w:val="24"/>
          <w:lang w:val="es-CO"/>
        </w:rPr>
        <w:t>.</w:t>
      </w:r>
    </w:p>
    <w:p w14:paraId="5FB23BB5" w14:textId="1FD69697" w:rsidR="005A684B" w:rsidRDefault="00703641"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En cuanto a las características de rasgos de vida de la especie</w:t>
      </w:r>
      <w:r w:rsidR="00B70AD6">
        <w:rPr>
          <w:rFonts w:ascii="Times New Roman" w:hAnsi="Times New Roman" w:cs="Times New Roman"/>
          <w:sz w:val="24"/>
          <w:szCs w:val="24"/>
          <w:lang w:val="es-CO"/>
        </w:rPr>
        <w:t>,</w:t>
      </w:r>
      <w:r>
        <w:rPr>
          <w:rFonts w:ascii="Times New Roman" w:hAnsi="Times New Roman" w:cs="Times New Roman"/>
          <w:sz w:val="24"/>
          <w:szCs w:val="24"/>
          <w:lang w:val="es-CO"/>
        </w:rPr>
        <w:t xml:space="preserve"> como velocidad de crecimiento, edad de madurez y longevidad</w:t>
      </w:r>
      <w:r w:rsidR="00914BDF">
        <w:rPr>
          <w:rFonts w:ascii="Times New Roman" w:hAnsi="Times New Roman" w:cs="Times New Roman"/>
          <w:sz w:val="24"/>
          <w:szCs w:val="24"/>
          <w:lang w:val="es-CO"/>
        </w:rPr>
        <w:t>,</w:t>
      </w:r>
      <w:r>
        <w:rPr>
          <w:rFonts w:ascii="Times New Roman" w:hAnsi="Times New Roman" w:cs="Times New Roman"/>
          <w:sz w:val="24"/>
          <w:szCs w:val="24"/>
          <w:lang w:val="es-CO"/>
        </w:rPr>
        <w:t xml:space="preserve"> </w:t>
      </w:r>
      <w:r w:rsidR="007C5961">
        <w:rPr>
          <w:rFonts w:ascii="Times New Roman" w:hAnsi="Times New Roman" w:cs="Times New Roman"/>
          <w:sz w:val="24"/>
          <w:szCs w:val="24"/>
          <w:lang w:val="es-CO"/>
        </w:rPr>
        <w:t xml:space="preserve">se </w:t>
      </w:r>
      <w:r>
        <w:rPr>
          <w:rFonts w:ascii="Times New Roman" w:hAnsi="Times New Roman" w:cs="Times New Roman"/>
          <w:sz w:val="24"/>
          <w:szCs w:val="24"/>
          <w:lang w:val="es-CO"/>
        </w:rPr>
        <w:t>consider</w:t>
      </w:r>
      <w:r w:rsidR="007C5961">
        <w:rPr>
          <w:rFonts w:ascii="Times New Roman" w:hAnsi="Times New Roman" w:cs="Times New Roman"/>
          <w:sz w:val="24"/>
          <w:szCs w:val="24"/>
          <w:lang w:val="es-CO"/>
        </w:rPr>
        <w:t>a</w:t>
      </w:r>
      <w:r>
        <w:rPr>
          <w:rFonts w:ascii="Times New Roman" w:hAnsi="Times New Roman" w:cs="Times New Roman"/>
          <w:sz w:val="24"/>
          <w:szCs w:val="24"/>
          <w:lang w:val="es-CO"/>
        </w:rPr>
        <w:t xml:space="preserve"> </w:t>
      </w:r>
      <w:r w:rsidR="00914BDF">
        <w:rPr>
          <w:rFonts w:ascii="Times New Roman" w:hAnsi="Times New Roman" w:cs="Times New Roman"/>
          <w:sz w:val="24"/>
          <w:szCs w:val="24"/>
          <w:lang w:val="es-CO"/>
        </w:rPr>
        <w:t xml:space="preserve">que la población puede tolerar los niveles de pesca actual </w:t>
      </w:r>
      <w:r w:rsidR="00B70AD6">
        <w:rPr>
          <w:rFonts w:ascii="Times New Roman" w:hAnsi="Times New Roman" w:cs="Times New Roman"/>
          <w:sz w:val="24"/>
          <w:szCs w:val="24"/>
          <w:lang w:val="es-CO"/>
        </w:rPr>
        <w:t>bajo la configuración que tiene el</w:t>
      </w:r>
      <w:r w:rsidR="00914BDF">
        <w:rPr>
          <w:rFonts w:ascii="Times New Roman" w:hAnsi="Times New Roman" w:cs="Times New Roman"/>
          <w:sz w:val="24"/>
          <w:szCs w:val="24"/>
          <w:lang w:val="es-CO"/>
        </w:rPr>
        <w:t xml:space="preserve"> palangre de fondo o </w:t>
      </w:r>
      <w:proofErr w:type="spellStart"/>
      <w:r w:rsidR="00914BDF">
        <w:rPr>
          <w:rFonts w:ascii="Times New Roman" w:hAnsi="Times New Roman" w:cs="Times New Roman"/>
          <w:sz w:val="24"/>
          <w:szCs w:val="24"/>
          <w:lang w:val="es-CO"/>
        </w:rPr>
        <w:t>calandrio</w:t>
      </w:r>
      <w:proofErr w:type="spellEnd"/>
      <w:r w:rsidR="00B70AD6">
        <w:rPr>
          <w:rFonts w:ascii="Times New Roman" w:hAnsi="Times New Roman" w:cs="Times New Roman"/>
          <w:sz w:val="24"/>
          <w:szCs w:val="24"/>
          <w:lang w:val="es-CO"/>
        </w:rPr>
        <w:t xml:space="preserve"> en ambas </w:t>
      </w:r>
      <w:proofErr w:type="spellStart"/>
      <w:r w:rsidR="00B70AD6">
        <w:rPr>
          <w:rFonts w:ascii="Times New Roman" w:hAnsi="Times New Roman" w:cs="Times New Roman"/>
          <w:sz w:val="24"/>
          <w:szCs w:val="24"/>
          <w:lang w:val="es-CO"/>
        </w:rPr>
        <w:t>subcuencas</w:t>
      </w:r>
      <w:proofErr w:type="spellEnd"/>
      <w:r w:rsidR="00B70AD6">
        <w:rPr>
          <w:rFonts w:ascii="Times New Roman" w:hAnsi="Times New Roman" w:cs="Times New Roman"/>
          <w:sz w:val="24"/>
          <w:szCs w:val="24"/>
          <w:lang w:val="es-CO"/>
        </w:rPr>
        <w:t xml:space="preserve"> hidrográficas</w:t>
      </w:r>
      <w:r w:rsidR="00914BDF">
        <w:rPr>
          <w:rFonts w:ascii="Times New Roman" w:hAnsi="Times New Roman" w:cs="Times New Roman"/>
          <w:sz w:val="24"/>
          <w:szCs w:val="24"/>
          <w:lang w:val="es-CO"/>
        </w:rPr>
        <w:t>.</w:t>
      </w:r>
    </w:p>
    <w:p w14:paraId="2806AB08" w14:textId="479BAA02" w:rsidR="00914BDF" w:rsidRDefault="00914BDF"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Es importante evaluar el estado actual de la población al día de hoy</w:t>
      </w:r>
      <w:r w:rsidR="00F45E82">
        <w:rPr>
          <w:rFonts w:ascii="Times New Roman" w:hAnsi="Times New Roman" w:cs="Times New Roman"/>
          <w:sz w:val="24"/>
          <w:szCs w:val="24"/>
          <w:lang w:val="es-CO"/>
        </w:rPr>
        <w:t xml:space="preserve"> por </w:t>
      </w:r>
      <w:r w:rsidR="007C5961">
        <w:rPr>
          <w:rFonts w:ascii="Times New Roman" w:hAnsi="Times New Roman" w:cs="Times New Roman"/>
          <w:sz w:val="24"/>
          <w:szCs w:val="24"/>
          <w:lang w:val="es-CO"/>
        </w:rPr>
        <w:t>subcuenca</w:t>
      </w:r>
      <w:r>
        <w:rPr>
          <w:rFonts w:ascii="Times New Roman" w:hAnsi="Times New Roman" w:cs="Times New Roman"/>
          <w:sz w:val="24"/>
          <w:szCs w:val="24"/>
          <w:lang w:val="es-CO"/>
        </w:rPr>
        <w:t xml:space="preserve">, </w:t>
      </w:r>
      <w:r w:rsidR="00F45E82">
        <w:rPr>
          <w:rFonts w:ascii="Times New Roman" w:hAnsi="Times New Roman" w:cs="Times New Roman"/>
          <w:sz w:val="24"/>
          <w:szCs w:val="24"/>
          <w:lang w:val="es-CO"/>
        </w:rPr>
        <w:t>dado a los</w:t>
      </w:r>
      <w:r>
        <w:rPr>
          <w:rFonts w:ascii="Times New Roman" w:hAnsi="Times New Roman" w:cs="Times New Roman"/>
          <w:sz w:val="24"/>
          <w:szCs w:val="24"/>
          <w:lang w:val="es-CO"/>
        </w:rPr>
        <w:t xml:space="preserve"> efectos </w:t>
      </w:r>
      <w:r w:rsidR="00F45E82">
        <w:rPr>
          <w:rFonts w:ascii="Times New Roman" w:hAnsi="Times New Roman" w:cs="Times New Roman"/>
          <w:sz w:val="24"/>
          <w:szCs w:val="24"/>
          <w:lang w:val="es-CO"/>
        </w:rPr>
        <w:t>que ha tenido</w:t>
      </w:r>
      <w:r>
        <w:rPr>
          <w:rFonts w:ascii="Times New Roman" w:hAnsi="Times New Roman" w:cs="Times New Roman"/>
          <w:sz w:val="24"/>
          <w:szCs w:val="24"/>
          <w:lang w:val="es-CO"/>
        </w:rPr>
        <w:t xml:space="preserve"> la moratoria de pesca (Acto </w:t>
      </w:r>
      <w:r w:rsidR="00B70AD6">
        <w:rPr>
          <w:rFonts w:ascii="Times New Roman" w:hAnsi="Times New Roman" w:cs="Times New Roman"/>
          <w:sz w:val="24"/>
          <w:szCs w:val="24"/>
          <w:lang w:val="es-CO"/>
        </w:rPr>
        <w:t>A</w:t>
      </w:r>
      <w:r>
        <w:rPr>
          <w:rFonts w:ascii="Times New Roman" w:hAnsi="Times New Roman" w:cs="Times New Roman"/>
          <w:sz w:val="24"/>
          <w:szCs w:val="24"/>
          <w:lang w:val="es-CO"/>
        </w:rPr>
        <w:t>dministrativo Nº 1710 de 23 de agosto de 2017</w:t>
      </w:r>
      <w:r w:rsidR="00B70AD6">
        <w:rPr>
          <w:rFonts w:ascii="Times New Roman" w:hAnsi="Times New Roman" w:cs="Times New Roman"/>
          <w:sz w:val="24"/>
          <w:szCs w:val="24"/>
          <w:lang w:val="es-CO"/>
        </w:rPr>
        <w:t xml:space="preserve"> de la Autoridad Nacional de Acuicultura y Pesca-AUNAP</w:t>
      </w:r>
      <w:r>
        <w:rPr>
          <w:rFonts w:ascii="Times New Roman" w:hAnsi="Times New Roman" w:cs="Times New Roman"/>
          <w:sz w:val="24"/>
          <w:szCs w:val="24"/>
          <w:lang w:val="es-CO"/>
        </w:rPr>
        <w:t xml:space="preserve">) y los niveles de metilmercurio en </w:t>
      </w:r>
      <w:r w:rsidR="00C5066E">
        <w:rPr>
          <w:rFonts w:ascii="Times New Roman" w:hAnsi="Times New Roman" w:cs="Times New Roman"/>
          <w:sz w:val="24"/>
          <w:szCs w:val="24"/>
          <w:lang w:val="es-CO"/>
        </w:rPr>
        <w:t>músculo,</w:t>
      </w:r>
      <w:r w:rsidR="00F45E82">
        <w:rPr>
          <w:rFonts w:ascii="Times New Roman" w:hAnsi="Times New Roman" w:cs="Times New Roman"/>
          <w:sz w:val="24"/>
          <w:szCs w:val="24"/>
          <w:lang w:val="es-CO"/>
        </w:rPr>
        <w:t xml:space="preserve"> con el propósito de continuar o suspender la veda</w:t>
      </w:r>
      <w:r>
        <w:rPr>
          <w:rFonts w:ascii="Times New Roman" w:hAnsi="Times New Roman" w:cs="Times New Roman"/>
          <w:sz w:val="24"/>
          <w:szCs w:val="24"/>
          <w:lang w:val="es-CO"/>
        </w:rPr>
        <w:t>.</w:t>
      </w:r>
    </w:p>
    <w:p w14:paraId="1E699ADE" w14:textId="35750B97" w:rsidR="00F45E82" w:rsidRDefault="00F45E82" w:rsidP="00364F11">
      <w:pPr>
        <w:spacing w:after="0" w:line="360" w:lineRule="auto"/>
        <w:jc w:val="both"/>
        <w:rPr>
          <w:rFonts w:ascii="Times New Roman" w:hAnsi="Times New Roman" w:cs="Times New Roman"/>
          <w:sz w:val="24"/>
          <w:szCs w:val="24"/>
        </w:rPr>
      </w:pPr>
    </w:p>
    <w:p w14:paraId="664A7798" w14:textId="684F1814" w:rsidR="00F45E82" w:rsidRPr="00F45E82" w:rsidRDefault="00F45E82" w:rsidP="00364F11">
      <w:pPr>
        <w:spacing w:after="0" w:line="360" w:lineRule="auto"/>
        <w:jc w:val="both"/>
        <w:rPr>
          <w:rFonts w:ascii="Times New Roman" w:hAnsi="Times New Roman" w:cs="Times New Roman"/>
          <w:i/>
          <w:iCs/>
          <w:sz w:val="24"/>
          <w:szCs w:val="24"/>
        </w:rPr>
      </w:pPr>
      <w:proofErr w:type="spellStart"/>
      <w:r w:rsidRPr="00F45E82">
        <w:rPr>
          <w:rFonts w:ascii="Times New Roman" w:hAnsi="Times New Roman" w:cs="Times New Roman"/>
          <w:i/>
          <w:iCs/>
          <w:sz w:val="24"/>
          <w:szCs w:val="24"/>
        </w:rPr>
        <w:t>Mylossoma</w:t>
      </w:r>
      <w:proofErr w:type="spellEnd"/>
      <w:r w:rsidRPr="00F45E82">
        <w:rPr>
          <w:rFonts w:ascii="Times New Roman" w:hAnsi="Times New Roman" w:cs="Times New Roman"/>
          <w:i/>
          <w:iCs/>
          <w:sz w:val="24"/>
          <w:szCs w:val="24"/>
        </w:rPr>
        <w:t xml:space="preserve"> </w:t>
      </w:r>
      <w:proofErr w:type="spellStart"/>
      <w:r w:rsidRPr="00F45E82">
        <w:rPr>
          <w:rFonts w:ascii="Times New Roman" w:hAnsi="Times New Roman" w:cs="Times New Roman"/>
          <w:i/>
          <w:iCs/>
          <w:sz w:val="24"/>
          <w:szCs w:val="24"/>
        </w:rPr>
        <w:t>albiscopum</w:t>
      </w:r>
      <w:proofErr w:type="spellEnd"/>
    </w:p>
    <w:p w14:paraId="48C4759E" w14:textId="4A3B6DEE" w:rsidR="00F45E82" w:rsidRDefault="00C5066E"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No permitir</w:t>
      </w:r>
      <w:r w:rsidR="00F45E82">
        <w:rPr>
          <w:rFonts w:ascii="Times New Roman" w:hAnsi="Times New Roman" w:cs="Times New Roman"/>
          <w:sz w:val="24"/>
          <w:szCs w:val="24"/>
          <w:lang w:val="es-CO"/>
        </w:rPr>
        <w:t xml:space="preserve"> el uso de redes de monofilamente </w:t>
      </w:r>
      <w:r>
        <w:rPr>
          <w:rFonts w:ascii="Times New Roman" w:hAnsi="Times New Roman" w:cs="Times New Roman"/>
          <w:sz w:val="24"/>
          <w:szCs w:val="24"/>
          <w:lang w:val="es-CO"/>
        </w:rPr>
        <w:t>por debajo</w:t>
      </w:r>
      <w:r w:rsidR="00F45E82">
        <w:rPr>
          <w:rFonts w:ascii="Times New Roman" w:hAnsi="Times New Roman" w:cs="Times New Roman"/>
          <w:sz w:val="24"/>
          <w:szCs w:val="24"/>
          <w:lang w:val="es-CO"/>
        </w:rPr>
        <w:t xml:space="preserve"> de 3 pulgadas o 7.6 </w:t>
      </w:r>
      <w:r w:rsidR="001C6CF6">
        <w:rPr>
          <w:rFonts w:ascii="Times New Roman" w:hAnsi="Times New Roman" w:cs="Times New Roman"/>
          <w:sz w:val="24"/>
          <w:szCs w:val="24"/>
          <w:lang w:val="es-CO"/>
        </w:rPr>
        <w:t>centímetros en tamaño de malla</w:t>
      </w:r>
      <w:r w:rsidR="0039416F">
        <w:rPr>
          <w:rFonts w:ascii="Times New Roman" w:hAnsi="Times New Roman" w:cs="Times New Roman"/>
          <w:sz w:val="24"/>
          <w:szCs w:val="24"/>
          <w:lang w:val="es-CO"/>
        </w:rPr>
        <w:t xml:space="preserve"> tanto en el río Putumayo como </w:t>
      </w:r>
      <w:r>
        <w:rPr>
          <w:rFonts w:ascii="Times New Roman" w:hAnsi="Times New Roman" w:cs="Times New Roman"/>
          <w:sz w:val="24"/>
          <w:szCs w:val="24"/>
          <w:lang w:val="es-CO"/>
        </w:rPr>
        <w:t xml:space="preserve"> en río Amazonas</w:t>
      </w:r>
      <w:r w:rsidR="00F45E82">
        <w:rPr>
          <w:rFonts w:ascii="Times New Roman" w:hAnsi="Times New Roman" w:cs="Times New Roman"/>
          <w:sz w:val="24"/>
          <w:szCs w:val="24"/>
          <w:lang w:val="es-CO"/>
        </w:rPr>
        <w:t>.</w:t>
      </w:r>
    </w:p>
    <w:p w14:paraId="202999D4" w14:textId="091D6FF0" w:rsidR="001C6CF6" w:rsidRDefault="001C6CF6"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Por tratarse de una especie que hace </w:t>
      </w:r>
      <w:r w:rsidR="00B70AD6">
        <w:rPr>
          <w:rFonts w:ascii="Times New Roman" w:hAnsi="Times New Roman" w:cs="Times New Roman"/>
          <w:sz w:val="24"/>
          <w:szCs w:val="24"/>
          <w:lang w:val="es-CO"/>
        </w:rPr>
        <w:t>migraciones</w:t>
      </w:r>
      <w:r>
        <w:rPr>
          <w:rFonts w:ascii="Times New Roman" w:hAnsi="Times New Roman" w:cs="Times New Roman"/>
          <w:sz w:val="24"/>
          <w:szCs w:val="24"/>
          <w:lang w:val="es-CO"/>
        </w:rPr>
        <w:t xml:space="preserve"> </w:t>
      </w:r>
      <w:r w:rsidR="00B70AD6">
        <w:rPr>
          <w:rFonts w:ascii="Times New Roman" w:hAnsi="Times New Roman" w:cs="Times New Roman"/>
          <w:sz w:val="24"/>
          <w:szCs w:val="24"/>
          <w:lang w:val="es-CO"/>
        </w:rPr>
        <w:t xml:space="preserve">de </w:t>
      </w:r>
      <w:r>
        <w:rPr>
          <w:rFonts w:ascii="Times New Roman" w:hAnsi="Times New Roman" w:cs="Times New Roman"/>
          <w:sz w:val="24"/>
          <w:szCs w:val="24"/>
          <w:lang w:val="es-CO"/>
        </w:rPr>
        <w:t>tipo lateral</w:t>
      </w:r>
      <w:r w:rsidR="00B70AD6">
        <w:rPr>
          <w:rFonts w:ascii="Times New Roman" w:hAnsi="Times New Roman" w:cs="Times New Roman"/>
          <w:sz w:val="24"/>
          <w:szCs w:val="24"/>
          <w:lang w:val="es-CO"/>
        </w:rPr>
        <w:t xml:space="preserve"> (aguas blancas-aguas negras)</w:t>
      </w:r>
      <w:r w:rsidR="0039416F">
        <w:rPr>
          <w:rFonts w:ascii="Times New Roman" w:hAnsi="Times New Roman" w:cs="Times New Roman"/>
          <w:sz w:val="24"/>
          <w:szCs w:val="24"/>
          <w:lang w:val="es-CO"/>
        </w:rPr>
        <w:t>,</w:t>
      </w:r>
      <w:r>
        <w:rPr>
          <w:rFonts w:ascii="Times New Roman" w:hAnsi="Times New Roman" w:cs="Times New Roman"/>
          <w:sz w:val="24"/>
          <w:szCs w:val="24"/>
          <w:lang w:val="es-CO"/>
        </w:rPr>
        <w:t xml:space="preserve"> es pertinente </w:t>
      </w:r>
      <w:r w:rsidR="00C5066E">
        <w:rPr>
          <w:rFonts w:ascii="Times New Roman" w:hAnsi="Times New Roman" w:cs="Times New Roman"/>
          <w:sz w:val="24"/>
          <w:szCs w:val="24"/>
          <w:lang w:val="es-CO"/>
        </w:rPr>
        <w:t>no permitir</w:t>
      </w:r>
      <w:r>
        <w:rPr>
          <w:rFonts w:ascii="Times New Roman" w:hAnsi="Times New Roman" w:cs="Times New Roman"/>
          <w:sz w:val="24"/>
          <w:szCs w:val="24"/>
          <w:lang w:val="es-CO"/>
        </w:rPr>
        <w:t xml:space="preserve"> el uso de redes en la confluencia de los ríos de origen andino y amazónico</w:t>
      </w:r>
      <w:r w:rsidR="0039416F">
        <w:rPr>
          <w:rFonts w:ascii="Times New Roman" w:hAnsi="Times New Roman" w:cs="Times New Roman"/>
          <w:sz w:val="24"/>
          <w:szCs w:val="24"/>
          <w:lang w:val="es-CO"/>
        </w:rPr>
        <w:t>,</w:t>
      </w:r>
      <w:r>
        <w:rPr>
          <w:rFonts w:ascii="Times New Roman" w:hAnsi="Times New Roman" w:cs="Times New Roman"/>
          <w:sz w:val="24"/>
          <w:szCs w:val="24"/>
          <w:lang w:val="es-CO"/>
        </w:rPr>
        <w:t xml:space="preserve"> durante la temporada de reproducción.</w:t>
      </w:r>
    </w:p>
    <w:p w14:paraId="684F927D" w14:textId="14D81DFA" w:rsidR="001C6CF6" w:rsidRDefault="001C6CF6" w:rsidP="00364F11">
      <w:pPr>
        <w:pStyle w:val="Prrafodelista"/>
        <w:numPr>
          <w:ilvl w:val="0"/>
          <w:numId w:val="7"/>
        </w:numPr>
        <w:spacing w:after="0" w:line="360" w:lineRule="auto"/>
        <w:ind w:left="0" w:firstLine="0"/>
        <w:jc w:val="both"/>
        <w:rPr>
          <w:rFonts w:ascii="Times New Roman" w:hAnsi="Times New Roman" w:cs="Times New Roman"/>
          <w:sz w:val="24"/>
          <w:szCs w:val="24"/>
          <w:lang w:val="es-CO"/>
        </w:rPr>
      </w:pPr>
      <w:r>
        <w:rPr>
          <w:rFonts w:ascii="Times New Roman" w:hAnsi="Times New Roman" w:cs="Times New Roman"/>
          <w:sz w:val="24"/>
          <w:szCs w:val="24"/>
          <w:lang w:val="es-CO"/>
        </w:rPr>
        <w:t>Promover la conservación y restauración de las rondas hídricas y los planos inundables</w:t>
      </w:r>
      <w:r w:rsidR="00501A79">
        <w:rPr>
          <w:rFonts w:ascii="Times New Roman" w:hAnsi="Times New Roman" w:cs="Times New Roman"/>
          <w:sz w:val="24"/>
          <w:szCs w:val="24"/>
          <w:lang w:val="es-CO"/>
        </w:rPr>
        <w:t xml:space="preserve"> del bosque,</w:t>
      </w:r>
      <w:r>
        <w:rPr>
          <w:rFonts w:ascii="Times New Roman" w:hAnsi="Times New Roman" w:cs="Times New Roman"/>
          <w:sz w:val="24"/>
          <w:szCs w:val="24"/>
          <w:lang w:val="es-CO"/>
        </w:rPr>
        <w:t xml:space="preserve"> </w:t>
      </w:r>
      <w:r w:rsidR="00824428">
        <w:rPr>
          <w:rFonts w:ascii="Times New Roman" w:hAnsi="Times New Roman" w:cs="Times New Roman"/>
          <w:sz w:val="24"/>
          <w:szCs w:val="24"/>
          <w:lang w:val="es-CO"/>
        </w:rPr>
        <w:t xml:space="preserve">por </w:t>
      </w:r>
      <w:r w:rsidR="00501A79">
        <w:rPr>
          <w:rFonts w:ascii="Times New Roman" w:hAnsi="Times New Roman" w:cs="Times New Roman"/>
          <w:sz w:val="24"/>
          <w:szCs w:val="24"/>
          <w:lang w:val="es-CO"/>
        </w:rPr>
        <w:t xml:space="preserve">su rol en </w:t>
      </w:r>
      <w:r w:rsidR="00824428">
        <w:rPr>
          <w:rFonts w:ascii="Times New Roman" w:hAnsi="Times New Roman" w:cs="Times New Roman"/>
          <w:sz w:val="24"/>
          <w:szCs w:val="24"/>
          <w:lang w:val="es-CO"/>
        </w:rPr>
        <w:t>el ciclo biológico</w:t>
      </w:r>
      <w:r w:rsidR="00501A79">
        <w:rPr>
          <w:rFonts w:ascii="Times New Roman" w:hAnsi="Times New Roman" w:cs="Times New Roman"/>
          <w:sz w:val="24"/>
          <w:szCs w:val="24"/>
          <w:lang w:val="es-CO"/>
        </w:rPr>
        <w:t xml:space="preserve"> y ecológico de</w:t>
      </w:r>
      <w:r w:rsidR="00824428">
        <w:rPr>
          <w:rFonts w:ascii="Times New Roman" w:hAnsi="Times New Roman" w:cs="Times New Roman"/>
          <w:sz w:val="24"/>
          <w:szCs w:val="24"/>
          <w:lang w:val="es-CO"/>
        </w:rPr>
        <w:t xml:space="preserve"> </w:t>
      </w:r>
      <w:proofErr w:type="spellStart"/>
      <w:r w:rsidR="00824428" w:rsidRPr="0039416F">
        <w:rPr>
          <w:rFonts w:ascii="Times New Roman" w:hAnsi="Times New Roman" w:cs="Times New Roman"/>
          <w:i/>
          <w:iCs/>
          <w:sz w:val="24"/>
          <w:szCs w:val="24"/>
          <w:lang w:val="es-CO"/>
        </w:rPr>
        <w:t>Mylossoma</w:t>
      </w:r>
      <w:proofErr w:type="spellEnd"/>
      <w:r w:rsidR="00824428" w:rsidRPr="0039416F">
        <w:rPr>
          <w:rFonts w:ascii="Times New Roman" w:hAnsi="Times New Roman" w:cs="Times New Roman"/>
          <w:i/>
          <w:iCs/>
          <w:sz w:val="24"/>
          <w:szCs w:val="24"/>
          <w:lang w:val="es-CO"/>
        </w:rPr>
        <w:t xml:space="preserve"> </w:t>
      </w:r>
      <w:proofErr w:type="spellStart"/>
      <w:r w:rsidR="00824428" w:rsidRPr="0039416F">
        <w:rPr>
          <w:rFonts w:ascii="Times New Roman" w:hAnsi="Times New Roman" w:cs="Times New Roman"/>
          <w:i/>
          <w:iCs/>
          <w:sz w:val="24"/>
          <w:szCs w:val="24"/>
          <w:lang w:val="es-CO"/>
        </w:rPr>
        <w:t>albiscopum</w:t>
      </w:r>
      <w:proofErr w:type="spellEnd"/>
      <w:r w:rsidR="00824428">
        <w:rPr>
          <w:rFonts w:ascii="Times New Roman" w:hAnsi="Times New Roman" w:cs="Times New Roman"/>
          <w:sz w:val="24"/>
          <w:szCs w:val="24"/>
          <w:lang w:val="es-CO"/>
        </w:rPr>
        <w:t>.</w:t>
      </w:r>
    </w:p>
    <w:p w14:paraId="3D5BACD4" w14:textId="0B43BA29" w:rsidR="00F45E82" w:rsidRPr="003E5649" w:rsidRDefault="001C6CF6" w:rsidP="00F45E82">
      <w:pPr>
        <w:pStyle w:val="Prrafodelista"/>
        <w:numPr>
          <w:ilvl w:val="0"/>
          <w:numId w:val="7"/>
        </w:numPr>
        <w:spacing w:after="0" w:line="360" w:lineRule="auto"/>
        <w:ind w:left="0" w:firstLine="0"/>
        <w:jc w:val="both"/>
        <w:rPr>
          <w:rFonts w:ascii="Times New Roman" w:hAnsi="Times New Roman" w:cs="Times New Roman"/>
          <w:sz w:val="24"/>
          <w:szCs w:val="24"/>
          <w:lang w:val="es-CO"/>
        </w:rPr>
      </w:pPr>
      <w:r w:rsidRPr="003E5649">
        <w:rPr>
          <w:rFonts w:ascii="Times New Roman" w:hAnsi="Times New Roman" w:cs="Times New Roman"/>
          <w:sz w:val="24"/>
          <w:szCs w:val="24"/>
          <w:lang w:val="es-CO"/>
        </w:rPr>
        <w:t>Fomentar la piscicultura de la palometa como especie promisoria.</w:t>
      </w:r>
    </w:p>
    <w:p w14:paraId="748D39FC" w14:textId="471830AD" w:rsidR="00596004" w:rsidRDefault="00596004">
      <w:pPr>
        <w:rPr>
          <w:rFonts w:ascii="Times New Roman" w:hAnsi="Times New Roman" w:cs="Times New Roman"/>
          <w:sz w:val="24"/>
          <w:szCs w:val="24"/>
        </w:rPr>
      </w:pPr>
      <w:r>
        <w:rPr>
          <w:rFonts w:ascii="Times New Roman" w:hAnsi="Times New Roman" w:cs="Times New Roman"/>
          <w:sz w:val="24"/>
          <w:szCs w:val="24"/>
        </w:rPr>
        <w:br w:type="page"/>
      </w:r>
    </w:p>
    <w:p w14:paraId="40E79664" w14:textId="04D6F13D" w:rsidR="00445EB1" w:rsidRPr="00B52E60" w:rsidRDefault="004B79CC" w:rsidP="004B79CC">
      <w:pPr>
        <w:pStyle w:val="Ttulo1"/>
        <w:rPr>
          <w:sz w:val="32"/>
          <w:szCs w:val="56"/>
        </w:rPr>
      </w:pPr>
      <w:bookmarkStart w:id="73" w:name="_Toc105773647"/>
      <w:r>
        <w:rPr>
          <w:sz w:val="32"/>
          <w:szCs w:val="56"/>
        </w:rPr>
        <w:lastRenderedPageBreak/>
        <w:t>BIBLIOGRAFIA</w:t>
      </w:r>
      <w:bookmarkEnd w:id="73"/>
    </w:p>
    <w:p w14:paraId="60A0A77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Agudelo E, Sánchez CL, Acosta LE, Mazzorra A, Alonso González JC, Moya LA,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La pesca y la acuicultura en la frontera Colombo-Peruana del río Putumayo. In: Agudelo Córdoba E, Alonso González JC, Moya Ibañez LA, editors. Perspect. para el Ordenamiento la Pesca y la Acuic. en el Área Integr. Front. Colombo-Peruana. Bogotá D.C.: Instituto Amazónico de Investigaciones Científicas-Sinc</w:t>
      </w:r>
      <w:bookmarkStart w:id="74" w:name="_GoBack"/>
      <w:bookmarkEnd w:id="74"/>
      <w:r w:rsidRPr="00C364DC">
        <w:rPr>
          <w:rFonts w:ascii="Times New Roman" w:hAnsi="Times New Roman" w:cs="Times New Roman"/>
          <w:noProof/>
          <w:sz w:val="24"/>
          <w:szCs w:val="24"/>
        </w:rPr>
        <w:t>hi &amp; Instituto nacional de Desarrollo INADE; 2006. p.59-76.</w:t>
      </w:r>
    </w:p>
    <w:p w14:paraId="0E463B15" w14:textId="77777777" w:rsidR="00445EB1" w:rsidRPr="00C364DC" w:rsidRDefault="00445EB1" w:rsidP="00911622">
      <w:pPr>
        <w:spacing w:after="0" w:line="360" w:lineRule="auto"/>
        <w:jc w:val="both"/>
        <w:rPr>
          <w:rFonts w:ascii="Times New Roman" w:hAnsi="Times New Roman" w:cs="Times New Roman"/>
          <w:b/>
          <w:bCs/>
          <w:sz w:val="24"/>
          <w:szCs w:val="24"/>
        </w:rPr>
      </w:pPr>
    </w:p>
    <w:p w14:paraId="375551D9" w14:textId="77D0193A"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Agudelo Córdoba E. Bases científicas para contribuir a la gestión de la pesquería comercial de bagres (familia Pimelodidae) en la Amazonía colombiana y sus zonas de frontera.</w:t>
      </w:r>
      <w:r w:rsidRPr="00C364DC">
        <w:rPr>
          <w:rFonts w:ascii="Times New Roman" w:hAnsi="Times New Roman" w:cs="Times New Roman"/>
          <w:color w:val="000000"/>
          <w:sz w:val="24"/>
          <w:szCs w:val="24"/>
        </w:rPr>
        <w:t xml:space="preserve"> [PhD </w:t>
      </w:r>
      <w:proofErr w:type="spellStart"/>
      <w:r w:rsidRPr="00C364DC">
        <w:rPr>
          <w:rFonts w:ascii="Times New Roman" w:hAnsi="Times New Roman" w:cs="Times New Roman"/>
          <w:color w:val="000000"/>
          <w:sz w:val="24"/>
          <w:szCs w:val="24"/>
        </w:rPr>
        <w:t>Thesis</w:t>
      </w:r>
      <w:proofErr w:type="spellEnd"/>
      <w:r w:rsidRPr="00C364DC">
        <w:rPr>
          <w:rFonts w:ascii="Times New Roman" w:hAnsi="Times New Roman" w:cs="Times New Roman"/>
          <w:color w:val="000000"/>
          <w:sz w:val="24"/>
          <w:szCs w:val="24"/>
        </w:rPr>
        <w:t>]</w:t>
      </w:r>
      <w:r w:rsidRPr="00C364DC">
        <w:rPr>
          <w:rFonts w:ascii="Times New Roman" w:hAnsi="Times New Roman" w:cs="Times New Roman"/>
          <w:noProof/>
          <w:sz w:val="24"/>
          <w:szCs w:val="24"/>
        </w:rPr>
        <w:t xml:space="preserve"> Barcelona: Universidad Autónoma de Barcelona; 2015. Available from: </w:t>
      </w:r>
      <w:hyperlink r:id="rId26" w:history="1">
        <w:r w:rsidR="00C364DC" w:rsidRPr="00430B16">
          <w:rPr>
            <w:rStyle w:val="Hipervnculo"/>
            <w:rFonts w:ascii="Times New Roman" w:hAnsi="Times New Roman" w:cs="Times New Roman"/>
            <w:noProof/>
            <w:sz w:val="24"/>
            <w:szCs w:val="24"/>
          </w:rPr>
          <w:t>https://ddd.uab.cat/record/142475</w:t>
        </w:r>
      </w:hyperlink>
      <w:r w:rsidR="00C364DC">
        <w:rPr>
          <w:rFonts w:ascii="Times New Roman" w:hAnsi="Times New Roman" w:cs="Times New Roman"/>
          <w:noProof/>
          <w:sz w:val="24"/>
          <w:szCs w:val="24"/>
        </w:rPr>
        <w:t xml:space="preserve"> </w:t>
      </w:r>
    </w:p>
    <w:p w14:paraId="5F31B4A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0ECDEDD" w14:textId="0BE68464" w:rsidR="00445EB1"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Agudelo E. La pesca en Amazonia, un servicio ecosistémico en riesgo. Rev Colomb Amaz. 2015; 8:181–8.</w:t>
      </w:r>
    </w:p>
    <w:p w14:paraId="6A2E767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38467B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Agudelo Córdoba E, Bonilla-Castillo CA, Gómez Hurtado GA, Salvino Cruz H, Trujillo Yucuna DL. Evolución de las longitudes corporales para la pesquería comercial de bagres en la amazonia colombiana (período 2001-2010). Rev Colomb Amaz. 2012; 5:177–94</w:t>
      </w:r>
    </w:p>
    <w:p w14:paraId="598B83D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84D96F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Agudelo E, Salinas Y, Sánchez CL, Muñoz-Sosa DL, Alonso JC, Arteaga ME,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Bagres de la Amazonía Colombiana: Un recurso sin fronteras. Bogotá: Instituto Amazónico de Investigaciones Científicas SINCHI; 2000.</w:t>
      </w:r>
    </w:p>
    <w:p w14:paraId="33A53CA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513971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Alonso JC, Nuñez-Avellaneda M, Agudelo E, Ricaute LF, Sánchez-Páez CL. Ecosistemas acuáticos de la amazonía colombiana: avances y perspectivas. Rev Colomb Amaz. 2006; Número Esp:163–80.</w:t>
      </w:r>
    </w:p>
    <w:p w14:paraId="3B9967A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72AB1B7" w14:textId="526DCFB2" w:rsidR="00445EB1" w:rsidRPr="006A096E"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Araújo-Lima CARM, Ruffino ML. </w:t>
      </w:r>
      <w:r w:rsidRPr="00C364DC">
        <w:rPr>
          <w:rFonts w:ascii="Times New Roman" w:hAnsi="Times New Roman" w:cs="Times New Roman"/>
          <w:noProof/>
          <w:sz w:val="24"/>
          <w:szCs w:val="24"/>
          <w:lang w:val="en-US"/>
        </w:rPr>
        <w:t xml:space="preserve">Migratory Fishes of South America. The World Bank; 2004. </w:t>
      </w:r>
      <w:hyperlink r:id="rId27" w:history="1">
        <w:r w:rsidR="00C364DC" w:rsidRPr="006A096E">
          <w:rPr>
            <w:rStyle w:val="Hipervnculo"/>
            <w:rFonts w:ascii="Times New Roman" w:hAnsi="Times New Roman" w:cs="Times New Roman"/>
            <w:noProof/>
            <w:sz w:val="24"/>
            <w:szCs w:val="24"/>
            <w:lang w:val="en-US"/>
          </w:rPr>
          <w:t>https://doi.org/10.1596/1-5525-0114-0</w:t>
        </w:r>
      </w:hyperlink>
      <w:r w:rsidR="00C364DC" w:rsidRPr="006A096E">
        <w:rPr>
          <w:rFonts w:ascii="Times New Roman" w:hAnsi="Times New Roman" w:cs="Times New Roman"/>
          <w:noProof/>
          <w:sz w:val="24"/>
          <w:szCs w:val="24"/>
          <w:lang w:val="en-US"/>
        </w:rPr>
        <w:t xml:space="preserve"> </w:t>
      </w:r>
    </w:p>
    <w:p w14:paraId="0BF05B80" w14:textId="5B9FBF93" w:rsidR="00445EB1" w:rsidRPr="006A096E"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A855541" w14:textId="77777777" w:rsidR="00C364DC" w:rsidRPr="006A096E"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EF302D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6A096E">
        <w:rPr>
          <w:rFonts w:ascii="Times New Roman" w:hAnsi="Times New Roman" w:cs="Times New Roman"/>
          <w:noProof/>
          <w:sz w:val="24"/>
          <w:szCs w:val="24"/>
          <w:lang w:val="en-US"/>
        </w:rPr>
        <w:lastRenderedPageBreak/>
        <w:t xml:space="preserve">Armas M, Ortega H, García-Vasquez A, García-Davila C, Vargas G, Nuñez J, </w:t>
      </w:r>
      <w:r w:rsidRPr="006A096E">
        <w:rPr>
          <w:rFonts w:ascii="Times New Roman" w:hAnsi="Times New Roman" w:cs="Times New Roman"/>
          <w:i/>
          <w:iCs/>
          <w:noProof/>
          <w:sz w:val="24"/>
          <w:szCs w:val="24"/>
          <w:lang w:val="en-US"/>
        </w:rPr>
        <w:t>et al</w:t>
      </w:r>
      <w:r w:rsidRPr="006A096E">
        <w:rPr>
          <w:rFonts w:ascii="Times New Roman" w:hAnsi="Times New Roman" w:cs="Times New Roman"/>
          <w:noProof/>
          <w:sz w:val="24"/>
          <w:szCs w:val="24"/>
          <w:lang w:val="en-US"/>
        </w:rPr>
        <w:t xml:space="preserve">. </w:t>
      </w:r>
      <w:r w:rsidRPr="00C364DC">
        <w:rPr>
          <w:rFonts w:ascii="Times New Roman" w:hAnsi="Times New Roman" w:cs="Times New Roman"/>
          <w:noProof/>
          <w:sz w:val="24"/>
          <w:szCs w:val="24"/>
          <w:lang w:val="en-US"/>
        </w:rPr>
        <w:t xml:space="preserve">Age validation and growth patterns of </w:t>
      </w:r>
      <w:r w:rsidRPr="00C364DC">
        <w:rPr>
          <w:rFonts w:ascii="Times New Roman" w:hAnsi="Times New Roman" w:cs="Times New Roman"/>
          <w:i/>
          <w:iCs/>
          <w:noProof/>
          <w:sz w:val="24"/>
          <w:szCs w:val="24"/>
          <w:lang w:val="en-US"/>
        </w:rPr>
        <w:t>Pseudoplatystoma punctifer</w:t>
      </w:r>
      <w:r w:rsidRPr="00C364DC">
        <w:rPr>
          <w:rFonts w:ascii="Times New Roman" w:hAnsi="Times New Roman" w:cs="Times New Roman"/>
          <w:noProof/>
          <w:sz w:val="24"/>
          <w:szCs w:val="24"/>
          <w:lang w:val="en-US"/>
        </w:rPr>
        <w:t xml:space="preserve"> in two river systems of the Peruvian Amazon. Neotrop Ichthyol. Forthcoming 2022.</w:t>
      </w:r>
    </w:p>
    <w:p w14:paraId="6BBF99B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078C524" w14:textId="0E9CA958"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Beard TD, Arlinghaus R, Cooke SJ, McIntyre PB, De Silva S, Bartley D, et al. Ecosystem approach to inland fisheries: research needs and implementation strategies. Biol Lett. 2011; 7(4):481–3. </w:t>
      </w:r>
      <w:hyperlink r:id="rId28" w:history="1">
        <w:r w:rsidR="00C364DC" w:rsidRPr="00430B16">
          <w:rPr>
            <w:rStyle w:val="Hipervnculo"/>
            <w:rFonts w:ascii="Times New Roman" w:hAnsi="Times New Roman" w:cs="Times New Roman"/>
            <w:noProof/>
            <w:sz w:val="24"/>
            <w:szCs w:val="24"/>
            <w:lang w:val="en-US"/>
          </w:rPr>
          <w:t>https://doi.org/10.1098/rsbl.2011.0046</w:t>
        </w:r>
      </w:hyperlink>
      <w:r w:rsidR="00C364DC">
        <w:rPr>
          <w:rFonts w:ascii="Times New Roman" w:hAnsi="Times New Roman" w:cs="Times New Roman"/>
          <w:noProof/>
          <w:sz w:val="24"/>
          <w:szCs w:val="24"/>
          <w:lang w:val="en-US"/>
        </w:rPr>
        <w:t xml:space="preserve"> </w:t>
      </w:r>
    </w:p>
    <w:p w14:paraId="242FD0D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96ABA7D" w14:textId="02D3F98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Beltrão H, Zuanon J, Ferreira E. Checklist of the ichthyofauna of the Rio Negro basin in the Brazilian Amazon. </w:t>
      </w:r>
      <w:r w:rsidRPr="00C364DC">
        <w:rPr>
          <w:rFonts w:ascii="Times New Roman" w:hAnsi="Times New Roman" w:cs="Times New Roman"/>
          <w:noProof/>
          <w:sz w:val="24"/>
          <w:szCs w:val="24"/>
        </w:rPr>
        <w:t xml:space="preserve">Zookeys. 2019; 2019(881):53–89. </w:t>
      </w:r>
      <w:hyperlink r:id="rId29" w:history="1">
        <w:r w:rsidR="00C364DC" w:rsidRPr="00430B16">
          <w:rPr>
            <w:rStyle w:val="Hipervnculo"/>
            <w:rFonts w:ascii="Times New Roman" w:hAnsi="Times New Roman" w:cs="Times New Roman"/>
            <w:noProof/>
            <w:sz w:val="24"/>
            <w:szCs w:val="24"/>
          </w:rPr>
          <w:t>https://doi.org/10.3897/zookeys.881.32055</w:t>
        </w:r>
      </w:hyperlink>
      <w:r w:rsidR="00C364DC">
        <w:rPr>
          <w:rFonts w:ascii="Times New Roman" w:hAnsi="Times New Roman" w:cs="Times New Roman"/>
          <w:noProof/>
          <w:sz w:val="24"/>
          <w:szCs w:val="24"/>
        </w:rPr>
        <w:t xml:space="preserve"> </w:t>
      </w:r>
    </w:p>
    <w:p w14:paraId="6E81421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FD0A59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Bonilla-Castillo CA, Agudelo Córdoba E, Acosta-Santos A, Gómez-Hurtado G, Ajiaco-Martínez Rosa Elena, Ramírez-Gil H.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In: Lasso CA, Agudelo Córdoba E, Jiménez-Segura LF, Ramírez-Gil H, Morales-Betancourt MA, Ajiaco-Martínez Rosa E.,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editors. Catálogo los Recur. Pesq. Cont. Colomb. Bogotá D.C.: Instituto de Investigación de Recursos Biológicos Alexander von Humboldt (IAvH); 2011. p.432–5.</w:t>
      </w:r>
    </w:p>
    <w:p w14:paraId="326EB2F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BD5288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Bonilla-Castillo CA, Gómez-Hurtado G, Castro-Pulido W, Sánchez CL, Usma JS, Agudelo E. La pesca de consumo en el sitio Ramsar Estrella Fluvial Inírida. In: Usma JS, Jaramillo MF, Trujillo F, Mesa Ramsar E, editors. Plan Manejo Ambient. del sitio Ramsar Estrella Fluv. Inírida Av. en el Conoc. Conserv. y uso Sosten. su Biodivers. Bogotá D.C.: Minambiente, Corporación CDA, Instituto SINCHI, Proyecto GEF, Corporación Mesa Ramsar; 2021. p.83–91.</w:t>
      </w:r>
    </w:p>
    <w:p w14:paraId="1B8027E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E8845A7" w14:textId="27AEF574"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Bonilla-Castillo CA, Córdoba EA, Gómez G, Duponchelle F. Population dynamics of </w:t>
      </w:r>
      <w:r w:rsidRPr="00C364DC">
        <w:rPr>
          <w:rFonts w:ascii="Times New Roman" w:hAnsi="Times New Roman" w:cs="Times New Roman"/>
          <w:i/>
          <w:iCs/>
          <w:noProof/>
          <w:sz w:val="24"/>
          <w:szCs w:val="24"/>
          <w:lang w:val="en-US"/>
        </w:rPr>
        <w:t>Prochilodus nigricans</w:t>
      </w:r>
      <w:r w:rsidRPr="00C364DC">
        <w:rPr>
          <w:rFonts w:ascii="Times New Roman" w:hAnsi="Times New Roman" w:cs="Times New Roman"/>
          <w:noProof/>
          <w:sz w:val="24"/>
          <w:szCs w:val="24"/>
          <w:lang w:val="en-US"/>
        </w:rPr>
        <w:t xml:space="preserve"> (Characiformes: Prochilodontidae) in the Putumayo River. </w:t>
      </w:r>
      <w:r w:rsidRPr="00C364DC">
        <w:rPr>
          <w:rFonts w:ascii="Times New Roman" w:hAnsi="Times New Roman" w:cs="Times New Roman"/>
          <w:noProof/>
          <w:sz w:val="24"/>
          <w:szCs w:val="24"/>
        </w:rPr>
        <w:t xml:space="preserve">Neotrop Ichthyol. 2018; 16(2):1–12. </w:t>
      </w:r>
      <w:hyperlink r:id="rId30" w:history="1">
        <w:r w:rsidR="00C364DC" w:rsidRPr="00430B16">
          <w:rPr>
            <w:rStyle w:val="Hipervnculo"/>
            <w:rFonts w:ascii="Times New Roman" w:hAnsi="Times New Roman" w:cs="Times New Roman"/>
            <w:noProof/>
            <w:sz w:val="24"/>
            <w:szCs w:val="24"/>
          </w:rPr>
          <w:t>https://doi.org/10.1590/1982-0224-20170139</w:t>
        </w:r>
      </w:hyperlink>
      <w:r w:rsidR="00C364DC">
        <w:rPr>
          <w:rFonts w:ascii="Times New Roman" w:hAnsi="Times New Roman" w:cs="Times New Roman"/>
          <w:noProof/>
          <w:sz w:val="24"/>
          <w:szCs w:val="24"/>
        </w:rPr>
        <w:t xml:space="preserve"> </w:t>
      </w:r>
    </w:p>
    <w:p w14:paraId="6CE4E4F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431CF7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Bonilla-Castillo CA, Agudelo Cordoba E, Sánchez Páez CL, Gómez Hurtado GA. Dinámica de la pesca comercial de consumo en el medio río putumayo: Tres décadas de desembarques en puerro Leguizamo. Rev Colomb Amaz. 2012; 5:129–49.</w:t>
      </w:r>
    </w:p>
    <w:p w14:paraId="25F2124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2B4112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 xml:space="preserve">Camacho K, Alonso JC, Cipamocha C, Agudelo E, Sánchez CL, Freitas A,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Estructura de tamaños y aspectos reproductivos del recurso pesquero aprovechado en la frontera Colombo-Peruana del río Putumayo. In: Agudelo Córdoba E, Alonso González JC, Moya Ibañez LA, editors. Perspect. para el ordenamiento la pesca y Acuic. en el área Integr. Front. Colombo-Peruana. Bogotá D.C.: Instituto Amazónico de Investigaciones Científicas SINCHI &amp; Instituto Nacional de Desarrollo -INADE; 2006. p.47–58.</w:t>
      </w:r>
    </w:p>
    <w:p w14:paraId="6102B31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F9DAD2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Canchala Chirán DL. Aportes a la biología de la palometa </w:t>
      </w:r>
      <w:r w:rsidRPr="00C364DC">
        <w:rPr>
          <w:rFonts w:ascii="Times New Roman" w:hAnsi="Times New Roman" w:cs="Times New Roman"/>
          <w:i/>
          <w:iCs/>
          <w:noProof/>
          <w:sz w:val="24"/>
          <w:szCs w:val="24"/>
        </w:rPr>
        <w:t>Mylossoma albiscopum</w:t>
      </w:r>
      <w:r w:rsidRPr="00C364DC">
        <w:rPr>
          <w:rFonts w:ascii="Times New Roman" w:hAnsi="Times New Roman" w:cs="Times New Roman"/>
          <w:noProof/>
          <w:sz w:val="24"/>
          <w:szCs w:val="24"/>
        </w:rPr>
        <w:t xml:space="preserve"> Cope, 1872 Durante dos periodos hidrológicos del río Putumayo en la zona fronteriza colombo peruana: Sector Puerto Leguízamo. </w:t>
      </w:r>
      <w:r w:rsidRPr="00C364DC">
        <w:rPr>
          <w:rFonts w:ascii="Times New Roman" w:hAnsi="Times New Roman" w:cs="Times New Roman"/>
          <w:color w:val="000000"/>
          <w:sz w:val="24"/>
          <w:szCs w:val="24"/>
        </w:rPr>
        <w:t xml:space="preserve">[Tesis </w:t>
      </w:r>
      <w:proofErr w:type="spellStart"/>
      <w:r w:rsidRPr="00C364DC">
        <w:rPr>
          <w:rFonts w:ascii="Times New Roman" w:hAnsi="Times New Roman" w:cs="Times New Roman"/>
          <w:color w:val="000000"/>
          <w:sz w:val="24"/>
          <w:szCs w:val="24"/>
        </w:rPr>
        <w:t>preg</w:t>
      </w:r>
      <w:proofErr w:type="spellEnd"/>
      <w:r w:rsidRPr="00C364DC">
        <w:rPr>
          <w:rFonts w:ascii="Times New Roman" w:hAnsi="Times New Roman" w:cs="Times New Roman"/>
          <w:color w:val="000000"/>
          <w:sz w:val="24"/>
          <w:szCs w:val="24"/>
        </w:rPr>
        <w:t>]</w:t>
      </w:r>
      <w:r w:rsidRPr="00C364DC">
        <w:rPr>
          <w:rFonts w:ascii="Times New Roman" w:hAnsi="Times New Roman" w:cs="Times New Roman"/>
          <w:noProof/>
          <w:sz w:val="24"/>
          <w:szCs w:val="24"/>
        </w:rPr>
        <w:t xml:space="preserve"> Pasto: Universidad de Nariño; 2017. </w:t>
      </w:r>
    </w:p>
    <w:p w14:paraId="1F09BB8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36B8FD1" w14:textId="3369FEAA"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3E5649">
        <w:rPr>
          <w:rFonts w:ascii="Times New Roman" w:hAnsi="Times New Roman" w:cs="Times New Roman"/>
          <w:noProof/>
          <w:sz w:val="24"/>
          <w:szCs w:val="24"/>
        </w:rPr>
        <w:t xml:space="preserve">Cañas CM, Pine WE. </w:t>
      </w:r>
      <w:r w:rsidRPr="00C364DC">
        <w:rPr>
          <w:rFonts w:ascii="Times New Roman" w:hAnsi="Times New Roman" w:cs="Times New Roman"/>
          <w:noProof/>
          <w:sz w:val="24"/>
          <w:szCs w:val="24"/>
          <w:lang w:val="en-US"/>
        </w:rPr>
        <w:t xml:space="preserve">Documentation of the temporal and spatial patterns of pimelodidae catfish spawning and larvae dispersion in the madre de Dios River (Peru): Insights for conservation in the Andean-Amazon headwaters. River Res Appl. 2011; 27(5):602–11. </w:t>
      </w:r>
      <w:hyperlink r:id="rId31" w:history="1">
        <w:r w:rsidR="00C364DC" w:rsidRPr="00430B16">
          <w:rPr>
            <w:rStyle w:val="Hipervnculo"/>
            <w:rFonts w:ascii="Times New Roman" w:hAnsi="Times New Roman" w:cs="Times New Roman"/>
            <w:noProof/>
            <w:sz w:val="24"/>
            <w:szCs w:val="24"/>
            <w:lang w:val="en-US"/>
          </w:rPr>
          <w:t>https://doi.org/10.1002/rra.1377</w:t>
        </w:r>
      </w:hyperlink>
      <w:r w:rsidR="00C364DC">
        <w:rPr>
          <w:rFonts w:ascii="Times New Roman" w:hAnsi="Times New Roman" w:cs="Times New Roman"/>
          <w:noProof/>
          <w:sz w:val="24"/>
          <w:szCs w:val="24"/>
          <w:lang w:val="en-US"/>
        </w:rPr>
        <w:t xml:space="preserve"> </w:t>
      </w:r>
    </w:p>
    <w:p w14:paraId="60792F1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410BAAF" w14:textId="1CFBBC5E"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Charnov EL, Gislason H, Pope JG. Evolutionary assembly rules for fish life histories. </w:t>
      </w:r>
      <w:r w:rsidRPr="00501A79">
        <w:rPr>
          <w:rFonts w:ascii="Times New Roman" w:hAnsi="Times New Roman" w:cs="Times New Roman"/>
          <w:noProof/>
          <w:sz w:val="24"/>
          <w:szCs w:val="24"/>
        </w:rPr>
        <w:t xml:space="preserve">Fish Fish. 2013; 14(2):213–24. </w:t>
      </w:r>
      <w:hyperlink r:id="rId32" w:history="1">
        <w:r w:rsidR="00C364DC" w:rsidRPr="00430B16">
          <w:rPr>
            <w:rStyle w:val="Hipervnculo"/>
            <w:rFonts w:ascii="Times New Roman" w:hAnsi="Times New Roman" w:cs="Times New Roman"/>
            <w:noProof/>
            <w:sz w:val="24"/>
            <w:szCs w:val="24"/>
          </w:rPr>
          <w:t>https://doi.org/10.1111/j.1467-2979.2012.00467.x</w:t>
        </w:r>
      </w:hyperlink>
      <w:r w:rsidR="00C364DC">
        <w:rPr>
          <w:rFonts w:ascii="Times New Roman" w:hAnsi="Times New Roman" w:cs="Times New Roman"/>
          <w:noProof/>
          <w:sz w:val="24"/>
          <w:szCs w:val="24"/>
        </w:rPr>
        <w:t xml:space="preserve"> </w:t>
      </w:r>
    </w:p>
    <w:p w14:paraId="30D694E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31C41A2" w14:textId="4990A752"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Claro-Jr L, Ferreira E, Zuanon J, Araujo-Lima C. O efeito da floresta alagada na alimentação de três espécies de peixes onívoros em lagos de várzea da Amazônia Central, Brasil. </w:t>
      </w:r>
      <w:r w:rsidRPr="00C364DC">
        <w:rPr>
          <w:rFonts w:ascii="Times New Roman" w:hAnsi="Times New Roman" w:cs="Times New Roman"/>
          <w:noProof/>
          <w:sz w:val="24"/>
          <w:szCs w:val="24"/>
          <w:lang w:val="en-US"/>
        </w:rPr>
        <w:t xml:space="preserve">Acta Amaz. 2004; 34(1):133–7. </w:t>
      </w:r>
      <w:hyperlink r:id="rId33" w:history="1">
        <w:r w:rsidR="00C364DC" w:rsidRPr="00430B16">
          <w:rPr>
            <w:rStyle w:val="Hipervnculo"/>
            <w:rFonts w:ascii="Times New Roman" w:hAnsi="Times New Roman" w:cs="Times New Roman"/>
            <w:noProof/>
            <w:sz w:val="24"/>
            <w:szCs w:val="24"/>
            <w:lang w:val="en-US"/>
          </w:rPr>
          <w:t>https://doi.org/10.1590/S0044-59672004000100018</w:t>
        </w:r>
      </w:hyperlink>
      <w:r w:rsidR="00C364DC">
        <w:rPr>
          <w:rFonts w:ascii="Times New Roman" w:hAnsi="Times New Roman" w:cs="Times New Roman"/>
          <w:noProof/>
          <w:sz w:val="24"/>
          <w:szCs w:val="24"/>
          <w:lang w:val="en-US"/>
        </w:rPr>
        <w:t xml:space="preserve"> </w:t>
      </w:r>
    </w:p>
    <w:p w14:paraId="5E0EAF2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4625A0F" w14:textId="3D6D98D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Coll M, Libralato S, Pitcher TJ, Solidoro C, Tudela S. Sustainability implications of honouring the Code of Conduct for Responsible Fisheries. Glob Environ Chang. 2013; 23(1). </w:t>
      </w:r>
      <w:hyperlink r:id="rId34" w:history="1">
        <w:r w:rsidR="00C364DC" w:rsidRPr="00430B16">
          <w:rPr>
            <w:rStyle w:val="Hipervnculo"/>
            <w:rFonts w:ascii="Times New Roman" w:hAnsi="Times New Roman" w:cs="Times New Roman"/>
            <w:noProof/>
            <w:sz w:val="24"/>
            <w:szCs w:val="24"/>
            <w:lang w:val="en-US"/>
          </w:rPr>
          <w:t>https://doi.org/10.1016/j.gloenvcha.2012.10.017</w:t>
        </w:r>
      </w:hyperlink>
      <w:r w:rsidR="00C364DC">
        <w:rPr>
          <w:rFonts w:ascii="Times New Roman" w:hAnsi="Times New Roman" w:cs="Times New Roman"/>
          <w:noProof/>
          <w:sz w:val="24"/>
          <w:szCs w:val="24"/>
          <w:lang w:val="en-US"/>
        </w:rPr>
        <w:t xml:space="preserve"> </w:t>
      </w:r>
    </w:p>
    <w:p w14:paraId="7C25EB0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5B770CB" w14:textId="36183163"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Correa SB, Araujo JK, Penha JMF, da Cunha CN, Stevenson PR, Anderson JT. Overfishing disrupts an ancient mutualism between frugivorous fishes and plants in Neotropical wetlands. </w:t>
      </w:r>
      <w:r w:rsidRPr="006A096E">
        <w:rPr>
          <w:rFonts w:ascii="Times New Roman" w:hAnsi="Times New Roman" w:cs="Times New Roman"/>
          <w:noProof/>
          <w:sz w:val="24"/>
          <w:szCs w:val="24"/>
          <w:lang w:val="es-ES"/>
        </w:rPr>
        <w:t xml:space="preserve">Biol Conserv. </w:t>
      </w:r>
      <w:r w:rsidRPr="00C364DC">
        <w:rPr>
          <w:rFonts w:ascii="Times New Roman" w:hAnsi="Times New Roman" w:cs="Times New Roman"/>
          <w:noProof/>
          <w:sz w:val="24"/>
          <w:szCs w:val="24"/>
        </w:rPr>
        <w:t xml:space="preserve">2015; 191:159–67. </w:t>
      </w:r>
      <w:hyperlink r:id="rId35" w:history="1">
        <w:r w:rsidR="00C364DC" w:rsidRPr="00430B16">
          <w:rPr>
            <w:rStyle w:val="Hipervnculo"/>
            <w:rFonts w:ascii="Times New Roman" w:hAnsi="Times New Roman" w:cs="Times New Roman"/>
            <w:noProof/>
            <w:sz w:val="24"/>
            <w:szCs w:val="24"/>
          </w:rPr>
          <w:t>https://doi.org/10.1016/j.biocon.2015.06.019</w:t>
        </w:r>
      </w:hyperlink>
      <w:r w:rsidR="00C364DC">
        <w:rPr>
          <w:rFonts w:ascii="Times New Roman" w:hAnsi="Times New Roman" w:cs="Times New Roman"/>
          <w:noProof/>
          <w:sz w:val="24"/>
          <w:szCs w:val="24"/>
        </w:rPr>
        <w:t xml:space="preserve"> </w:t>
      </w:r>
    </w:p>
    <w:p w14:paraId="796F0D8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46823C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 xml:space="preserve">Csirke J. Introducción a la dinámica de poblaciones de peces. </w:t>
      </w:r>
      <w:r w:rsidRPr="00C364DC">
        <w:rPr>
          <w:rFonts w:ascii="Times New Roman" w:hAnsi="Times New Roman" w:cs="Times New Roman"/>
          <w:noProof/>
          <w:sz w:val="24"/>
          <w:szCs w:val="24"/>
          <w:lang w:val="en-US"/>
        </w:rPr>
        <w:t xml:space="preserve">In FAO Doc. Tec. Pesca. </w:t>
      </w:r>
      <w:r w:rsidRPr="00C364DC">
        <w:rPr>
          <w:rFonts w:ascii="Times New Roman" w:hAnsi="Times New Roman" w:cs="Times New Roman"/>
          <w:noProof/>
          <w:sz w:val="24"/>
          <w:szCs w:val="24"/>
        </w:rPr>
        <w:t>1980.</w:t>
      </w:r>
    </w:p>
    <w:p w14:paraId="1A317AD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77413827" w14:textId="33F1D7FD"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Cunha HA, da Silva VMF, Santos TEC, Moreira SM, do Carmo NAS, Solé-Cava AM. </w:t>
      </w:r>
      <w:r w:rsidRPr="00C364DC">
        <w:rPr>
          <w:rFonts w:ascii="Times New Roman" w:hAnsi="Times New Roman" w:cs="Times New Roman"/>
          <w:noProof/>
          <w:sz w:val="24"/>
          <w:szCs w:val="24"/>
          <w:lang w:val="en-US"/>
        </w:rPr>
        <w:t xml:space="preserve">When You Get What You Haven’t Paid for: Molecular Identification of “Douradinha” Fish Fillets Can Help End the Illegal Use of River Dolphins as Bait in Brazil. </w:t>
      </w:r>
      <w:r w:rsidRPr="00501A79">
        <w:rPr>
          <w:rFonts w:ascii="Times New Roman" w:hAnsi="Times New Roman" w:cs="Times New Roman"/>
          <w:noProof/>
          <w:sz w:val="24"/>
          <w:szCs w:val="24"/>
        </w:rPr>
        <w:t xml:space="preserve">J Hered. 2015; 106(S1):565–72. </w:t>
      </w:r>
      <w:hyperlink r:id="rId36" w:history="1">
        <w:r w:rsidR="00C364DC" w:rsidRPr="00430B16">
          <w:rPr>
            <w:rStyle w:val="Hipervnculo"/>
            <w:rFonts w:ascii="Times New Roman" w:hAnsi="Times New Roman" w:cs="Times New Roman"/>
            <w:noProof/>
            <w:sz w:val="24"/>
            <w:szCs w:val="24"/>
          </w:rPr>
          <w:t>https://doi.org/10.1093/jhered/esv040</w:t>
        </w:r>
      </w:hyperlink>
      <w:r w:rsidR="00C364DC">
        <w:rPr>
          <w:rFonts w:ascii="Times New Roman" w:hAnsi="Times New Roman" w:cs="Times New Roman"/>
          <w:noProof/>
          <w:sz w:val="24"/>
          <w:szCs w:val="24"/>
        </w:rPr>
        <w:t xml:space="preserve"> </w:t>
      </w:r>
    </w:p>
    <w:p w14:paraId="1C14320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DCFBB6A" w14:textId="2A9A702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DoNascimiento C, Herrera-Collazos EE, Herrera-R GA, Ortega-Lara A, Villa-Navarro FA, Oviedo JSU, et al. </w:t>
      </w:r>
      <w:r w:rsidRPr="00C364DC">
        <w:rPr>
          <w:rFonts w:ascii="Times New Roman" w:hAnsi="Times New Roman" w:cs="Times New Roman"/>
          <w:noProof/>
          <w:sz w:val="24"/>
          <w:szCs w:val="24"/>
          <w:lang w:val="en-US"/>
        </w:rPr>
        <w:t xml:space="preserve">Checklist of the freshwater fishes of colombia: A darwin core alternative to the updating problem. </w:t>
      </w:r>
      <w:r w:rsidRPr="003E5649">
        <w:rPr>
          <w:rFonts w:ascii="Times New Roman" w:hAnsi="Times New Roman" w:cs="Times New Roman"/>
          <w:noProof/>
          <w:sz w:val="24"/>
          <w:szCs w:val="24"/>
        </w:rPr>
        <w:t xml:space="preserve">Zookeys. </w:t>
      </w:r>
      <w:r w:rsidRPr="00C364DC">
        <w:rPr>
          <w:rFonts w:ascii="Times New Roman" w:hAnsi="Times New Roman" w:cs="Times New Roman"/>
          <w:noProof/>
          <w:sz w:val="24"/>
          <w:szCs w:val="24"/>
        </w:rPr>
        <w:t xml:space="preserve">2017; 2017(708):25–138. </w:t>
      </w:r>
      <w:hyperlink r:id="rId37" w:history="1">
        <w:r w:rsidR="00C364DC" w:rsidRPr="00430B16">
          <w:rPr>
            <w:rStyle w:val="Hipervnculo"/>
            <w:rFonts w:ascii="Times New Roman" w:hAnsi="Times New Roman" w:cs="Times New Roman"/>
            <w:noProof/>
            <w:sz w:val="24"/>
            <w:szCs w:val="24"/>
          </w:rPr>
          <w:t>https://doi.org/10.3897/zookeys.708.13897</w:t>
        </w:r>
      </w:hyperlink>
      <w:r w:rsidR="00C364DC">
        <w:rPr>
          <w:rFonts w:ascii="Times New Roman" w:hAnsi="Times New Roman" w:cs="Times New Roman"/>
          <w:noProof/>
          <w:sz w:val="24"/>
          <w:szCs w:val="24"/>
        </w:rPr>
        <w:t xml:space="preserve"> </w:t>
      </w:r>
    </w:p>
    <w:p w14:paraId="3555A3E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17EB3CF" w14:textId="4408292F"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Doria CR da C, Agudelo E, Akama A, Barros B, Bonfim M, Carneiro L,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w:t>
      </w:r>
      <w:r w:rsidRPr="00C364DC">
        <w:rPr>
          <w:rFonts w:ascii="Times New Roman" w:hAnsi="Times New Roman" w:cs="Times New Roman"/>
          <w:noProof/>
          <w:sz w:val="24"/>
          <w:szCs w:val="24"/>
          <w:lang w:val="en-US"/>
        </w:rPr>
        <w:t xml:space="preserve">The Silent Threat of Non-native Fish in the Amazon: ANNF Database and Review. </w:t>
      </w:r>
      <w:r w:rsidRPr="003E5649">
        <w:rPr>
          <w:rFonts w:ascii="Times New Roman" w:hAnsi="Times New Roman" w:cs="Times New Roman"/>
          <w:noProof/>
          <w:sz w:val="24"/>
          <w:szCs w:val="24"/>
        </w:rPr>
        <w:t xml:space="preserve">Front Ecol Evol. 2021; 9:1–11. </w:t>
      </w:r>
      <w:hyperlink r:id="rId38" w:history="1">
        <w:r w:rsidR="00C364DC" w:rsidRPr="00430B16">
          <w:rPr>
            <w:rStyle w:val="Hipervnculo"/>
            <w:rFonts w:ascii="Times New Roman" w:hAnsi="Times New Roman" w:cs="Times New Roman"/>
            <w:noProof/>
            <w:sz w:val="24"/>
            <w:szCs w:val="24"/>
          </w:rPr>
          <w:t>https://doi.org/10.3389/fevo.2021.646702</w:t>
        </w:r>
      </w:hyperlink>
      <w:r w:rsidR="00C364DC">
        <w:rPr>
          <w:rFonts w:ascii="Times New Roman" w:hAnsi="Times New Roman" w:cs="Times New Roman"/>
          <w:noProof/>
          <w:sz w:val="24"/>
          <w:szCs w:val="24"/>
        </w:rPr>
        <w:t xml:space="preserve"> </w:t>
      </w:r>
    </w:p>
    <w:p w14:paraId="64C4D79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E8F1843" w14:textId="52FD47AF"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Dioses Córdova RR. Biología reproductiva de la mota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(Lichtenstein, 1819) en la región Ucayali [Tesis Preg] Universidad Nacional de Tumbes; 2010. </w:t>
      </w:r>
      <w:r w:rsidRPr="00C364DC">
        <w:rPr>
          <w:rFonts w:ascii="Times New Roman" w:hAnsi="Times New Roman" w:cs="Times New Roman"/>
          <w:noProof/>
          <w:sz w:val="24"/>
          <w:szCs w:val="24"/>
          <w:lang w:val="en-US"/>
        </w:rPr>
        <w:t xml:space="preserve">Available from </w:t>
      </w:r>
      <w:hyperlink r:id="rId39" w:history="1">
        <w:r w:rsidR="00C364DC" w:rsidRPr="00430B16">
          <w:rPr>
            <w:rStyle w:val="Hipervnculo"/>
            <w:rFonts w:ascii="Times New Roman" w:hAnsi="Times New Roman" w:cs="Times New Roman"/>
            <w:noProof/>
            <w:sz w:val="24"/>
            <w:szCs w:val="24"/>
            <w:lang w:val="en-US"/>
          </w:rPr>
          <w:t>http://www.iiap.org.pe/upload/publicacion/PUBL1240.pdf</w:t>
        </w:r>
      </w:hyperlink>
      <w:r w:rsidR="00C364DC">
        <w:rPr>
          <w:rFonts w:ascii="Times New Roman" w:hAnsi="Times New Roman" w:cs="Times New Roman"/>
          <w:noProof/>
          <w:sz w:val="24"/>
          <w:szCs w:val="24"/>
          <w:lang w:val="en-US"/>
        </w:rPr>
        <w:t xml:space="preserve"> </w:t>
      </w:r>
    </w:p>
    <w:p w14:paraId="02A2B7D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77312AA" w14:textId="165D1AF2"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Duponchelle F, Lino F, Hubert N, Panfili J, Renno J-F, Baras E,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w:t>
      </w:r>
      <w:r w:rsidRPr="00C364DC">
        <w:rPr>
          <w:rFonts w:ascii="Times New Roman" w:hAnsi="Times New Roman" w:cs="Times New Roman"/>
          <w:noProof/>
          <w:sz w:val="24"/>
          <w:szCs w:val="24"/>
          <w:lang w:val="en-US"/>
        </w:rPr>
        <w:t xml:space="preserve">Environment-related life-history trait variations of the red-bellied piranha </w:t>
      </w:r>
      <w:r w:rsidRPr="00C364DC">
        <w:rPr>
          <w:rFonts w:ascii="Times New Roman" w:hAnsi="Times New Roman" w:cs="Times New Roman"/>
          <w:i/>
          <w:iCs/>
          <w:noProof/>
          <w:sz w:val="24"/>
          <w:szCs w:val="24"/>
          <w:lang w:val="en-US"/>
        </w:rPr>
        <w:t>Pygocentrus nattereri</w:t>
      </w:r>
      <w:r w:rsidRPr="00C364DC">
        <w:rPr>
          <w:rFonts w:ascii="Times New Roman" w:hAnsi="Times New Roman" w:cs="Times New Roman"/>
          <w:noProof/>
          <w:sz w:val="24"/>
          <w:szCs w:val="24"/>
          <w:lang w:val="en-US"/>
        </w:rPr>
        <w:t xml:space="preserve"> in two river basins of the Bolivian Amazon. </w:t>
      </w:r>
      <w:r w:rsidRPr="00403A3F">
        <w:rPr>
          <w:rFonts w:ascii="Times New Roman" w:hAnsi="Times New Roman" w:cs="Times New Roman"/>
          <w:noProof/>
          <w:sz w:val="24"/>
          <w:szCs w:val="24"/>
          <w:lang w:val="en-US"/>
        </w:rPr>
        <w:t xml:space="preserve">J Fish Biol. 2007; 71(4):1113–34. </w:t>
      </w:r>
      <w:hyperlink r:id="rId40" w:history="1">
        <w:r w:rsidR="00C364DC" w:rsidRPr="00403A3F">
          <w:rPr>
            <w:rStyle w:val="Hipervnculo"/>
            <w:rFonts w:ascii="Times New Roman" w:hAnsi="Times New Roman" w:cs="Times New Roman"/>
            <w:noProof/>
            <w:sz w:val="24"/>
            <w:szCs w:val="24"/>
            <w:lang w:val="en-US"/>
          </w:rPr>
          <w:t>https://doi.org/10.1111/j.1095-8649.2007.01583.x</w:t>
        </w:r>
      </w:hyperlink>
      <w:r w:rsidR="00C364DC" w:rsidRPr="00403A3F">
        <w:rPr>
          <w:rFonts w:ascii="Times New Roman" w:hAnsi="Times New Roman" w:cs="Times New Roman"/>
          <w:noProof/>
          <w:sz w:val="24"/>
          <w:szCs w:val="24"/>
          <w:lang w:val="en-US"/>
        </w:rPr>
        <w:t xml:space="preserve"> </w:t>
      </w:r>
    </w:p>
    <w:p w14:paraId="549FC4A6" w14:textId="77777777"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047EA53" w14:textId="35B5A5D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403A3F">
        <w:rPr>
          <w:rFonts w:ascii="Times New Roman" w:hAnsi="Times New Roman" w:cs="Times New Roman"/>
          <w:noProof/>
          <w:sz w:val="24"/>
          <w:szCs w:val="24"/>
          <w:lang w:val="en-US"/>
        </w:rPr>
        <w:t xml:space="preserve">Duponchelle F, Ruiz Arce A, Waty A, Garcia-Vasquez A, Renno J-F, Chu-Koo F, </w:t>
      </w:r>
      <w:r w:rsidRPr="00403A3F">
        <w:rPr>
          <w:rFonts w:ascii="Times New Roman" w:hAnsi="Times New Roman" w:cs="Times New Roman"/>
          <w:i/>
          <w:iCs/>
          <w:noProof/>
          <w:sz w:val="24"/>
          <w:szCs w:val="24"/>
          <w:lang w:val="en-US"/>
        </w:rPr>
        <w:t>et al</w:t>
      </w:r>
      <w:r w:rsidRPr="00403A3F">
        <w:rPr>
          <w:rFonts w:ascii="Times New Roman" w:hAnsi="Times New Roman" w:cs="Times New Roman"/>
          <w:noProof/>
          <w:sz w:val="24"/>
          <w:szCs w:val="24"/>
          <w:lang w:val="en-US"/>
        </w:rPr>
        <w:t xml:space="preserve">. </w:t>
      </w:r>
      <w:r w:rsidRPr="00C364DC">
        <w:rPr>
          <w:rFonts w:ascii="Times New Roman" w:hAnsi="Times New Roman" w:cs="Times New Roman"/>
          <w:noProof/>
          <w:sz w:val="24"/>
          <w:szCs w:val="24"/>
          <w:lang w:val="en-US"/>
        </w:rPr>
        <w:t xml:space="preserve">Variations in reproductive strategy of the silver Arowana, </w:t>
      </w:r>
      <w:r w:rsidRPr="00C364DC">
        <w:rPr>
          <w:rFonts w:ascii="Times New Roman" w:hAnsi="Times New Roman" w:cs="Times New Roman"/>
          <w:i/>
          <w:iCs/>
          <w:noProof/>
          <w:sz w:val="24"/>
          <w:szCs w:val="24"/>
          <w:lang w:val="en-US"/>
        </w:rPr>
        <w:t>Osteoglossum bicirrhosum</w:t>
      </w:r>
      <w:r w:rsidRPr="00C364DC">
        <w:rPr>
          <w:rFonts w:ascii="Times New Roman" w:hAnsi="Times New Roman" w:cs="Times New Roman"/>
          <w:noProof/>
          <w:sz w:val="24"/>
          <w:szCs w:val="24"/>
          <w:lang w:val="en-US"/>
        </w:rPr>
        <w:t xml:space="preserve"> Cuvier, 1829 from four sub-basins of the Peruvian Amazon. J Appl Ichthyol. 2015; 31:19–30. </w:t>
      </w:r>
      <w:hyperlink r:id="rId41" w:history="1">
        <w:r w:rsidR="00C364DC" w:rsidRPr="00430B16">
          <w:rPr>
            <w:rStyle w:val="Hipervnculo"/>
            <w:rFonts w:ascii="Times New Roman" w:hAnsi="Times New Roman" w:cs="Times New Roman"/>
            <w:noProof/>
            <w:sz w:val="24"/>
            <w:szCs w:val="24"/>
            <w:lang w:val="en-US"/>
          </w:rPr>
          <w:t>https://doi.org/10.1111/jai.12973</w:t>
        </w:r>
      </w:hyperlink>
      <w:r w:rsidR="00C364DC">
        <w:rPr>
          <w:rFonts w:ascii="Times New Roman" w:hAnsi="Times New Roman" w:cs="Times New Roman"/>
          <w:noProof/>
          <w:sz w:val="24"/>
          <w:szCs w:val="24"/>
          <w:lang w:val="en-US"/>
        </w:rPr>
        <w:t xml:space="preserve"> </w:t>
      </w:r>
    </w:p>
    <w:p w14:paraId="31F539B6" w14:textId="104E90D8"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1176099" w14:textId="68E194E9" w:rsid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11AABDA"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7B3C081" w14:textId="2BF77C3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lastRenderedPageBreak/>
        <w:t xml:space="preserve">Duponchelle F, Ruiz Arce A, Waty A, Panfili J, Renno J-F, Farfan F, </w:t>
      </w:r>
      <w:r w:rsidRPr="00C364DC">
        <w:rPr>
          <w:rFonts w:ascii="Times New Roman" w:hAnsi="Times New Roman" w:cs="Times New Roman"/>
          <w:i/>
          <w:iCs/>
          <w:noProof/>
          <w:sz w:val="24"/>
          <w:szCs w:val="24"/>
          <w:lang w:val="en-US"/>
        </w:rPr>
        <w:t>et al</w:t>
      </w:r>
      <w:r w:rsidRPr="00C364DC">
        <w:rPr>
          <w:rFonts w:ascii="Times New Roman" w:hAnsi="Times New Roman" w:cs="Times New Roman"/>
          <w:noProof/>
          <w:sz w:val="24"/>
          <w:szCs w:val="24"/>
          <w:lang w:val="en-US"/>
        </w:rPr>
        <w:t xml:space="preserve">. Contrasted hydrological systems of the Peruvian Amazon induce differences in growth patterns of the silver arowana, </w:t>
      </w:r>
      <w:r w:rsidRPr="00C364DC">
        <w:rPr>
          <w:rFonts w:ascii="Times New Roman" w:hAnsi="Times New Roman" w:cs="Times New Roman"/>
          <w:i/>
          <w:iCs/>
          <w:noProof/>
          <w:sz w:val="24"/>
          <w:szCs w:val="24"/>
          <w:lang w:val="en-US"/>
        </w:rPr>
        <w:t>Osteoglossum bicirrhosum</w:t>
      </w:r>
      <w:r w:rsidRPr="00C364DC">
        <w:rPr>
          <w:rFonts w:ascii="Times New Roman" w:hAnsi="Times New Roman" w:cs="Times New Roman"/>
          <w:noProof/>
          <w:sz w:val="24"/>
          <w:szCs w:val="24"/>
          <w:lang w:val="en-US"/>
        </w:rPr>
        <w:t xml:space="preserve">. </w:t>
      </w:r>
      <w:r w:rsidRPr="006A096E">
        <w:rPr>
          <w:rFonts w:ascii="Times New Roman" w:hAnsi="Times New Roman" w:cs="Times New Roman"/>
          <w:noProof/>
          <w:sz w:val="24"/>
          <w:szCs w:val="24"/>
          <w:lang w:val="es-ES"/>
        </w:rPr>
        <w:t xml:space="preserve">Aquat Living Resour. </w:t>
      </w:r>
      <w:r w:rsidRPr="00C364DC">
        <w:rPr>
          <w:rFonts w:ascii="Times New Roman" w:hAnsi="Times New Roman" w:cs="Times New Roman"/>
          <w:noProof/>
          <w:sz w:val="24"/>
          <w:szCs w:val="24"/>
        </w:rPr>
        <w:t xml:space="preserve">2012; 25(1):55–66. </w:t>
      </w:r>
      <w:hyperlink r:id="rId42" w:history="1">
        <w:r w:rsidR="00C364DC" w:rsidRPr="00430B16">
          <w:rPr>
            <w:rStyle w:val="Hipervnculo"/>
            <w:rFonts w:ascii="Times New Roman" w:hAnsi="Times New Roman" w:cs="Times New Roman"/>
            <w:noProof/>
            <w:sz w:val="24"/>
            <w:szCs w:val="24"/>
          </w:rPr>
          <w:t>https://doi.org/10.1051/alr/2012005</w:t>
        </w:r>
      </w:hyperlink>
      <w:r w:rsidR="00C364DC">
        <w:rPr>
          <w:rFonts w:ascii="Times New Roman" w:hAnsi="Times New Roman" w:cs="Times New Roman"/>
          <w:noProof/>
          <w:sz w:val="24"/>
          <w:szCs w:val="24"/>
        </w:rPr>
        <w:t xml:space="preserve"> </w:t>
      </w:r>
    </w:p>
    <w:p w14:paraId="35ECCFF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8F3B616" w14:textId="1EBC8F11"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Duponchelle F, Isaac VJ, Rodrigues Da Costa Doria C, Van Damme PA, Herrera-R GA, Anderson EP,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w:t>
      </w:r>
      <w:r w:rsidRPr="00C364DC">
        <w:rPr>
          <w:rFonts w:ascii="Times New Roman" w:hAnsi="Times New Roman" w:cs="Times New Roman"/>
          <w:noProof/>
          <w:sz w:val="24"/>
          <w:szCs w:val="24"/>
          <w:lang w:val="en-US"/>
        </w:rPr>
        <w:t xml:space="preserve">Conservation of migratory fishes in the Amazon basin. Aquat Conserv Mar Freshw Ecosyst. 2021; 31(5):1087–105. </w:t>
      </w:r>
      <w:hyperlink r:id="rId43" w:history="1">
        <w:r w:rsidR="00C364DC" w:rsidRPr="00430B16">
          <w:rPr>
            <w:rStyle w:val="Hipervnculo"/>
            <w:rFonts w:ascii="Times New Roman" w:hAnsi="Times New Roman" w:cs="Times New Roman"/>
            <w:noProof/>
            <w:sz w:val="24"/>
            <w:szCs w:val="24"/>
            <w:lang w:val="en-US"/>
          </w:rPr>
          <w:t>https://doi.org/10.1002/aqc.3550</w:t>
        </w:r>
      </w:hyperlink>
      <w:r w:rsidR="00C364DC">
        <w:rPr>
          <w:rFonts w:ascii="Times New Roman" w:hAnsi="Times New Roman" w:cs="Times New Roman"/>
          <w:noProof/>
          <w:sz w:val="24"/>
          <w:szCs w:val="24"/>
          <w:lang w:val="en-US"/>
        </w:rPr>
        <w:t xml:space="preserve"> </w:t>
      </w:r>
    </w:p>
    <w:p w14:paraId="189D450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646E11FB" w14:textId="2474AAA1"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Eberhardt LL, Ricker WE. Computation and Interpretation of Biological Statistics of Fish Populations. </w:t>
      </w:r>
      <w:r w:rsidRPr="00C364DC">
        <w:rPr>
          <w:rFonts w:ascii="Times New Roman" w:hAnsi="Times New Roman" w:cs="Times New Roman"/>
          <w:noProof/>
          <w:sz w:val="24"/>
          <w:szCs w:val="24"/>
        </w:rPr>
        <w:t xml:space="preserve">J Wildl Manage. 1977; 41(1):154. </w:t>
      </w:r>
      <w:hyperlink r:id="rId44" w:history="1">
        <w:r w:rsidR="00C364DC" w:rsidRPr="00430B16">
          <w:rPr>
            <w:rStyle w:val="Hipervnculo"/>
            <w:rFonts w:ascii="Times New Roman" w:hAnsi="Times New Roman" w:cs="Times New Roman"/>
            <w:noProof/>
            <w:sz w:val="24"/>
            <w:szCs w:val="24"/>
          </w:rPr>
          <w:t>https://doi.org/10.2307/3800109</w:t>
        </w:r>
      </w:hyperlink>
      <w:r w:rsidR="00C364DC">
        <w:rPr>
          <w:rFonts w:ascii="Times New Roman" w:hAnsi="Times New Roman" w:cs="Times New Roman"/>
          <w:noProof/>
          <w:sz w:val="24"/>
          <w:szCs w:val="24"/>
        </w:rPr>
        <w:t xml:space="preserve"> </w:t>
      </w:r>
    </w:p>
    <w:p w14:paraId="6DB4AE5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791FA0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FAO. Aumento de la contribucion de la pesca en pequeña escala a la mitigación de la pobreza y a la seguridad alimentaria. FAO-Orientaciones técnicas para la pesca responsable. 2006.</w:t>
      </w:r>
    </w:p>
    <w:p w14:paraId="4630D87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AEE5BB3" w14:textId="68587ACC"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3E5649">
        <w:rPr>
          <w:rFonts w:ascii="Times New Roman" w:hAnsi="Times New Roman" w:cs="Times New Roman"/>
          <w:noProof/>
          <w:sz w:val="24"/>
          <w:szCs w:val="24"/>
        </w:rPr>
        <w:t xml:space="preserve">Franco D, Sobrane Filho S, Martins A, Marmontel M, Botero-Arias R. The piracatinga, </w:t>
      </w:r>
      <w:r w:rsidRPr="003E5649">
        <w:rPr>
          <w:rFonts w:ascii="Times New Roman" w:hAnsi="Times New Roman" w:cs="Times New Roman"/>
          <w:i/>
          <w:iCs/>
          <w:noProof/>
          <w:sz w:val="24"/>
          <w:szCs w:val="24"/>
        </w:rPr>
        <w:t>Calophysus macropterus</w:t>
      </w:r>
      <w:r w:rsidRPr="003E5649">
        <w:rPr>
          <w:rFonts w:ascii="Times New Roman" w:hAnsi="Times New Roman" w:cs="Times New Roman"/>
          <w:noProof/>
          <w:sz w:val="24"/>
          <w:szCs w:val="24"/>
        </w:rPr>
        <w:t xml:space="preserve">, production chain in the Middle Solimões River, Amazonas, Brazil. </w:t>
      </w:r>
      <w:r w:rsidRPr="00C364DC">
        <w:rPr>
          <w:rFonts w:ascii="Times New Roman" w:hAnsi="Times New Roman" w:cs="Times New Roman"/>
          <w:noProof/>
          <w:sz w:val="24"/>
          <w:szCs w:val="24"/>
          <w:lang w:val="en-US"/>
        </w:rPr>
        <w:t xml:space="preserve">Fish Manag Ecol. 2016; 23(2):109–18. </w:t>
      </w:r>
      <w:hyperlink r:id="rId45" w:history="1">
        <w:r w:rsidR="00C364DC" w:rsidRPr="00430B16">
          <w:rPr>
            <w:rStyle w:val="Hipervnculo"/>
            <w:rFonts w:ascii="Times New Roman" w:hAnsi="Times New Roman" w:cs="Times New Roman"/>
            <w:noProof/>
            <w:sz w:val="24"/>
            <w:szCs w:val="24"/>
            <w:lang w:val="en-US"/>
          </w:rPr>
          <w:t>https://doi.org/10.1111/fme.12160</w:t>
        </w:r>
      </w:hyperlink>
      <w:r w:rsidR="00C364DC">
        <w:rPr>
          <w:rFonts w:ascii="Times New Roman" w:hAnsi="Times New Roman" w:cs="Times New Roman"/>
          <w:noProof/>
          <w:sz w:val="24"/>
          <w:szCs w:val="24"/>
          <w:lang w:val="en-US"/>
        </w:rPr>
        <w:t xml:space="preserve"> </w:t>
      </w:r>
    </w:p>
    <w:p w14:paraId="0540BA8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F4047A7" w14:textId="40FBF21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Frederico RG, Olden JD, Zuanon J. Climate change sensitivity of threatened, and largely unprotected, Amazonian fishes. Aquat Conserv Mar Freshw Ecosyst. 2016; 26:91–102. </w:t>
      </w:r>
      <w:hyperlink r:id="rId46" w:history="1">
        <w:r w:rsidR="00C364DC" w:rsidRPr="00430B16">
          <w:rPr>
            <w:rStyle w:val="Hipervnculo"/>
            <w:rFonts w:ascii="Times New Roman" w:hAnsi="Times New Roman" w:cs="Times New Roman"/>
            <w:noProof/>
            <w:sz w:val="24"/>
            <w:szCs w:val="24"/>
            <w:lang w:val="en-US"/>
          </w:rPr>
          <w:t>https://doi.org/10.1002/aqc.2658</w:t>
        </w:r>
      </w:hyperlink>
      <w:r w:rsidR="00C364DC">
        <w:rPr>
          <w:rFonts w:ascii="Times New Roman" w:hAnsi="Times New Roman" w:cs="Times New Roman"/>
          <w:noProof/>
          <w:sz w:val="24"/>
          <w:szCs w:val="24"/>
          <w:lang w:val="en-US"/>
        </w:rPr>
        <w:t xml:space="preserve"> </w:t>
      </w:r>
    </w:p>
    <w:p w14:paraId="0009822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7D2B34A" w14:textId="462CE04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Froese R. Cube law, condition factor and weight-length relationships: history, meta-analysis and recommendations. J Appl Ichthyol. 2006; 22(4):241–53. </w:t>
      </w:r>
      <w:hyperlink r:id="rId47" w:history="1">
        <w:r w:rsidR="00C364DC" w:rsidRPr="00430B16">
          <w:rPr>
            <w:rStyle w:val="Hipervnculo"/>
            <w:rFonts w:ascii="Times New Roman" w:hAnsi="Times New Roman" w:cs="Times New Roman"/>
            <w:noProof/>
            <w:sz w:val="24"/>
            <w:szCs w:val="24"/>
            <w:lang w:val="en-US"/>
          </w:rPr>
          <w:t>https://doi.org/10.1111/j.1439-0426.2006.00805.x</w:t>
        </w:r>
      </w:hyperlink>
      <w:r w:rsidR="00C364DC">
        <w:rPr>
          <w:rFonts w:ascii="Times New Roman" w:hAnsi="Times New Roman" w:cs="Times New Roman"/>
          <w:noProof/>
          <w:sz w:val="24"/>
          <w:szCs w:val="24"/>
          <w:lang w:val="en-US"/>
        </w:rPr>
        <w:t xml:space="preserve"> </w:t>
      </w:r>
    </w:p>
    <w:p w14:paraId="3934DC4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BF442DE" w14:textId="5C6BB0A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Froese R, Binohlan C. Empirical relationships to estimate asymptotic length, length at first maturity and length at maximum yield per recruit in fishes, with a simple method to evaluate length frequency data. </w:t>
      </w:r>
      <w:r w:rsidRPr="00C364DC">
        <w:rPr>
          <w:rFonts w:ascii="Times New Roman" w:hAnsi="Times New Roman" w:cs="Times New Roman"/>
          <w:noProof/>
          <w:sz w:val="24"/>
          <w:szCs w:val="24"/>
        </w:rPr>
        <w:t xml:space="preserve">J Fish Biol. 2000; 56(4):758–73. </w:t>
      </w:r>
      <w:hyperlink r:id="rId48" w:history="1">
        <w:r w:rsidR="00C364DC" w:rsidRPr="00430B16">
          <w:rPr>
            <w:rStyle w:val="Hipervnculo"/>
            <w:rFonts w:ascii="Times New Roman" w:hAnsi="Times New Roman" w:cs="Times New Roman"/>
            <w:noProof/>
            <w:sz w:val="24"/>
            <w:szCs w:val="24"/>
          </w:rPr>
          <w:t>https://doi.org/10.1006/jfbi.1999.1194</w:t>
        </w:r>
      </w:hyperlink>
      <w:r w:rsidR="00C364DC">
        <w:rPr>
          <w:rFonts w:ascii="Times New Roman" w:hAnsi="Times New Roman" w:cs="Times New Roman"/>
          <w:noProof/>
          <w:sz w:val="24"/>
          <w:szCs w:val="24"/>
        </w:rPr>
        <w:t xml:space="preserve"> </w:t>
      </w:r>
    </w:p>
    <w:p w14:paraId="24B61E8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79BF1A9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 xml:space="preserve">Galvis G, Sánchez Duarte P, Mesa L, López-Pinto Y, Gutiérrez M, Gutiérrez-Cortés A,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Peces de la amazonía colombiana con énfasis en especies de interés ornamental. Bogotá D.C.: MinAgricultura de Colombia, INCODER, Universidad Nacional de Colombia, Instituto SINCHI; 2007.</w:t>
      </w:r>
    </w:p>
    <w:p w14:paraId="336C912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709BE9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García-Dávila C, Sánchez H, Flores M, Mejia J, Angulo C, Castro-Ruíz D,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Peces de consumo de la Amazonía peruana. Iquitos, Perú: Instituto de Investigaciones de la Amazonía Peruana (IIAP); 2018.</w:t>
      </w:r>
    </w:p>
    <w:p w14:paraId="7BE27C6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ACA6BEE" w14:textId="51B73AB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García-Dávila C, Castro-Ruiz D, Renno J-F, Chota-Macuyama W, Carvajal-Vallejos FM, Sanchez H,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w:t>
      </w:r>
      <w:r w:rsidRPr="00C364DC">
        <w:rPr>
          <w:rFonts w:ascii="Times New Roman" w:hAnsi="Times New Roman" w:cs="Times New Roman"/>
          <w:noProof/>
          <w:sz w:val="24"/>
          <w:szCs w:val="24"/>
          <w:lang w:val="en-US"/>
        </w:rPr>
        <w:t xml:space="preserve">Using barcoding of larvae for investigating the breeding seasons of pimelodid catfishes from the Marañon, Napo and Ucayali rivers in the Peruvian Amazon. J Appl Ichthyol. 2015; 31(2015):40–51. </w:t>
      </w:r>
      <w:hyperlink r:id="rId49" w:history="1">
        <w:r w:rsidR="00C364DC" w:rsidRPr="00430B16">
          <w:rPr>
            <w:rStyle w:val="Hipervnculo"/>
            <w:rFonts w:ascii="Times New Roman" w:hAnsi="Times New Roman" w:cs="Times New Roman"/>
            <w:noProof/>
            <w:sz w:val="24"/>
            <w:szCs w:val="24"/>
            <w:lang w:val="en-US"/>
          </w:rPr>
          <w:t>https://doi.org/10.1111/jai.12987</w:t>
        </w:r>
      </w:hyperlink>
      <w:r w:rsidR="00C364DC">
        <w:rPr>
          <w:rFonts w:ascii="Times New Roman" w:hAnsi="Times New Roman" w:cs="Times New Roman"/>
          <w:noProof/>
          <w:sz w:val="24"/>
          <w:szCs w:val="24"/>
          <w:lang w:val="en-US"/>
        </w:rPr>
        <w:t xml:space="preserve"> </w:t>
      </w:r>
    </w:p>
    <w:p w14:paraId="029B697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F29080B" w14:textId="6DDC5598"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García-Vásquez A, Vargas G, Sánchez H, Tello S, Duponchelle F. Periodic life history strategy of </w:t>
      </w:r>
      <w:r w:rsidRPr="00C364DC">
        <w:rPr>
          <w:rFonts w:ascii="Times New Roman" w:hAnsi="Times New Roman" w:cs="Times New Roman"/>
          <w:i/>
          <w:iCs/>
          <w:noProof/>
          <w:sz w:val="24"/>
          <w:szCs w:val="24"/>
          <w:lang w:val="en-US"/>
        </w:rPr>
        <w:t>Psectrogaster rutiloides</w:t>
      </w:r>
      <w:r w:rsidRPr="00C364DC">
        <w:rPr>
          <w:rFonts w:ascii="Times New Roman" w:hAnsi="Times New Roman" w:cs="Times New Roman"/>
          <w:noProof/>
          <w:sz w:val="24"/>
          <w:szCs w:val="24"/>
          <w:lang w:val="en-US"/>
        </w:rPr>
        <w:t xml:space="preserve"> , Kner 1858, in the Iquitos region, Peruvian Amazon. </w:t>
      </w:r>
      <w:r w:rsidRPr="00C364DC">
        <w:rPr>
          <w:rFonts w:ascii="Times New Roman" w:hAnsi="Times New Roman" w:cs="Times New Roman"/>
          <w:noProof/>
          <w:sz w:val="24"/>
          <w:szCs w:val="24"/>
        </w:rPr>
        <w:t xml:space="preserve">J Appl Ichthyol. 2015; 31:31–9. </w:t>
      </w:r>
      <w:hyperlink r:id="rId50" w:history="1">
        <w:r w:rsidR="00C364DC" w:rsidRPr="00430B16">
          <w:rPr>
            <w:rStyle w:val="Hipervnculo"/>
            <w:rFonts w:ascii="Times New Roman" w:hAnsi="Times New Roman" w:cs="Times New Roman"/>
            <w:noProof/>
            <w:sz w:val="24"/>
            <w:szCs w:val="24"/>
          </w:rPr>
          <w:t>https://doi.org/10.1111/jai.12974</w:t>
        </w:r>
      </w:hyperlink>
      <w:r w:rsidR="00C364DC">
        <w:rPr>
          <w:rFonts w:ascii="Times New Roman" w:hAnsi="Times New Roman" w:cs="Times New Roman"/>
          <w:noProof/>
          <w:sz w:val="24"/>
          <w:szCs w:val="24"/>
        </w:rPr>
        <w:t xml:space="preserve"> </w:t>
      </w:r>
    </w:p>
    <w:p w14:paraId="0426485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BB31BBC" w14:textId="20F72A3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García-Vásquez AR, Vargas G, Tello JS, Duponchelle F. Desembarque de pescado fresco en la ciudad de Iquitos, región Loreto-Amazonía peruana. Folia Amaz. 2012; 21(1–2):45. </w:t>
      </w:r>
      <w:hyperlink r:id="rId51" w:history="1">
        <w:r w:rsidR="00C364DC" w:rsidRPr="00430B16">
          <w:rPr>
            <w:rStyle w:val="Hipervnculo"/>
            <w:rFonts w:ascii="Times New Roman" w:hAnsi="Times New Roman" w:cs="Times New Roman"/>
            <w:noProof/>
            <w:sz w:val="24"/>
            <w:szCs w:val="24"/>
          </w:rPr>
          <w:t>https://doi.org/10.24841/fa.v21i1-2.31</w:t>
        </w:r>
      </w:hyperlink>
      <w:r w:rsidR="00C364DC">
        <w:rPr>
          <w:rFonts w:ascii="Times New Roman" w:hAnsi="Times New Roman" w:cs="Times New Roman"/>
          <w:noProof/>
          <w:sz w:val="24"/>
          <w:szCs w:val="24"/>
        </w:rPr>
        <w:t xml:space="preserve"> </w:t>
      </w:r>
    </w:p>
    <w:p w14:paraId="313BD01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EABDA0D" w14:textId="00036FEC"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García-Vásquez AR, Vargas G, Rodríguez-Viena R, Montreuil-Frias VH, Ismiño-Orbe RA, Sánchez-Ribeiro H,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Aspectos biologicos pesqueros de </w:t>
      </w:r>
      <w:r w:rsidRPr="00C364DC">
        <w:rPr>
          <w:rFonts w:ascii="Times New Roman" w:hAnsi="Times New Roman" w:cs="Times New Roman"/>
          <w:i/>
          <w:iCs/>
          <w:noProof/>
          <w:sz w:val="24"/>
          <w:szCs w:val="24"/>
        </w:rPr>
        <w:t>Potamorhina altamazonica</w:t>
      </w:r>
      <w:r w:rsidRPr="00C364DC">
        <w:rPr>
          <w:rFonts w:ascii="Times New Roman" w:hAnsi="Times New Roman" w:cs="Times New Roman"/>
          <w:noProof/>
          <w:sz w:val="24"/>
          <w:szCs w:val="24"/>
        </w:rPr>
        <w:t xml:space="preserve"> llambina (COPE, 1878) en la region Loreto-Amazonia peruana. </w:t>
      </w:r>
      <w:r w:rsidRPr="00C364DC">
        <w:rPr>
          <w:rFonts w:ascii="Times New Roman" w:hAnsi="Times New Roman" w:cs="Times New Roman"/>
          <w:noProof/>
          <w:sz w:val="24"/>
          <w:szCs w:val="24"/>
          <w:lang w:val="en-US"/>
        </w:rPr>
        <w:t xml:space="preserve">Folia Amaz. 2010; 19(1–2):23. </w:t>
      </w:r>
      <w:hyperlink r:id="rId52" w:history="1">
        <w:r w:rsidR="00C364DC" w:rsidRPr="00430B16">
          <w:rPr>
            <w:rStyle w:val="Hipervnculo"/>
            <w:rFonts w:ascii="Times New Roman" w:hAnsi="Times New Roman" w:cs="Times New Roman"/>
            <w:noProof/>
            <w:sz w:val="24"/>
            <w:szCs w:val="24"/>
            <w:lang w:val="en-US"/>
          </w:rPr>
          <w:t>https://doi.org/10.24841/fa.v19i1-2.338</w:t>
        </w:r>
      </w:hyperlink>
      <w:r w:rsidR="00C364DC">
        <w:rPr>
          <w:rFonts w:ascii="Times New Roman" w:hAnsi="Times New Roman" w:cs="Times New Roman"/>
          <w:noProof/>
          <w:sz w:val="24"/>
          <w:szCs w:val="24"/>
          <w:lang w:val="en-US"/>
        </w:rPr>
        <w:t xml:space="preserve"> </w:t>
      </w:r>
    </w:p>
    <w:p w14:paraId="01D905A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DBBBFB2" w14:textId="3A479A5D"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Garcia A, Tello S, Vargas G, Duponchelle F. Patterns of commercial fish landings in the Loreto region (Peruvian Amazon) between 1984 and 2006. Fish Physiol Biochem. 2009; 35(1):53–67. </w:t>
      </w:r>
      <w:hyperlink r:id="rId53" w:history="1">
        <w:r w:rsidR="00C364DC" w:rsidRPr="00430B16">
          <w:rPr>
            <w:rStyle w:val="Hipervnculo"/>
            <w:rFonts w:ascii="Times New Roman" w:hAnsi="Times New Roman" w:cs="Times New Roman"/>
            <w:noProof/>
            <w:sz w:val="24"/>
            <w:szCs w:val="24"/>
            <w:lang w:val="en-US"/>
          </w:rPr>
          <w:t>https://doi.org/10.1007/s10695-008-9212-7</w:t>
        </w:r>
      </w:hyperlink>
      <w:r w:rsidR="00C364DC">
        <w:rPr>
          <w:rFonts w:ascii="Times New Roman" w:hAnsi="Times New Roman" w:cs="Times New Roman"/>
          <w:noProof/>
          <w:sz w:val="24"/>
          <w:szCs w:val="24"/>
          <w:lang w:val="en-US"/>
        </w:rPr>
        <w:t xml:space="preserve"> </w:t>
      </w:r>
    </w:p>
    <w:p w14:paraId="26B6078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04C8EC1" w14:textId="0254606A"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lastRenderedPageBreak/>
        <w:t xml:space="preserve">García Vásquez A, Alonso J-C, Carvajal F, Moreau J, Nuñez J, Renno J-F, </w:t>
      </w:r>
      <w:r w:rsidRPr="00C364DC">
        <w:rPr>
          <w:rFonts w:ascii="Times New Roman" w:hAnsi="Times New Roman" w:cs="Times New Roman"/>
          <w:i/>
          <w:iCs/>
          <w:noProof/>
          <w:sz w:val="24"/>
          <w:szCs w:val="24"/>
          <w:lang w:val="en-US"/>
        </w:rPr>
        <w:t>et al</w:t>
      </w:r>
      <w:r w:rsidRPr="00C364DC">
        <w:rPr>
          <w:rFonts w:ascii="Times New Roman" w:hAnsi="Times New Roman" w:cs="Times New Roman"/>
          <w:noProof/>
          <w:sz w:val="24"/>
          <w:szCs w:val="24"/>
          <w:lang w:val="en-US"/>
        </w:rPr>
        <w:t xml:space="preserve">. Life-history characteristics of the large Amazonian migratory catfish </w:t>
      </w:r>
      <w:r w:rsidRPr="00C364DC">
        <w:rPr>
          <w:rFonts w:ascii="Times New Roman" w:hAnsi="Times New Roman" w:cs="Times New Roman"/>
          <w:i/>
          <w:iCs/>
          <w:noProof/>
          <w:sz w:val="24"/>
          <w:szCs w:val="24"/>
          <w:lang w:val="en-US"/>
        </w:rPr>
        <w:t>Brachyplatystoma rousseauxii</w:t>
      </w:r>
      <w:r w:rsidRPr="00C364DC">
        <w:rPr>
          <w:rFonts w:ascii="Times New Roman" w:hAnsi="Times New Roman" w:cs="Times New Roman"/>
          <w:noProof/>
          <w:sz w:val="24"/>
          <w:szCs w:val="24"/>
          <w:lang w:val="en-US"/>
        </w:rPr>
        <w:t xml:space="preserve"> in the Iquitos region, Peru. </w:t>
      </w:r>
      <w:r w:rsidRPr="003E5649">
        <w:rPr>
          <w:rFonts w:ascii="Times New Roman" w:hAnsi="Times New Roman" w:cs="Times New Roman"/>
          <w:noProof/>
          <w:sz w:val="24"/>
          <w:szCs w:val="24"/>
        </w:rPr>
        <w:t xml:space="preserve">J Fish Biol. 2009; 75(10):2527–51. </w:t>
      </w:r>
      <w:hyperlink r:id="rId54" w:history="1">
        <w:r w:rsidR="00C364DC" w:rsidRPr="00430B16">
          <w:rPr>
            <w:rStyle w:val="Hipervnculo"/>
            <w:rFonts w:ascii="Times New Roman" w:hAnsi="Times New Roman" w:cs="Times New Roman"/>
            <w:noProof/>
            <w:sz w:val="24"/>
            <w:szCs w:val="24"/>
          </w:rPr>
          <w:t>https://doi.org/10.1111/j.1095-8649.2009.02444.x</w:t>
        </w:r>
      </w:hyperlink>
      <w:r w:rsidR="00C364DC">
        <w:rPr>
          <w:rFonts w:ascii="Times New Roman" w:hAnsi="Times New Roman" w:cs="Times New Roman"/>
          <w:noProof/>
          <w:sz w:val="24"/>
          <w:szCs w:val="24"/>
        </w:rPr>
        <w:t xml:space="preserve"> </w:t>
      </w:r>
    </w:p>
    <w:p w14:paraId="040D567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EBB9AC2" w14:textId="03C2548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García Vásquez Á. Evaluación de los parametros reproductivos de palometa </w:t>
      </w:r>
      <w:r w:rsidRPr="00C364DC">
        <w:rPr>
          <w:rFonts w:ascii="Times New Roman" w:hAnsi="Times New Roman" w:cs="Times New Roman"/>
          <w:i/>
          <w:iCs/>
          <w:noProof/>
          <w:sz w:val="24"/>
          <w:szCs w:val="24"/>
        </w:rPr>
        <w:t>Mylossoma duriventre</w:t>
      </w:r>
      <w:r w:rsidRPr="00C364DC">
        <w:rPr>
          <w:rFonts w:ascii="Times New Roman" w:hAnsi="Times New Roman" w:cs="Times New Roman"/>
          <w:noProof/>
          <w:sz w:val="24"/>
          <w:szCs w:val="24"/>
        </w:rPr>
        <w:t xml:space="preserve"> como base para el manejo sostenible de su pesquería en la región Loreto-Perú. [Master Thesis] Iquitos: Universidad Nacional de la Amazonía Peruana; 2016. </w:t>
      </w:r>
      <w:hyperlink r:id="rId55" w:history="1">
        <w:r w:rsidR="00C364DC" w:rsidRPr="00430B16">
          <w:rPr>
            <w:rStyle w:val="Hipervnculo"/>
            <w:rFonts w:ascii="Times New Roman" w:hAnsi="Times New Roman" w:cs="Times New Roman"/>
            <w:noProof/>
            <w:sz w:val="24"/>
            <w:szCs w:val="24"/>
          </w:rPr>
          <w:t>https://repositorio.unapiquitos.edu.pe/handle/20.500.12737/4412</w:t>
        </w:r>
      </w:hyperlink>
      <w:r w:rsidR="00C364DC">
        <w:rPr>
          <w:rFonts w:ascii="Times New Roman" w:hAnsi="Times New Roman" w:cs="Times New Roman"/>
          <w:noProof/>
          <w:sz w:val="24"/>
          <w:szCs w:val="24"/>
        </w:rPr>
        <w:t xml:space="preserve"> </w:t>
      </w:r>
    </w:p>
    <w:p w14:paraId="4E2CB16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39FC891" w14:textId="757C51E4"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García Vásquez A, Ruíz Gómez L, Vargas Dávila G, Sánchez Ribeiro H, Tello JS, Duponchelle F. Alimentación natural de la mota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(Lichtenstein, 1819), en ambientes de la Amazía peruana. </w:t>
      </w:r>
      <w:r w:rsidRPr="00C364DC">
        <w:rPr>
          <w:rFonts w:ascii="Times New Roman" w:hAnsi="Times New Roman" w:cs="Times New Roman"/>
          <w:noProof/>
          <w:sz w:val="24"/>
          <w:szCs w:val="24"/>
          <w:lang w:val="en-US"/>
        </w:rPr>
        <w:t xml:space="preserve">Folia Amaz. 2017; 26(1):29–36. </w:t>
      </w:r>
      <w:hyperlink r:id="rId56" w:history="1">
        <w:r w:rsidR="00C364DC" w:rsidRPr="00430B16">
          <w:rPr>
            <w:rStyle w:val="Hipervnculo"/>
            <w:rFonts w:ascii="Times New Roman" w:hAnsi="Times New Roman" w:cs="Times New Roman"/>
            <w:noProof/>
            <w:sz w:val="24"/>
            <w:szCs w:val="24"/>
            <w:lang w:val="en-US"/>
          </w:rPr>
          <w:t>https://doi.org/10.24841/fa.v26i1.416</w:t>
        </w:r>
      </w:hyperlink>
      <w:r w:rsidR="00C364DC">
        <w:rPr>
          <w:rFonts w:ascii="Times New Roman" w:hAnsi="Times New Roman" w:cs="Times New Roman"/>
          <w:noProof/>
          <w:sz w:val="24"/>
          <w:szCs w:val="24"/>
          <w:lang w:val="en-US"/>
        </w:rPr>
        <w:t xml:space="preserve"> </w:t>
      </w:r>
    </w:p>
    <w:p w14:paraId="43DE22F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BF031B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Gayanilo FCJ, Sparre P, Pauly D. FAO-ICLARM Stock Assessment Tools II (FiSAT II). Revised version. User’s guide. Roma: Food and Agriculture Organization of the United Nations; 2005.</w:t>
      </w:r>
    </w:p>
    <w:p w14:paraId="08B077C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6FB691C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Gil-Manrique BD, Pineda IZ, Ramirez-Gil H, Rodríguez Fernández CA, Ajiaco-Martínez RE, Agudelo E, et al. Mylossoma duriventre. In: Lasso CA, Agudelo Córdoba E, Jiménez-Segura LF, Ramírez-Gil H, Morales-Betancourt MA, Ajiaco-Martínez RE, et al., editors. Catálogo los Recur. Pesq. Cont. Colomb. Bogotá D.C.: Instituto de Investigación de Recursos Biológicos Alexander von Humboldt; 2011. p.229–35.</w:t>
      </w:r>
    </w:p>
    <w:p w14:paraId="4A025FB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81E0DB3" w14:textId="2A868B7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Gislason H, Daan N, Rice JC, Pope JG. Size, growth, temperature and the natural mortality of marine fish. </w:t>
      </w:r>
      <w:r w:rsidRPr="00C364DC">
        <w:rPr>
          <w:rFonts w:ascii="Times New Roman" w:hAnsi="Times New Roman" w:cs="Times New Roman"/>
          <w:noProof/>
          <w:sz w:val="24"/>
          <w:szCs w:val="24"/>
        </w:rPr>
        <w:t xml:space="preserve">Fish Fish. 2010; 11(2):149–58. </w:t>
      </w:r>
      <w:hyperlink r:id="rId57" w:history="1">
        <w:r w:rsidR="00C364DC" w:rsidRPr="00430B16">
          <w:rPr>
            <w:rStyle w:val="Hipervnculo"/>
            <w:rFonts w:ascii="Times New Roman" w:hAnsi="Times New Roman" w:cs="Times New Roman"/>
            <w:noProof/>
            <w:sz w:val="24"/>
            <w:szCs w:val="24"/>
          </w:rPr>
          <w:t>https://doi.org/10.1111/j.1467-2979.2009.00350.x</w:t>
        </w:r>
      </w:hyperlink>
      <w:r w:rsidR="00C364DC">
        <w:rPr>
          <w:rFonts w:ascii="Times New Roman" w:hAnsi="Times New Roman" w:cs="Times New Roman"/>
          <w:noProof/>
          <w:sz w:val="24"/>
          <w:szCs w:val="24"/>
        </w:rPr>
        <w:t xml:space="preserve"> </w:t>
      </w:r>
    </w:p>
    <w:p w14:paraId="1400644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E146A09" w14:textId="69858E33"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Gomiero LM, Carmassi AL, Braga FM de S. Crescimento e mortalidade de </w:t>
      </w:r>
      <w:r w:rsidRPr="00C364DC">
        <w:rPr>
          <w:rFonts w:ascii="Times New Roman" w:hAnsi="Times New Roman" w:cs="Times New Roman"/>
          <w:i/>
          <w:iCs/>
          <w:noProof/>
          <w:sz w:val="24"/>
          <w:szCs w:val="24"/>
        </w:rPr>
        <w:t>Brycon opalinus</w:t>
      </w:r>
      <w:r w:rsidRPr="00C364DC">
        <w:rPr>
          <w:rFonts w:ascii="Times New Roman" w:hAnsi="Times New Roman" w:cs="Times New Roman"/>
          <w:noProof/>
          <w:sz w:val="24"/>
          <w:szCs w:val="24"/>
        </w:rPr>
        <w:t xml:space="preserve"> (Characiformes, Characidae) no Parque Estadual da Serra do Mar, Mata Atlântica, Estado de São Paulo. </w:t>
      </w:r>
      <w:r w:rsidRPr="00C364DC">
        <w:rPr>
          <w:rFonts w:ascii="Times New Roman" w:hAnsi="Times New Roman" w:cs="Times New Roman"/>
          <w:noProof/>
          <w:sz w:val="24"/>
          <w:szCs w:val="24"/>
          <w:lang w:val="en-US"/>
        </w:rPr>
        <w:t xml:space="preserve">Biota Neotrop. 2007; 7(1):21–6. </w:t>
      </w:r>
      <w:hyperlink r:id="rId58" w:history="1">
        <w:r w:rsidR="00C364DC" w:rsidRPr="00430B16">
          <w:rPr>
            <w:rStyle w:val="Hipervnculo"/>
            <w:rFonts w:ascii="Times New Roman" w:hAnsi="Times New Roman" w:cs="Times New Roman"/>
            <w:noProof/>
            <w:sz w:val="24"/>
            <w:szCs w:val="24"/>
            <w:lang w:val="en-US"/>
          </w:rPr>
          <w:t>https://doi.org/10.1590/S1676-06032007000100002</w:t>
        </w:r>
      </w:hyperlink>
      <w:r w:rsidR="00C364DC">
        <w:rPr>
          <w:rFonts w:ascii="Times New Roman" w:hAnsi="Times New Roman" w:cs="Times New Roman"/>
          <w:noProof/>
          <w:sz w:val="24"/>
          <w:szCs w:val="24"/>
          <w:lang w:val="en-US"/>
        </w:rPr>
        <w:t xml:space="preserve"> </w:t>
      </w:r>
    </w:p>
    <w:p w14:paraId="2034BE7A" w14:textId="16910B9C"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5772581"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27C14A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lastRenderedPageBreak/>
        <w:t>Goodyear CP. Spawning stock biomass per recruit in fisheries management: foundation and current use. . Risk Eval. Biol. Ref. points Fish. Manag., vol. 120. 1993.</w:t>
      </w:r>
    </w:p>
    <w:p w14:paraId="0D32203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709CE7E" w14:textId="2DFB9F4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Goulding M, Venticinque E, Ribeiro ML d. B, Barthem RB, Leite RG, Forsberg B, </w:t>
      </w:r>
      <w:r w:rsidRPr="00C364DC">
        <w:rPr>
          <w:rFonts w:ascii="Times New Roman" w:hAnsi="Times New Roman" w:cs="Times New Roman"/>
          <w:i/>
          <w:iCs/>
          <w:noProof/>
          <w:sz w:val="24"/>
          <w:szCs w:val="24"/>
          <w:lang w:val="en-US"/>
        </w:rPr>
        <w:t>et al</w:t>
      </w:r>
      <w:r w:rsidRPr="00C364DC">
        <w:rPr>
          <w:rFonts w:ascii="Times New Roman" w:hAnsi="Times New Roman" w:cs="Times New Roman"/>
          <w:noProof/>
          <w:sz w:val="24"/>
          <w:szCs w:val="24"/>
          <w:lang w:val="en-US"/>
        </w:rPr>
        <w:t xml:space="preserve">. Ecosystem-based management of Amazon fisheries and wetlands. Fish Fish. 2019; 20(1):138–58. </w:t>
      </w:r>
      <w:hyperlink r:id="rId59" w:history="1">
        <w:r w:rsidR="00C364DC" w:rsidRPr="00430B16">
          <w:rPr>
            <w:rStyle w:val="Hipervnculo"/>
            <w:rFonts w:ascii="Times New Roman" w:hAnsi="Times New Roman" w:cs="Times New Roman"/>
            <w:noProof/>
            <w:sz w:val="24"/>
            <w:szCs w:val="24"/>
            <w:lang w:val="en-US"/>
          </w:rPr>
          <w:t>https://doi.org/10.1111/faf.12328</w:t>
        </w:r>
      </w:hyperlink>
      <w:r w:rsidR="00C364DC">
        <w:rPr>
          <w:rFonts w:ascii="Times New Roman" w:hAnsi="Times New Roman" w:cs="Times New Roman"/>
          <w:noProof/>
          <w:sz w:val="24"/>
          <w:szCs w:val="24"/>
          <w:lang w:val="en-US"/>
        </w:rPr>
        <w:t xml:space="preserve"> </w:t>
      </w:r>
    </w:p>
    <w:p w14:paraId="2E4397A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21EDB3B" w14:textId="6AEC19F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Granado-Lorencio C, Lima CRMA, Lobón-Cerviá J. Abundance - distribution relationships in fish assembly of the Amazonas floodplain lakes. Ecography (Cop). 2005; 28(4):515–20. </w:t>
      </w:r>
      <w:hyperlink r:id="rId60" w:history="1">
        <w:r w:rsidR="00C364DC" w:rsidRPr="00430B16">
          <w:rPr>
            <w:rStyle w:val="Hipervnculo"/>
            <w:rFonts w:ascii="Times New Roman" w:hAnsi="Times New Roman" w:cs="Times New Roman"/>
            <w:noProof/>
            <w:sz w:val="24"/>
            <w:szCs w:val="24"/>
            <w:lang w:val="en-US"/>
          </w:rPr>
          <w:t>https://doi.org/10.1111/j.0906-7590.2005.04176.x</w:t>
        </w:r>
      </w:hyperlink>
      <w:r w:rsidR="00C364DC">
        <w:rPr>
          <w:rFonts w:ascii="Times New Roman" w:hAnsi="Times New Roman" w:cs="Times New Roman"/>
          <w:noProof/>
          <w:sz w:val="24"/>
          <w:szCs w:val="24"/>
          <w:lang w:val="en-US"/>
        </w:rPr>
        <w:t xml:space="preserve"> </w:t>
      </w:r>
    </w:p>
    <w:p w14:paraId="24CD4B4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2CE1C3D" w14:textId="6178819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Hamel OS. A method for calculating a meta-analytical prior for the natural mortality rate using multiple life history correlates. </w:t>
      </w:r>
      <w:r w:rsidRPr="00C364DC">
        <w:rPr>
          <w:rFonts w:ascii="Times New Roman" w:hAnsi="Times New Roman" w:cs="Times New Roman"/>
          <w:noProof/>
          <w:sz w:val="24"/>
          <w:szCs w:val="24"/>
        </w:rPr>
        <w:t xml:space="preserve">ICES J. Mar. Sci., vol. 72. 2014. </w:t>
      </w:r>
      <w:hyperlink r:id="rId61" w:history="1">
        <w:r w:rsidR="00C364DC" w:rsidRPr="00430B16">
          <w:rPr>
            <w:rStyle w:val="Hipervnculo"/>
            <w:rFonts w:ascii="Times New Roman" w:hAnsi="Times New Roman" w:cs="Times New Roman"/>
            <w:noProof/>
            <w:sz w:val="24"/>
            <w:szCs w:val="24"/>
          </w:rPr>
          <w:t>https://doi.org/10.1093/icesjms/fsu131</w:t>
        </w:r>
      </w:hyperlink>
      <w:r w:rsidR="00C364DC">
        <w:rPr>
          <w:rFonts w:ascii="Times New Roman" w:hAnsi="Times New Roman" w:cs="Times New Roman"/>
          <w:noProof/>
          <w:sz w:val="24"/>
          <w:szCs w:val="24"/>
        </w:rPr>
        <w:t xml:space="preserve"> </w:t>
      </w:r>
    </w:p>
    <w:p w14:paraId="681E3F8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B770EB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Hanek G. La pesquería en la Amazonía peruana: Presente y Futuro. </w:t>
      </w:r>
      <w:r w:rsidRPr="00C364DC">
        <w:rPr>
          <w:rFonts w:ascii="Times New Roman" w:hAnsi="Times New Roman" w:cs="Times New Roman"/>
          <w:noProof/>
          <w:sz w:val="24"/>
          <w:szCs w:val="24"/>
          <w:lang w:val="en-US"/>
        </w:rPr>
        <w:t>FF:DP/PER/76/002. Documento Técnico. FAO; 1982.</w:t>
      </w:r>
    </w:p>
    <w:p w14:paraId="517BFD3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CAECBBA" w14:textId="0DCD8923"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Hermann TW, Duponchelle F, Castello L, Limburg KE, Pereira LA, Hauser M. Harnessing the potential for otolith microchemistry to foster the conservation of Amazonian fishes. Aquat Conserv Mar Freshw Ecosyst. 2021; 31(5):1206–20.  </w:t>
      </w:r>
      <w:hyperlink r:id="rId62" w:history="1">
        <w:r w:rsidR="00C364DC" w:rsidRPr="00430B16">
          <w:rPr>
            <w:rStyle w:val="Hipervnculo"/>
            <w:rFonts w:ascii="Times New Roman" w:hAnsi="Times New Roman" w:cs="Times New Roman"/>
            <w:noProof/>
            <w:sz w:val="24"/>
            <w:szCs w:val="24"/>
            <w:lang w:val="en-US"/>
          </w:rPr>
          <w:t>https://doi.org/10.1002/aqc.3567</w:t>
        </w:r>
      </w:hyperlink>
      <w:r w:rsidR="00C364DC">
        <w:rPr>
          <w:rFonts w:ascii="Times New Roman" w:hAnsi="Times New Roman" w:cs="Times New Roman"/>
          <w:noProof/>
          <w:sz w:val="24"/>
          <w:szCs w:val="24"/>
          <w:lang w:val="en-US"/>
        </w:rPr>
        <w:t xml:space="preserve"> </w:t>
      </w:r>
    </w:p>
    <w:p w14:paraId="78CA6BB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8945BAD" w14:textId="5B5F2D5B"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Hoeinghaus DJ, Winemiller KO, Layman CA, Arrington DA, Jepsen DB. Effects of seasonality and migratory prey on body condition of Cichla species in a tropical floodplain river. Ecol Freshw Fish. 2006; 15(4):398–407. </w:t>
      </w:r>
      <w:hyperlink r:id="rId63" w:history="1">
        <w:r w:rsidR="00C364DC" w:rsidRPr="00430B16">
          <w:rPr>
            <w:rStyle w:val="Hipervnculo"/>
            <w:rFonts w:ascii="Times New Roman" w:hAnsi="Times New Roman" w:cs="Times New Roman"/>
            <w:noProof/>
            <w:sz w:val="24"/>
            <w:szCs w:val="24"/>
            <w:lang w:val="en-US"/>
          </w:rPr>
          <w:t>https://doi.org/10.1111/j.1600-0633.2006.00152.x</w:t>
        </w:r>
      </w:hyperlink>
      <w:r w:rsidR="00C364DC">
        <w:rPr>
          <w:rFonts w:ascii="Times New Roman" w:hAnsi="Times New Roman" w:cs="Times New Roman"/>
          <w:noProof/>
          <w:sz w:val="24"/>
          <w:szCs w:val="24"/>
          <w:lang w:val="en-US"/>
        </w:rPr>
        <w:t xml:space="preserve"> </w:t>
      </w:r>
    </w:p>
    <w:p w14:paraId="3E8DB4D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D608B41" w14:textId="6255322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Hommik K, Fitzgerald CJ, Kelly F, Shephard S. Dome-shaped selectivity in LB-SPR: Length-Based assessment of data-limited inland fish stocks sampled with gillnets. Fish Res. 2020; 229(March):105574. </w:t>
      </w:r>
      <w:hyperlink r:id="rId64" w:history="1">
        <w:r w:rsidR="00C364DC" w:rsidRPr="00430B16">
          <w:rPr>
            <w:rStyle w:val="Hipervnculo"/>
            <w:rFonts w:ascii="Times New Roman" w:hAnsi="Times New Roman" w:cs="Times New Roman"/>
            <w:noProof/>
            <w:sz w:val="24"/>
            <w:szCs w:val="24"/>
            <w:lang w:val="en-US"/>
          </w:rPr>
          <w:t>https://doi.org/10.1016/j.fishres.2020.105574</w:t>
        </w:r>
      </w:hyperlink>
      <w:r w:rsidR="00C364DC">
        <w:rPr>
          <w:rFonts w:ascii="Times New Roman" w:hAnsi="Times New Roman" w:cs="Times New Roman"/>
          <w:noProof/>
          <w:sz w:val="24"/>
          <w:szCs w:val="24"/>
          <w:lang w:val="en-US"/>
        </w:rPr>
        <w:t xml:space="preserve"> </w:t>
      </w:r>
    </w:p>
    <w:p w14:paraId="5BCB17F3" w14:textId="3371EDA2"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4B624F0"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962AF3B" w14:textId="205092B4"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lastRenderedPageBreak/>
        <w:t xml:space="preserve">Hordyk A, Ono K, Sainsbury K, Loneragan N, Prince J. Some explorations of the life history ratios to describe length composition, spawning-per-recruit, and the spawning potential ratio. ICES J. Mar. Sci., vol. 72. 2014. </w:t>
      </w:r>
      <w:hyperlink r:id="rId65" w:history="1">
        <w:r w:rsidR="00C364DC" w:rsidRPr="00430B16">
          <w:rPr>
            <w:rStyle w:val="Hipervnculo"/>
            <w:rFonts w:ascii="Times New Roman" w:hAnsi="Times New Roman" w:cs="Times New Roman"/>
            <w:noProof/>
            <w:sz w:val="24"/>
            <w:szCs w:val="24"/>
            <w:lang w:val="en-US"/>
          </w:rPr>
          <w:t>https://doi.org/10.1093/icesjms/fst235</w:t>
        </w:r>
      </w:hyperlink>
      <w:r w:rsidR="00C364DC">
        <w:rPr>
          <w:rFonts w:ascii="Times New Roman" w:hAnsi="Times New Roman" w:cs="Times New Roman"/>
          <w:noProof/>
          <w:sz w:val="24"/>
          <w:szCs w:val="24"/>
          <w:lang w:val="en-US"/>
        </w:rPr>
        <w:t xml:space="preserve"> </w:t>
      </w:r>
    </w:p>
    <w:p w14:paraId="79E917C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E418FEB" w14:textId="6671C19A"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Hordyk A, Ono K, Valencia S, Loneragan N, Prince J. A novel length-based empirical estimation method of spawning potential ratio (SPR), and tests of its performance, for small-scale, data-poor fisheries. ICES J Mar Sci. 2015a; 72(1):217–31. </w:t>
      </w:r>
      <w:hyperlink r:id="rId66" w:history="1">
        <w:r w:rsidR="00C364DC" w:rsidRPr="00430B16">
          <w:rPr>
            <w:rStyle w:val="Hipervnculo"/>
            <w:rFonts w:ascii="Times New Roman" w:hAnsi="Times New Roman" w:cs="Times New Roman"/>
            <w:noProof/>
            <w:sz w:val="24"/>
            <w:szCs w:val="24"/>
            <w:lang w:val="en-US"/>
          </w:rPr>
          <w:t>https://doi.org/10.1093/icesjms/fsu004</w:t>
        </w:r>
      </w:hyperlink>
      <w:r w:rsidR="00C364DC">
        <w:rPr>
          <w:rFonts w:ascii="Times New Roman" w:hAnsi="Times New Roman" w:cs="Times New Roman"/>
          <w:noProof/>
          <w:sz w:val="24"/>
          <w:szCs w:val="24"/>
          <w:lang w:val="en-US"/>
        </w:rPr>
        <w:t xml:space="preserve"> </w:t>
      </w:r>
    </w:p>
    <w:p w14:paraId="343B22C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BB22899" w14:textId="6254CAC8"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Hordyk AR, Loneragan NR, Prince JD. An evaluation of an iterative harvest strategy for data-poor fisheries using the length-based spawning potential ratio assessment methodology. Fish Res. 2015b; 171:20–32. </w:t>
      </w:r>
      <w:hyperlink r:id="rId67" w:history="1">
        <w:r w:rsidR="00C364DC" w:rsidRPr="00430B16">
          <w:rPr>
            <w:rStyle w:val="Hipervnculo"/>
            <w:rFonts w:ascii="Times New Roman" w:hAnsi="Times New Roman" w:cs="Times New Roman"/>
            <w:noProof/>
            <w:sz w:val="24"/>
            <w:szCs w:val="24"/>
            <w:lang w:val="en-US"/>
          </w:rPr>
          <w:t>https://doi.org/10.1016/j.fishres.2014.12.018</w:t>
        </w:r>
      </w:hyperlink>
      <w:r w:rsidR="00C364DC">
        <w:rPr>
          <w:rFonts w:ascii="Times New Roman" w:hAnsi="Times New Roman" w:cs="Times New Roman"/>
          <w:noProof/>
          <w:sz w:val="24"/>
          <w:szCs w:val="24"/>
          <w:lang w:val="en-US"/>
        </w:rPr>
        <w:t xml:space="preserve"> </w:t>
      </w:r>
    </w:p>
    <w:p w14:paraId="5CCC5C8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706BD47" w14:textId="1F0508A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Hordyk AR, Ono K, Prince JD, Walters CJ. A simple length-structured model based on life history ratios and incorporating size-dependent selectivity: Application to spawning potential ratios for data-poor stocks. Can J Fish Aquat Sci. 2016; 73(12):1787–99. </w:t>
      </w:r>
      <w:hyperlink r:id="rId68" w:history="1">
        <w:r w:rsidR="00C364DC" w:rsidRPr="00430B16">
          <w:rPr>
            <w:rStyle w:val="Hipervnculo"/>
            <w:rFonts w:ascii="Times New Roman" w:hAnsi="Times New Roman" w:cs="Times New Roman"/>
            <w:noProof/>
            <w:sz w:val="24"/>
            <w:szCs w:val="24"/>
            <w:lang w:val="en-US"/>
          </w:rPr>
          <w:t>https://doi.org/10.1139/cjfas-2015-0422</w:t>
        </w:r>
      </w:hyperlink>
      <w:r w:rsidR="00C364DC">
        <w:rPr>
          <w:rFonts w:ascii="Times New Roman" w:hAnsi="Times New Roman" w:cs="Times New Roman"/>
          <w:noProof/>
          <w:sz w:val="24"/>
          <w:szCs w:val="24"/>
          <w:lang w:val="en-US"/>
        </w:rPr>
        <w:t xml:space="preserve"> </w:t>
      </w:r>
    </w:p>
    <w:p w14:paraId="4898078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B65FC3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Iriarte V, Marmontel M. Insights on the use of dolphins (boto, </w:t>
      </w:r>
      <w:r w:rsidRPr="00C364DC">
        <w:rPr>
          <w:rFonts w:ascii="Times New Roman" w:hAnsi="Times New Roman" w:cs="Times New Roman"/>
          <w:i/>
          <w:iCs/>
          <w:noProof/>
          <w:sz w:val="24"/>
          <w:szCs w:val="24"/>
          <w:lang w:val="en-US"/>
        </w:rPr>
        <w:t>Inia geoffrensis</w:t>
      </w:r>
      <w:r w:rsidRPr="00C364DC">
        <w:rPr>
          <w:rFonts w:ascii="Times New Roman" w:hAnsi="Times New Roman" w:cs="Times New Roman"/>
          <w:noProof/>
          <w:sz w:val="24"/>
          <w:szCs w:val="24"/>
          <w:lang w:val="en-US"/>
        </w:rPr>
        <w:t xml:space="preserve"> and tucuxi, </w:t>
      </w:r>
      <w:r w:rsidRPr="00C364DC">
        <w:rPr>
          <w:rFonts w:ascii="Times New Roman" w:hAnsi="Times New Roman" w:cs="Times New Roman"/>
          <w:i/>
          <w:iCs/>
          <w:noProof/>
          <w:sz w:val="24"/>
          <w:szCs w:val="24"/>
          <w:lang w:val="en-US"/>
        </w:rPr>
        <w:t>Sotalia fluviatilis</w:t>
      </w:r>
      <w:r w:rsidRPr="00C364DC">
        <w:rPr>
          <w:rFonts w:ascii="Times New Roman" w:hAnsi="Times New Roman" w:cs="Times New Roman"/>
          <w:noProof/>
          <w:sz w:val="24"/>
          <w:szCs w:val="24"/>
          <w:lang w:val="en-US"/>
        </w:rPr>
        <w:t>) for bait in the piracatinga (</w:t>
      </w:r>
      <w:r w:rsidRPr="00C364DC">
        <w:rPr>
          <w:rFonts w:ascii="Times New Roman" w:hAnsi="Times New Roman" w:cs="Times New Roman"/>
          <w:i/>
          <w:iCs/>
          <w:noProof/>
          <w:sz w:val="24"/>
          <w:szCs w:val="24"/>
          <w:lang w:val="en-US"/>
        </w:rPr>
        <w:t>Calophysus macropterus</w:t>
      </w:r>
      <w:r w:rsidRPr="00C364DC">
        <w:rPr>
          <w:rFonts w:ascii="Times New Roman" w:hAnsi="Times New Roman" w:cs="Times New Roman"/>
          <w:noProof/>
          <w:sz w:val="24"/>
          <w:szCs w:val="24"/>
          <w:lang w:val="en-US"/>
        </w:rPr>
        <w:t xml:space="preserve">) fishery in the western Brazilian Amazon. </w:t>
      </w:r>
      <w:r w:rsidRPr="00C364DC">
        <w:rPr>
          <w:rFonts w:ascii="Times New Roman" w:hAnsi="Times New Roman" w:cs="Times New Roman"/>
          <w:noProof/>
          <w:sz w:val="24"/>
          <w:szCs w:val="24"/>
        </w:rPr>
        <w:t>J Cetacean Res Manag. 2013; 13(2):163–73.</w:t>
      </w:r>
    </w:p>
    <w:p w14:paraId="6288D37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624889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Isaac VJ, de Almeida MC. El consumo de pescado en la Amazonía brasileña. COOPESCAALC Occasional Paper Nº13, Roma: Organizaciones de la nacionaes unidas para la alimentación y la agricultura-FAO; 2011.</w:t>
      </w:r>
    </w:p>
    <w:p w14:paraId="3299E4D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4EC3ACF" w14:textId="2F712086"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Isaac VJ, Castello L, Santos PRB, Ruffino ML. </w:t>
      </w:r>
      <w:r w:rsidRPr="00C364DC">
        <w:rPr>
          <w:rFonts w:ascii="Times New Roman" w:hAnsi="Times New Roman" w:cs="Times New Roman"/>
          <w:noProof/>
          <w:sz w:val="24"/>
          <w:szCs w:val="24"/>
          <w:lang w:val="en-US"/>
        </w:rPr>
        <w:t xml:space="preserve">Seasonal and interannual dynamics of river-floodplain multispecies fisheries in relation to flood pulses in the Lower Amazon. Fish Res. 2016; 183:352–9. </w:t>
      </w:r>
      <w:hyperlink r:id="rId69" w:history="1">
        <w:r w:rsidR="00C364DC" w:rsidRPr="00430B16">
          <w:rPr>
            <w:rStyle w:val="Hipervnculo"/>
            <w:rFonts w:ascii="Times New Roman" w:hAnsi="Times New Roman" w:cs="Times New Roman"/>
            <w:noProof/>
            <w:sz w:val="24"/>
            <w:szCs w:val="24"/>
            <w:lang w:val="en-US"/>
          </w:rPr>
          <w:t>https://doi.org/10.1016/j.fishres.2016.06.017</w:t>
        </w:r>
      </w:hyperlink>
      <w:r w:rsidR="00C364DC">
        <w:rPr>
          <w:rFonts w:ascii="Times New Roman" w:hAnsi="Times New Roman" w:cs="Times New Roman"/>
          <w:noProof/>
          <w:sz w:val="24"/>
          <w:szCs w:val="24"/>
          <w:lang w:val="en-US"/>
        </w:rPr>
        <w:t xml:space="preserve"> </w:t>
      </w:r>
    </w:p>
    <w:p w14:paraId="0598EDF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6EE039B" w14:textId="5D2A232D"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Jensen AL. Beverton and Holt life history invariants result from optimal trade-off of reproduction and survival. Can J Fish Aquat Sci. 1996; 53(4):820–2. </w:t>
      </w:r>
      <w:hyperlink r:id="rId70" w:history="1">
        <w:r w:rsidR="00C364DC" w:rsidRPr="003E5649">
          <w:rPr>
            <w:rStyle w:val="Hipervnculo"/>
            <w:rFonts w:ascii="Times New Roman" w:hAnsi="Times New Roman" w:cs="Times New Roman"/>
            <w:noProof/>
            <w:sz w:val="24"/>
            <w:szCs w:val="24"/>
            <w:lang w:val="en-US"/>
          </w:rPr>
          <w:t>https://doi.org/10.1139/f95-233</w:t>
        </w:r>
      </w:hyperlink>
      <w:r w:rsidR="00C364DC" w:rsidRPr="003E5649">
        <w:rPr>
          <w:rFonts w:ascii="Times New Roman" w:hAnsi="Times New Roman" w:cs="Times New Roman"/>
          <w:noProof/>
          <w:sz w:val="24"/>
          <w:szCs w:val="24"/>
          <w:lang w:val="en-US"/>
        </w:rPr>
        <w:t xml:space="preserve"> </w:t>
      </w:r>
    </w:p>
    <w:p w14:paraId="040D3A36" w14:textId="77777777"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A7EE87C" w14:textId="4BFDBEEE"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3E5649">
        <w:rPr>
          <w:rFonts w:ascii="Times New Roman" w:hAnsi="Times New Roman" w:cs="Times New Roman"/>
          <w:noProof/>
          <w:sz w:val="24"/>
          <w:szCs w:val="24"/>
          <w:lang w:val="en-US"/>
        </w:rPr>
        <w:t xml:space="preserve">Jézéquel C, Tedesco PA, Darwall W, Dias MS, Frederico RG, Hidalgo M, </w:t>
      </w:r>
      <w:r w:rsidRPr="003E5649">
        <w:rPr>
          <w:rFonts w:ascii="Times New Roman" w:hAnsi="Times New Roman" w:cs="Times New Roman"/>
          <w:i/>
          <w:iCs/>
          <w:noProof/>
          <w:sz w:val="24"/>
          <w:szCs w:val="24"/>
          <w:lang w:val="en-US"/>
        </w:rPr>
        <w:t>et al</w:t>
      </w:r>
      <w:r w:rsidRPr="003E5649">
        <w:rPr>
          <w:rFonts w:ascii="Times New Roman" w:hAnsi="Times New Roman" w:cs="Times New Roman"/>
          <w:noProof/>
          <w:sz w:val="24"/>
          <w:szCs w:val="24"/>
          <w:lang w:val="en-US"/>
        </w:rPr>
        <w:t xml:space="preserve">. </w:t>
      </w:r>
      <w:r w:rsidRPr="00C364DC">
        <w:rPr>
          <w:rFonts w:ascii="Times New Roman" w:hAnsi="Times New Roman" w:cs="Times New Roman"/>
          <w:noProof/>
          <w:sz w:val="24"/>
          <w:szCs w:val="24"/>
          <w:lang w:val="en-US"/>
        </w:rPr>
        <w:t xml:space="preserve">Freshwater fish diversity hotspots for conservation priorities in the Amazon Basin. Conserv Biol. 2020; 34(4):956–65. </w:t>
      </w:r>
      <w:hyperlink r:id="rId71" w:history="1">
        <w:r w:rsidR="00C364DC" w:rsidRPr="00430B16">
          <w:rPr>
            <w:rStyle w:val="Hipervnculo"/>
            <w:rFonts w:ascii="Times New Roman" w:hAnsi="Times New Roman" w:cs="Times New Roman"/>
            <w:noProof/>
            <w:sz w:val="24"/>
            <w:szCs w:val="24"/>
            <w:lang w:val="en-US"/>
          </w:rPr>
          <w:t>https://doi.org/10.1111/cobi.13466</w:t>
        </w:r>
      </w:hyperlink>
      <w:r w:rsidR="00C364DC">
        <w:rPr>
          <w:rFonts w:ascii="Times New Roman" w:hAnsi="Times New Roman" w:cs="Times New Roman"/>
          <w:noProof/>
          <w:sz w:val="24"/>
          <w:szCs w:val="24"/>
          <w:lang w:val="en-US"/>
        </w:rPr>
        <w:t xml:space="preserve"> </w:t>
      </w:r>
    </w:p>
    <w:p w14:paraId="41A99FB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361BC1A" w14:textId="65A24C68"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Junk WJ, Piedade MTF, Schöngart J, Wittmann F. A classification of major natural habitats of Amazonian white-water river floodplains (várzeas). Wetl Ecol Manag. 2012; 20(6):461–75. </w:t>
      </w:r>
      <w:hyperlink r:id="rId72" w:history="1">
        <w:r w:rsidR="00C364DC" w:rsidRPr="00430B16">
          <w:rPr>
            <w:rStyle w:val="Hipervnculo"/>
            <w:rFonts w:ascii="Times New Roman" w:hAnsi="Times New Roman" w:cs="Times New Roman"/>
            <w:noProof/>
            <w:sz w:val="24"/>
            <w:szCs w:val="24"/>
            <w:lang w:val="en-US"/>
          </w:rPr>
          <w:t>https://doi.org/10.1007/s11273-012-9268-0</w:t>
        </w:r>
      </w:hyperlink>
      <w:r w:rsidR="00C364DC">
        <w:rPr>
          <w:rFonts w:ascii="Times New Roman" w:hAnsi="Times New Roman" w:cs="Times New Roman"/>
          <w:noProof/>
          <w:sz w:val="24"/>
          <w:szCs w:val="24"/>
          <w:lang w:val="en-US"/>
        </w:rPr>
        <w:t xml:space="preserve"> </w:t>
      </w:r>
    </w:p>
    <w:p w14:paraId="7779EBE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B5B5762" w14:textId="45AA19C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Kenchington TJ. Natural mortality estimators for information-limited fisheries. Fish Fish. 2014; 15(4):533–62. </w:t>
      </w:r>
      <w:hyperlink r:id="rId73" w:history="1">
        <w:r w:rsidR="00C364DC" w:rsidRPr="00430B16">
          <w:rPr>
            <w:rStyle w:val="Hipervnculo"/>
            <w:rFonts w:ascii="Times New Roman" w:hAnsi="Times New Roman" w:cs="Times New Roman"/>
            <w:noProof/>
            <w:sz w:val="24"/>
            <w:szCs w:val="24"/>
            <w:lang w:val="en-US"/>
          </w:rPr>
          <w:t>https://doi.org/10.1111/faf.12027</w:t>
        </w:r>
      </w:hyperlink>
      <w:r w:rsidR="00C364DC">
        <w:rPr>
          <w:rFonts w:ascii="Times New Roman" w:hAnsi="Times New Roman" w:cs="Times New Roman"/>
          <w:noProof/>
          <w:sz w:val="24"/>
          <w:szCs w:val="24"/>
          <w:lang w:val="en-US"/>
        </w:rPr>
        <w:t xml:space="preserve"> </w:t>
      </w:r>
    </w:p>
    <w:p w14:paraId="1A33FE1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57A716F0" w14:textId="3CBD1E66"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King M. Fisheries Biology, Assessment and Management. Oxford, UK: Blackwell Publishing Ltd. 2007. </w:t>
      </w:r>
      <w:hyperlink r:id="rId74" w:history="1">
        <w:r w:rsidR="00C364DC" w:rsidRPr="003E5649">
          <w:rPr>
            <w:rStyle w:val="Hipervnculo"/>
            <w:rFonts w:ascii="Times New Roman" w:hAnsi="Times New Roman" w:cs="Times New Roman"/>
            <w:noProof/>
            <w:sz w:val="24"/>
            <w:szCs w:val="24"/>
          </w:rPr>
          <w:t>https://doi.org/10.1002/9781118688038</w:t>
        </w:r>
      </w:hyperlink>
      <w:r w:rsidR="00C364DC" w:rsidRPr="003E5649">
        <w:rPr>
          <w:rFonts w:ascii="Times New Roman" w:hAnsi="Times New Roman" w:cs="Times New Roman"/>
          <w:noProof/>
          <w:sz w:val="24"/>
          <w:szCs w:val="24"/>
        </w:rPr>
        <w:t xml:space="preserve"> </w:t>
      </w:r>
    </w:p>
    <w:p w14:paraId="4027CE94" w14:textId="77777777"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22CD1F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Kossowski C. Reproducción y crecimiento del bagre zamurito,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(Pisces, Pimelodidae), en cautiverio. Boletín Del Cent Investig Biológicas, Univ Del Zulia, Venez. 1998; 32(3):153–66.</w:t>
      </w:r>
    </w:p>
    <w:p w14:paraId="1C80C90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3ACDD8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Lasso CA, Agudelo E, Luz F, Ramírez-gil H, Ajiaco-martínez RE, Gutiérrez FDP,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Catálogo de los recursos pesqueros continentales de Colombia. Bogotá D.C.: Instituto de Investigación de Recursos Biológicos Alexander von Humboldt (IAvH); 2011.</w:t>
      </w:r>
    </w:p>
    <w:p w14:paraId="69BB183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99C310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Lasso Alcalá CA, Sánchez-Duarte P. Los peces del delta del Orinoco. Diversidad, bioecología, uso y conservación. Caracas: Fundación La Salle; 2011.</w:t>
      </w:r>
    </w:p>
    <w:p w14:paraId="08126F0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639447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Loubens G. Biologie de </w:t>
      </w:r>
      <w:r w:rsidRPr="00C364DC">
        <w:rPr>
          <w:rFonts w:ascii="Times New Roman" w:hAnsi="Times New Roman" w:cs="Times New Roman"/>
          <w:i/>
          <w:iCs/>
          <w:noProof/>
          <w:sz w:val="24"/>
          <w:szCs w:val="24"/>
        </w:rPr>
        <w:t>Plagioscion squamosissimus</w:t>
      </w:r>
      <w:r w:rsidRPr="00C364DC">
        <w:rPr>
          <w:rFonts w:ascii="Times New Roman" w:hAnsi="Times New Roman" w:cs="Times New Roman"/>
          <w:noProof/>
          <w:sz w:val="24"/>
          <w:szCs w:val="24"/>
        </w:rPr>
        <w:t xml:space="preserve"> (Teleostei : Sciaenidae) dans le bassin du Mamoré (Amazonie bolivienne). Ichthyol Explor Freshwaters. 2003; 14(4):335–52.</w:t>
      </w:r>
    </w:p>
    <w:p w14:paraId="1E037D0B" w14:textId="74618AEF"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D1BD847" w14:textId="1044F38A" w:rsid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03F9D25"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6E0C83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Loubens G, Aquim JL. Sexualidad y reproducción de los principales peces de la cuenca del río Mamoré, Béni, Bolivia: Informe científico N</w:t>
      </w:r>
      <w:r w:rsidRPr="00C364DC">
        <w:rPr>
          <w:rFonts w:ascii="Times New Roman" w:hAnsi="Times New Roman" w:cs="Times New Roman"/>
          <w:noProof/>
          <w:sz w:val="24"/>
          <w:szCs w:val="24"/>
          <w:vertAlign w:val="superscript"/>
        </w:rPr>
        <w:t>o</w:t>
      </w:r>
      <w:r w:rsidRPr="00C364DC">
        <w:rPr>
          <w:rFonts w:ascii="Times New Roman" w:hAnsi="Times New Roman" w:cs="Times New Roman"/>
          <w:noProof/>
          <w:sz w:val="24"/>
          <w:szCs w:val="24"/>
        </w:rPr>
        <w:t>5. Trinidad (BOL): ORSTOM, Universidad Tecnológica Boliviana, Corporación de Desarrollo del Beni; 1986.</w:t>
      </w:r>
    </w:p>
    <w:p w14:paraId="786EC3A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C556C7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Loubens G, Panfili J. Biologie de </w:t>
      </w:r>
      <w:r w:rsidRPr="00C364DC">
        <w:rPr>
          <w:rFonts w:ascii="Times New Roman" w:hAnsi="Times New Roman" w:cs="Times New Roman"/>
          <w:i/>
          <w:iCs/>
          <w:noProof/>
          <w:sz w:val="24"/>
          <w:szCs w:val="24"/>
        </w:rPr>
        <w:t>Pseudoplatystoma fasciatum</w:t>
      </w:r>
      <w:r w:rsidRPr="00C364DC">
        <w:rPr>
          <w:rFonts w:ascii="Times New Roman" w:hAnsi="Times New Roman" w:cs="Times New Roman"/>
          <w:noProof/>
          <w:sz w:val="24"/>
          <w:szCs w:val="24"/>
        </w:rPr>
        <w:t xml:space="preserve"> et </w:t>
      </w:r>
      <w:r w:rsidRPr="00C364DC">
        <w:rPr>
          <w:rFonts w:ascii="Times New Roman" w:hAnsi="Times New Roman" w:cs="Times New Roman"/>
          <w:i/>
          <w:iCs/>
          <w:noProof/>
          <w:sz w:val="24"/>
          <w:szCs w:val="24"/>
        </w:rPr>
        <w:t>P. tigrinum</w:t>
      </w:r>
      <w:r w:rsidRPr="00C364DC">
        <w:rPr>
          <w:rFonts w:ascii="Times New Roman" w:hAnsi="Times New Roman" w:cs="Times New Roman"/>
          <w:noProof/>
          <w:sz w:val="24"/>
          <w:szCs w:val="24"/>
        </w:rPr>
        <w:t xml:space="preserve"> (Teleostei: Pimelodidae) dans le bassin du Mamoré. Ichthyol Explor Freshwaters. 2000; 11(1):13–34.</w:t>
      </w:r>
    </w:p>
    <w:p w14:paraId="042EAFB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E1849A4" w14:textId="4BCC3C5F"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C364DC">
        <w:rPr>
          <w:rFonts w:ascii="Times New Roman" w:hAnsi="Times New Roman" w:cs="Times New Roman"/>
          <w:noProof/>
          <w:color w:val="000000" w:themeColor="text1"/>
          <w:sz w:val="24"/>
          <w:szCs w:val="24"/>
        </w:rPr>
        <w:t xml:space="preserve">Mariac C, Renno J, Garcia‐Davila, Vigouroux Y, Mejia E, Angulo C, </w:t>
      </w:r>
      <w:r w:rsidRPr="00C364DC">
        <w:rPr>
          <w:rFonts w:ascii="Times New Roman" w:hAnsi="Times New Roman" w:cs="Times New Roman"/>
          <w:i/>
          <w:iCs/>
          <w:noProof/>
          <w:color w:val="000000" w:themeColor="text1"/>
          <w:sz w:val="24"/>
          <w:szCs w:val="24"/>
        </w:rPr>
        <w:t>et al</w:t>
      </w:r>
      <w:r w:rsidRPr="00C364DC">
        <w:rPr>
          <w:rFonts w:ascii="Times New Roman" w:hAnsi="Times New Roman" w:cs="Times New Roman"/>
          <w:noProof/>
          <w:color w:val="000000" w:themeColor="text1"/>
          <w:sz w:val="24"/>
          <w:szCs w:val="24"/>
        </w:rPr>
        <w:t xml:space="preserve">. </w:t>
      </w:r>
      <w:r w:rsidRPr="00C364DC">
        <w:rPr>
          <w:rFonts w:ascii="Times New Roman" w:hAnsi="Times New Roman" w:cs="Times New Roman"/>
          <w:noProof/>
          <w:color w:val="000000" w:themeColor="text1"/>
          <w:sz w:val="24"/>
          <w:szCs w:val="24"/>
          <w:lang w:val="en-US"/>
        </w:rPr>
        <w:t xml:space="preserve">Species‐level ichthyoplankton dynamics for 97 fishes in two major river basins of the Amazon using quantitative metabarcoding. </w:t>
      </w:r>
      <w:r w:rsidRPr="003E5649">
        <w:rPr>
          <w:rFonts w:ascii="Times New Roman" w:hAnsi="Times New Roman" w:cs="Times New Roman"/>
          <w:noProof/>
          <w:color w:val="000000" w:themeColor="text1"/>
          <w:sz w:val="24"/>
          <w:szCs w:val="24"/>
        </w:rPr>
        <w:t xml:space="preserve">Mol Ecol. 2021:mec.15944.  </w:t>
      </w:r>
      <w:hyperlink r:id="rId75" w:history="1">
        <w:r w:rsidR="00C364DC" w:rsidRPr="003E5649">
          <w:rPr>
            <w:rStyle w:val="Hipervnculo"/>
            <w:rFonts w:ascii="Times New Roman" w:hAnsi="Times New Roman" w:cs="Times New Roman"/>
            <w:noProof/>
            <w:sz w:val="24"/>
            <w:szCs w:val="24"/>
          </w:rPr>
          <w:t>https://doi.org/10.1111/mec.15944</w:t>
        </w:r>
      </w:hyperlink>
      <w:r w:rsidR="00C364DC" w:rsidRPr="003E5649">
        <w:rPr>
          <w:rFonts w:ascii="Times New Roman" w:hAnsi="Times New Roman" w:cs="Times New Roman"/>
          <w:noProof/>
          <w:color w:val="000000" w:themeColor="text1"/>
          <w:sz w:val="24"/>
          <w:szCs w:val="24"/>
        </w:rPr>
        <w:t xml:space="preserve"> </w:t>
      </w:r>
    </w:p>
    <w:p w14:paraId="54CDCE9A" w14:textId="77777777" w:rsidR="00445EB1" w:rsidRPr="003E5649" w:rsidRDefault="00445EB1" w:rsidP="00911622">
      <w:pPr>
        <w:widowControl w:val="0"/>
        <w:autoSpaceDE w:val="0"/>
        <w:autoSpaceDN w:val="0"/>
        <w:adjustRightInd w:val="0"/>
        <w:spacing w:after="0" w:line="360" w:lineRule="auto"/>
        <w:jc w:val="both"/>
        <w:rPr>
          <w:rFonts w:ascii="Times New Roman" w:hAnsi="Times New Roman" w:cs="Times New Roman"/>
          <w:noProof/>
          <w:color w:val="000000" w:themeColor="text1"/>
          <w:sz w:val="24"/>
          <w:szCs w:val="24"/>
        </w:rPr>
      </w:pPr>
    </w:p>
    <w:p w14:paraId="767BC25C" w14:textId="5B1E990C"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3E5649">
        <w:rPr>
          <w:rFonts w:ascii="Times New Roman" w:hAnsi="Times New Roman" w:cs="Times New Roman"/>
          <w:noProof/>
          <w:sz w:val="24"/>
          <w:szCs w:val="24"/>
        </w:rPr>
        <w:t xml:space="preserve">Mateussi NTB, Oliveira C, Pavanelli CS. </w:t>
      </w:r>
      <w:r w:rsidRPr="00C364DC">
        <w:rPr>
          <w:rFonts w:ascii="Times New Roman" w:hAnsi="Times New Roman" w:cs="Times New Roman"/>
          <w:noProof/>
          <w:sz w:val="24"/>
          <w:szCs w:val="24"/>
          <w:lang w:val="en-US"/>
        </w:rPr>
        <w:t xml:space="preserve">Taxonomic revision of the Cis-Andean species of </w:t>
      </w:r>
      <w:r w:rsidRPr="00C364DC">
        <w:rPr>
          <w:rFonts w:ascii="Times New Roman" w:hAnsi="Times New Roman" w:cs="Times New Roman"/>
          <w:i/>
          <w:iCs/>
          <w:noProof/>
          <w:sz w:val="24"/>
          <w:szCs w:val="24"/>
          <w:lang w:val="en-US"/>
        </w:rPr>
        <w:t>Mylossoma</w:t>
      </w:r>
      <w:r w:rsidRPr="00C364DC">
        <w:rPr>
          <w:rFonts w:ascii="Times New Roman" w:hAnsi="Times New Roman" w:cs="Times New Roman"/>
          <w:noProof/>
          <w:sz w:val="24"/>
          <w:szCs w:val="24"/>
          <w:lang w:val="en-US"/>
        </w:rPr>
        <w:t xml:space="preserve"> Eigenmann &amp;amp;amp; Kennedy, 1903 (Teleostei: Characiformes: Serrasalmidae). Zootaxa. 2018; 4387(2):275. </w:t>
      </w:r>
      <w:hyperlink r:id="rId76" w:history="1">
        <w:r w:rsidR="00C364DC" w:rsidRPr="00430B16">
          <w:rPr>
            <w:rStyle w:val="Hipervnculo"/>
            <w:rFonts w:ascii="Times New Roman" w:hAnsi="Times New Roman" w:cs="Times New Roman"/>
            <w:noProof/>
            <w:sz w:val="24"/>
            <w:szCs w:val="24"/>
            <w:lang w:val="en-US"/>
          </w:rPr>
          <w:t>https://doi.org/10.11646/zootaxa.4387.2.3</w:t>
        </w:r>
      </w:hyperlink>
      <w:r w:rsidR="00C364DC">
        <w:rPr>
          <w:rFonts w:ascii="Times New Roman" w:hAnsi="Times New Roman" w:cs="Times New Roman"/>
          <w:noProof/>
          <w:sz w:val="24"/>
          <w:szCs w:val="24"/>
          <w:lang w:val="en-US"/>
        </w:rPr>
        <w:t xml:space="preserve"> </w:t>
      </w:r>
    </w:p>
    <w:p w14:paraId="04DC2A2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D49CED9" w14:textId="607A6A5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Mateussi NTB, Pavanelli CS, Oliveira C. Molecular identification of cryptic diversity in species of cis-Andean </w:t>
      </w:r>
      <w:r w:rsidRPr="00C364DC">
        <w:rPr>
          <w:rFonts w:ascii="Times New Roman" w:hAnsi="Times New Roman" w:cs="Times New Roman"/>
          <w:i/>
          <w:iCs/>
          <w:noProof/>
          <w:sz w:val="24"/>
          <w:szCs w:val="24"/>
          <w:lang w:val="en-US"/>
        </w:rPr>
        <w:t>Mylossoma</w:t>
      </w:r>
      <w:r w:rsidRPr="00C364DC">
        <w:rPr>
          <w:rFonts w:ascii="Times New Roman" w:hAnsi="Times New Roman" w:cs="Times New Roman"/>
          <w:noProof/>
          <w:sz w:val="24"/>
          <w:szCs w:val="24"/>
          <w:lang w:val="en-US"/>
        </w:rPr>
        <w:t xml:space="preserve"> (Characiformes: Serrasalmidae). Mitochondrial DNA Part A. 2017; 28(5):778–80. </w:t>
      </w:r>
      <w:hyperlink r:id="rId77" w:history="1">
        <w:r w:rsidR="00C364DC" w:rsidRPr="00430B16">
          <w:rPr>
            <w:rStyle w:val="Hipervnculo"/>
            <w:rFonts w:ascii="Times New Roman" w:hAnsi="Times New Roman" w:cs="Times New Roman"/>
            <w:noProof/>
            <w:sz w:val="24"/>
            <w:szCs w:val="24"/>
            <w:lang w:val="en-US"/>
          </w:rPr>
          <w:t>https://doi.org/10.1080/24701394.2016.1180515</w:t>
        </w:r>
      </w:hyperlink>
      <w:r w:rsidR="00C364DC">
        <w:rPr>
          <w:rFonts w:ascii="Times New Roman" w:hAnsi="Times New Roman" w:cs="Times New Roman"/>
          <w:noProof/>
          <w:sz w:val="24"/>
          <w:szCs w:val="24"/>
          <w:lang w:val="en-US"/>
        </w:rPr>
        <w:t xml:space="preserve"> </w:t>
      </w:r>
    </w:p>
    <w:p w14:paraId="6391028B" w14:textId="77777777" w:rsidR="00445EB1" w:rsidRPr="00C364DC" w:rsidRDefault="00445EB1" w:rsidP="00911622">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pt-BR"/>
        </w:rPr>
      </w:pPr>
    </w:p>
    <w:p w14:paraId="4D1B72AD" w14:textId="5A4DEDFE"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Melack JM, Coe MT. Amazon floodplain hydrology and implications for aquatic conservation. Aquat Conserv Mar Freshw Ecosyst. 2021; 31(5):1029–40. </w:t>
      </w:r>
      <w:hyperlink r:id="rId78" w:history="1">
        <w:r w:rsidR="00C364DC" w:rsidRPr="00430B16">
          <w:rPr>
            <w:rStyle w:val="Hipervnculo"/>
            <w:rFonts w:ascii="Times New Roman" w:hAnsi="Times New Roman" w:cs="Times New Roman"/>
            <w:noProof/>
            <w:sz w:val="24"/>
            <w:szCs w:val="24"/>
            <w:lang w:val="en-US"/>
          </w:rPr>
          <w:t>https://doi.org/10.1002/aqc.3558</w:t>
        </w:r>
      </w:hyperlink>
      <w:r w:rsidR="00C364DC">
        <w:rPr>
          <w:rFonts w:ascii="Times New Roman" w:hAnsi="Times New Roman" w:cs="Times New Roman"/>
          <w:noProof/>
          <w:sz w:val="24"/>
          <w:szCs w:val="24"/>
          <w:lang w:val="en-US"/>
        </w:rPr>
        <w:t xml:space="preserve"> </w:t>
      </w:r>
    </w:p>
    <w:p w14:paraId="310B2B1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4800B50" w14:textId="69FC585D"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Mildenberger TK, Taylor MH, Wolff M. TropFishR : an R package for fisheries analysis with length‐frequency data. </w:t>
      </w:r>
      <w:r w:rsidRPr="00C364DC">
        <w:rPr>
          <w:rFonts w:ascii="Times New Roman" w:hAnsi="Times New Roman" w:cs="Times New Roman"/>
          <w:noProof/>
          <w:sz w:val="24"/>
          <w:szCs w:val="24"/>
        </w:rPr>
        <w:t xml:space="preserve">Methods Ecol Evol. 2017; 8(11):1520–7. </w:t>
      </w:r>
      <w:hyperlink r:id="rId79" w:history="1">
        <w:r w:rsidR="00C364DC" w:rsidRPr="00430B16">
          <w:rPr>
            <w:rStyle w:val="Hipervnculo"/>
            <w:rFonts w:ascii="Times New Roman" w:hAnsi="Times New Roman" w:cs="Times New Roman"/>
            <w:noProof/>
            <w:sz w:val="24"/>
            <w:szCs w:val="24"/>
          </w:rPr>
          <w:t>https://doi.org/10.1111/2041-210X.12791</w:t>
        </w:r>
      </w:hyperlink>
      <w:r w:rsidR="00C364DC">
        <w:rPr>
          <w:rFonts w:ascii="Times New Roman" w:hAnsi="Times New Roman" w:cs="Times New Roman"/>
          <w:noProof/>
          <w:sz w:val="24"/>
          <w:szCs w:val="24"/>
        </w:rPr>
        <w:t xml:space="preserve"> </w:t>
      </w:r>
    </w:p>
    <w:p w14:paraId="0F3EB14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color w:val="000000" w:themeColor="text1"/>
          <w:sz w:val="24"/>
          <w:szCs w:val="24"/>
        </w:rPr>
      </w:pPr>
    </w:p>
    <w:p w14:paraId="73232FD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C364DC">
        <w:rPr>
          <w:rFonts w:ascii="Times New Roman" w:hAnsi="Times New Roman" w:cs="Times New Roman"/>
          <w:noProof/>
          <w:color w:val="000000" w:themeColor="text1"/>
          <w:sz w:val="24"/>
          <w:szCs w:val="24"/>
        </w:rPr>
        <w:t>MINAM. Evaluación hidrológica de las cuenca amazónicas peruana. Lima: Servicio nacional de meteorología e hidrología del Perú-SENAMHI ; 2011.</w:t>
      </w:r>
    </w:p>
    <w:p w14:paraId="27EEC5B6" w14:textId="135A1E3C"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346A79C" w14:textId="4898CDE9" w:rsid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9202D01"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E23ADF6" w14:textId="20D6B690"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 xml:space="preserve">Mosquera-Guerra F, Trujillo F, Caicedo-Hererra D, Zoque-Cancelado J. Impactos de las pesquerías de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un riesgo para salud pública y la conservación de los delfines de río en Colombia. Momentos Cienc. 2015; 12(2):76–87. </w:t>
      </w:r>
      <w:hyperlink r:id="rId80" w:history="1">
        <w:r w:rsidR="00C364DC" w:rsidRPr="00430B16">
          <w:rPr>
            <w:rStyle w:val="Hipervnculo"/>
            <w:rFonts w:ascii="Times New Roman" w:hAnsi="Times New Roman" w:cs="Times New Roman"/>
            <w:noProof/>
            <w:sz w:val="24"/>
            <w:szCs w:val="24"/>
          </w:rPr>
          <w:t>https://doi.org/10.13140/RG.2.2.29718.24643</w:t>
        </w:r>
      </w:hyperlink>
      <w:r w:rsidR="00C364DC">
        <w:rPr>
          <w:rFonts w:ascii="Times New Roman" w:hAnsi="Times New Roman" w:cs="Times New Roman"/>
          <w:noProof/>
          <w:sz w:val="24"/>
          <w:szCs w:val="24"/>
        </w:rPr>
        <w:t xml:space="preserve"> </w:t>
      </w:r>
    </w:p>
    <w:p w14:paraId="09D57DD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E49D29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Moya L, Chuquimbalqui J, Castañeda I. Pesquerías en Loreto, amenazas y presiones prevalentes. </w:t>
      </w:r>
      <w:r w:rsidRPr="00C364DC">
        <w:rPr>
          <w:rFonts w:ascii="Times New Roman" w:hAnsi="Times New Roman" w:cs="Times New Roman"/>
          <w:noProof/>
          <w:sz w:val="24"/>
          <w:szCs w:val="24"/>
          <w:lang w:val="en-US"/>
        </w:rPr>
        <w:t>Wildlife Conservation Society-WCS; 2020.</w:t>
      </w:r>
    </w:p>
    <w:p w14:paraId="5121904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FA8B2F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Nikolsky G. The Ecology of Fishes. New York: Academic Press; 1963.</w:t>
      </w:r>
    </w:p>
    <w:p w14:paraId="55E63F9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D2159F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Niño Farfan LG. </w:t>
      </w:r>
      <w:r w:rsidRPr="00C364DC">
        <w:rPr>
          <w:rFonts w:ascii="Times New Roman" w:hAnsi="Times New Roman" w:cs="Times New Roman"/>
          <w:noProof/>
          <w:sz w:val="24"/>
          <w:szCs w:val="24"/>
        </w:rPr>
        <w:t>Estructuras de tallas y algunos aspectos de la biologia reproductiva del simi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(Licchtenstein, 1819) (Pisces: pimelodidae) durante dos épocas hidrológicas, en el área de frontera Colombia-Perú. </w:t>
      </w:r>
      <w:r w:rsidRPr="00C364DC">
        <w:rPr>
          <w:rFonts w:ascii="Times New Roman" w:hAnsi="Times New Roman" w:cs="Times New Roman"/>
          <w:color w:val="000000"/>
          <w:sz w:val="24"/>
          <w:szCs w:val="24"/>
        </w:rPr>
        <w:t xml:space="preserve">[Tesis </w:t>
      </w:r>
      <w:proofErr w:type="spellStart"/>
      <w:r w:rsidRPr="00C364DC">
        <w:rPr>
          <w:rFonts w:ascii="Times New Roman" w:hAnsi="Times New Roman" w:cs="Times New Roman"/>
          <w:color w:val="000000"/>
          <w:sz w:val="24"/>
          <w:szCs w:val="24"/>
        </w:rPr>
        <w:t>preg</w:t>
      </w:r>
      <w:proofErr w:type="spellEnd"/>
      <w:r w:rsidRPr="00C364DC">
        <w:rPr>
          <w:rFonts w:ascii="Times New Roman" w:hAnsi="Times New Roman" w:cs="Times New Roman"/>
          <w:color w:val="000000"/>
          <w:sz w:val="24"/>
          <w:szCs w:val="24"/>
        </w:rPr>
        <w:t>] Bogotá: Universidad Jorge Tadeo; 2008.</w:t>
      </w:r>
    </w:p>
    <w:p w14:paraId="0386479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5174DE9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Núñez-Avellaneda M, Marín ZY, Alonso JC, Ríos E, Andrade-Sossa C, Freitas A,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Los ambientes de pesca en la frontera colombo-peruana del río Putumayo. In: Agudelo Córdoba E, Alonso González JC, Moya Ibañez LA, editors. Perspect. para el ordenamiento la pesca y la Acuic. en el área Integr. Front. colombo-peruana del río Putumayo. Bogotá D.C.: Instituto Amazónico de Investigaciones Científicas SINCHI &amp; Instituto Nacional de Desarrollo -INADE; 2006. p.31–45.</w:t>
      </w:r>
    </w:p>
    <w:p w14:paraId="0B8C414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EB18615" w14:textId="4EB60DDD"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Núñez J, Duponchelle F. Towards a universal scale to assess sexual maturation and related life history traits in oviparous teleost fishes. Fish Physiol Biochem. 2009; 35(1):167–80. </w:t>
      </w:r>
      <w:hyperlink r:id="rId81" w:history="1">
        <w:r w:rsidR="00C364DC" w:rsidRPr="00430B16">
          <w:rPr>
            <w:rStyle w:val="Hipervnculo"/>
            <w:rFonts w:ascii="Times New Roman" w:hAnsi="Times New Roman" w:cs="Times New Roman"/>
            <w:noProof/>
            <w:sz w:val="24"/>
            <w:szCs w:val="24"/>
            <w:lang w:val="en-US"/>
          </w:rPr>
          <w:t>https://doi.org/10.1007/s10695-008-9241-2</w:t>
        </w:r>
      </w:hyperlink>
      <w:r w:rsidR="00C364DC">
        <w:rPr>
          <w:rFonts w:ascii="Times New Roman" w:hAnsi="Times New Roman" w:cs="Times New Roman"/>
          <w:noProof/>
          <w:sz w:val="24"/>
          <w:szCs w:val="24"/>
          <w:lang w:val="en-US"/>
        </w:rPr>
        <w:t xml:space="preserve"> </w:t>
      </w:r>
    </w:p>
    <w:p w14:paraId="1B719113"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6ED73747" w14:textId="11DD705B"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Osei IK, Yankson K, Obodai EA, Okyere I. Implications of overlooked seasonal growth dynamics in tropical fisheries assessment: A test case of an oyster (</w:t>
      </w:r>
      <w:r w:rsidRPr="00C364DC">
        <w:rPr>
          <w:rFonts w:ascii="Times New Roman" w:hAnsi="Times New Roman" w:cs="Times New Roman"/>
          <w:i/>
          <w:iCs/>
          <w:noProof/>
          <w:sz w:val="24"/>
          <w:szCs w:val="24"/>
          <w:lang w:val="en-US"/>
        </w:rPr>
        <w:t>Crassostrea tulipa</w:t>
      </w:r>
      <w:r w:rsidRPr="00C364DC">
        <w:rPr>
          <w:rFonts w:ascii="Times New Roman" w:hAnsi="Times New Roman" w:cs="Times New Roman"/>
          <w:noProof/>
          <w:sz w:val="24"/>
          <w:szCs w:val="24"/>
          <w:lang w:val="en-US"/>
        </w:rPr>
        <w:t xml:space="preserve">) fishery in the Densu Delta, Ghana. </w:t>
      </w:r>
      <w:r w:rsidRPr="00C364DC">
        <w:rPr>
          <w:rFonts w:ascii="Times New Roman" w:hAnsi="Times New Roman" w:cs="Times New Roman"/>
          <w:noProof/>
          <w:sz w:val="24"/>
          <w:szCs w:val="24"/>
        </w:rPr>
        <w:t xml:space="preserve">Fish Res. 2021; 244(August):106118. </w:t>
      </w:r>
      <w:hyperlink r:id="rId82" w:history="1">
        <w:r w:rsidR="00C364DC" w:rsidRPr="00430B16">
          <w:rPr>
            <w:rStyle w:val="Hipervnculo"/>
            <w:rFonts w:ascii="Times New Roman" w:hAnsi="Times New Roman" w:cs="Times New Roman"/>
            <w:noProof/>
            <w:sz w:val="24"/>
            <w:szCs w:val="24"/>
          </w:rPr>
          <w:t>https://doi.org/10.1016/j.fishres.2021.106118</w:t>
        </w:r>
      </w:hyperlink>
      <w:r w:rsidR="00C364DC">
        <w:rPr>
          <w:rFonts w:ascii="Times New Roman" w:hAnsi="Times New Roman" w:cs="Times New Roman"/>
          <w:noProof/>
          <w:sz w:val="24"/>
          <w:szCs w:val="24"/>
        </w:rPr>
        <w:t xml:space="preserve"> </w:t>
      </w:r>
    </w:p>
    <w:p w14:paraId="51709388" w14:textId="45A9F63A" w:rsidR="00445EB1"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457E7DD" w14:textId="5B66DD21" w:rsid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43E1EA5" w14:textId="77777777" w:rsidR="00C364DC" w:rsidRPr="00C364DC"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66D8A23E"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lastRenderedPageBreak/>
        <w:t>Ortega-Lara A, Cruz-Quintana Y, Puentes Granada V. Dinámica de la Actividad Pesquera de Peces Ornamentales Continentales en Colombia. Serie Recursos Pesqueros de Colombia. Autoridad Nacional de Acuicultura y Pesca-AUNAP &amp; Fundación FUNINDES; 2015.</w:t>
      </w:r>
    </w:p>
    <w:p w14:paraId="1FD51C9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DB57357"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Ortega H, Mojica JI, Alonso JC, Hidalgo M. Listado de los peces de la cuenca del río Putumayo en su sector colombo – peruano. Biota Colomb. 2006; 7:95–112.</w:t>
      </w:r>
    </w:p>
    <w:p w14:paraId="45169ED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0FD81D2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Palma L, Nuñez-Avellaneda M, Duque S. Efecto de la conectividad del río amazonas sobre la física y química de las aguas en ambientes de la planicie aluvial de colombia. </w:t>
      </w:r>
      <w:r w:rsidRPr="00C364DC">
        <w:rPr>
          <w:rFonts w:ascii="Times New Roman" w:hAnsi="Times New Roman" w:cs="Times New Roman"/>
          <w:noProof/>
          <w:sz w:val="24"/>
          <w:szCs w:val="24"/>
          <w:lang w:val="en-US"/>
        </w:rPr>
        <w:t>Colomb Amaz. 2014(8).</w:t>
      </w:r>
    </w:p>
    <w:p w14:paraId="70E26D5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989106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Pauly D, Morgan GR. Length-based methods in fisheries research. Int. Cent. living Aquat. Resour. Manag. Manilla, Philippines: ICLARM Conference Proceedings; 1987. p.467.</w:t>
      </w:r>
    </w:p>
    <w:p w14:paraId="5A46EDA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6E17D5E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Pauly D. Length-converted catch curves: A powerful tool for fisheries research in the tropics. (Part I). Fishbyte. 1983; 1(2):9–13.</w:t>
      </w:r>
    </w:p>
    <w:p w14:paraId="23765F55"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F33F3F5" w14:textId="5E006012"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Pauly D. On the interrelationships between natural mortality, growth parameters, and mean environmental temperature in 175 fish stocks. ICES J Mar Sci. 1980; 39(2):175–92. </w:t>
      </w:r>
      <w:hyperlink r:id="rId83" w:history="1">
        <w:r w:rsidR="00C364DC" w:rsidRPr="00430B16">
          <w:rPr>
            <w:rStyle w:val="Hipervnculo"/>
            <w:rFonts w:ascii="Times New Roman" w:hAnsi="Times New Roman" w:cs="Times New Roman"/>
            <w:noProof/>
            <w:sz w:val="24"/>
            <w:szCs w:val="24"/>
            <w:lang w:val="en-US"/>
          </w:rPr>
          <w:t>https://doi.org/10.1093/icesjms/39.2.175</w:t>
        </w:r>
      </w:hyperlink>
      <w:r w:rsidR="00C364DC">
        <w:rPr>
          <w:rFonts w:ascii="Times New Roman" w:hAnsi="Times New Roman" w:cs="Times New Roman"/>
          <w:noProof/>
          <w:sz w:val="24"/>
          <w:szCs w:val="24"/>
          <w:lang w:val="en-US"/>
        </w:rPr>
        <w:t xml:space="preserve"> </w:t>
      </w:r>
    </w:p>
    <w:p w14:paraId="5722BAB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6A611D7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Pauly D, David N. ELEFAN I, a BASIC program for the objective extraction of growth parameters from length-frequency data. Berichte Der Deutchen Wissenchaftlichen Kommission Fur Meeresforchung. 1981; 28(4):205–11.</w:t>
      </w:r>
    </w:p>
    <w:p w14:paraId="2AB3960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468E53F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Pauly D, Munro JL. Once more on the comparison of growth in fish and invertebrates. FishByte. 1984; 2(1):1–21.</w:t>
      </w:r>
    </w:p>
    <w:p w14:paraId="5D372B8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88CBD5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Pauly D, Morgan GR. Length-based methods in fisheries research. Int. Cent. living Aquat. Resour. Manag. Manilla, Philippines: ICLARM Conference Proceedings; 1987. p.467.</w:t>
      </w:r>
    </w:p>
    <w:p w14:paraId="3A49A04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3595C70A" w14:textId="254EF126"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lastRenderedPageBreak/>
        <w:t xml:space="preserve">Pérez A, Fabré NN. Seasonal growth and life history of the catfish </w:t>
      </w:r>
      <w:r w:rsidRPr="00C364DC">
        <w:rPr>
          <w:rFonts w:ascii="Times New Roman" w:hAnsi="Times New Roman" w:cs="Times New Roman"/>
          <w:i/>
          <w:iCs/>
          <w:noProof/>
          <w:sz w:val="24"/>
          <w:szCs w:val="24"/>
          <w:lang w:val="en-US"/>
        </w:rPr>
        <w:t>Calophysus macropterus</w:t>
      </w:r>
      <w:r w:rsidRPr="00C364DC">
        <w:rPr>
          <w:rFonts w:ascii="Times New Roman" w:hAnsi="Times New Roman" w:cs="Times New Roman"/>
          <w:noProof/>
          <w:sz w:val="24"/>
          <w:szCs w:val="24"/>
          <w:lang w:val="en-US"/>
        </w:rPr>
        <w:t xml:space="preserve"> (Lichtenstein, 1819) (Siluriformes: Pimelodidae) from the Amazon floodplain. </w:t>
      </w:r>
      <w:r w:rsidRPr="00403A3F">
        <w:rPr>
          <w:rFonts w:ascii="Times New Roman" w:hAnsi="Times New Roman" w:cs="Times New Roman"/>
          <w:noProof/>
          <w:sz w:val="24"/>
          <w:szCs w:val="24"/>
        </w:rPr>
        <w:t xml:space="preserve">J Appl Ichthyol. 2009; 25(3):343–9. </w:t>
      </w:r>
      <w:hyperlink r:id="rId84" w:history="1">
        <w:r w:rsidR="00C364DC" w:rsidRPr="00403A3F">
          <w:rPr>
            <w:rStyle w:val="Hipervnculo"/>
            <w:rFonts w:ascii="Times New Roman" w:hAnsi="Times New Roman" w:cs="Times New Roman"/>
            <w:noProof/>
            <w:sz w:val="24"/>
            <w:szCs w:val="24"/>
          </w:rPr>
          <w:t>https://doi.org/10.1111/j.1439-0426.2008.01104.x</w:t>
        </w:r>
      </w:hyperlink>
      <w:r w:rsidR="00C364DC" w:rsidRPr="00403A3F">
        <w:rPr>
          <w:rFonts w:ascii="Times New Roman" w:hAnsi="Times New Roman" w:cs="Times New Roman"/>
          <w:noProof/>
          <w:sz w:val="24"/>
          <w:szCs w:val="24"/>
        </w:rPr>
        <w:t xml:space="preserve"> </w:t>
      </w:r>
    </w:p>
    <w:p w14:paraId="4E0193EA" w14:textId="77777777"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D944436"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403A3F">
        <w:rPr>
          <w:rFonts w:ascii="Times New Roman" w:hAnsi="Times New Roman" w:cs="Times New Roman"/>
          <w:noProof/>
          <w:sz w:val="24"/>
          <w:szCs w:val="24"/>
        </w:rPr>
        <w:t xml:space="preserve">Pérez A, Fabré NN. </w:t>
      </w:r>
      <w:r w:rsidRPr="00C364DC">
        <w:rPr>
          <w:rFonts w:ascii="Times New Roman" w:hAnsi="Times New Roman" w:cs="Times New Roman"/>
          <w:noProof/>
          <w:sz w:val="24"/>
          <w:szCs w:val="24"/>
        </w:rPr>
        <w:t xml:space="preserve">Aspectos reproductivos de la piracatinga </w:t>
      </w:r>
      <w:r w:rsidRPr="00C364DC">
        <w:rPr>
          <w:rFonts w:ascii="Times New Roman" w:hAnsi="Times New Roman" w:cs="Times New Roman"/>
          <w:i/>
          <w:iCs/>
          <w:noProof/>
          <w:sz w:val="24"/>
          <w:szCs w:val="24"/>
        </w:rPr>
        <w:t>Calophysus macropterus</w:t>
      </w:r>
      <w:r w:rsidRPr="00C364DC">
        <w:rPr>
          <w:rFonts w:ascii="Times New Roman" w:hAnsi="Times New Roman" w:cs="Times New Roman"/>
          <w:noProof/>
          <w:sz w:val="24"/>
          <w:szCs w:val="24"/>
        </w:rPr>
        <w:t xml:space="preserve"> Lichtenstein, 1819 (Pisces: Pimelodidae) en la Amazonia central, Brasil. </w:t>
      </w:r>
      <w:r w:rsidRPr="00C364DC">
        <w:rPr>
          <w:rFonts w:ascii="Times New Roman" w:hAnsi="Times New Roman" w:cs="Times New Roman"/>
          <w:noProof/>
          <w:sz w:val="24"/>
          <w:szCs w:val="24"/>
          <w:lang w:val="en-US"/>
        </w:rPr>
        <w:t>Boletín Del Cent Investig Biológicas, Univ Zulia, Venez. 2002; 36(3):266–88.</w:t>
      </w:r>
    </w:p>
    <w:p w14:paraId="2C099B0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78DBD28" w14:textId="0E7AF925"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Prince J, Victor S, Kloulchad V, Hordyk A. Length based SPR assessment of eleven Indo-Pacific coral reef fish populations in Palau. Fish Res. 2015; 171(July):42–58. </w:t>
      </w:r>
      <w:hyperlink r:id="rId85" w:history="1">
        <w:r w:rsidR="00C364DC" w:rsidRPr="00430B16">
          <w:rPr>
            <w:rStyle w:val="Hipervnculo"/>
            <w:rFonts w:ascii="Times New Roman" w:hAnsi="Times New Roman" w:cs="Times New Roman"/>
            <w:noProof/>
            <w:sz w:val="24"/>
            <w:szCs w:val="24"/>
            <w:lang w:val="en-US"/>
          </w:rPr>
          <w:t>https://doi.org/10.1016/j.fishres.2015.06.008</w:t>
        </w:r>
      </w:hyperlink>
      <w:r w:rsidR="00C364DC">
        <w:rPr>
          <w:rFonts w:ascii="Times New Roman" w:hAnsi="Times New Roman" w:cs="Times New Roman"/>
          <w:noProof/>
          <w:sz w:val="24"/>
          <w:szCs w:val="24"/>
          <w:lang w:val="en-US"/>
        </w:rPr>
        <w:t xml:space="preserve"> </w:t>
      </w:r>
    </w:p>
    <w:p w14:paraId="639E57EF" w14:textId="77777777" w:rsidR="00445EB1" w:rsidRPr="00C364DC" w:rsidRDefault="00445EB1" w:rsidP="00911622">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pt-BR"/>
        </w:rPr>
      </w:pPr>
    </w:p>
    <w:p w14:paraId="4CA052B3" w14:textId="6086BD6E"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Ramirez-Gil H, Feldberg E, Almeida-Val VMF, Val AL. Karyological, biochemical, and physiological aspects of </w:t>
      </w:r>
      <w:r w:rsidRPr="00C364DC">
        <w:rPr>
          <w:rFonts w:ascii="Times New Roman" w:hAnsi="Times New Roman" w:cs="Times New Roman"/>
          <w:i/>
          <w:iCs/>
          <w:noProof/>
          <w:sz w:val="24"/>
          <w:szCs w:val="24"/>
          <w:lang w:val="en-US"/>
        </w:rPr>
        <w:t>Calophysus macropterus</w:t>
      </w:r>
      <w:r w:rsidRPr="00C364DC">
        <w:rPr>
          <w:rFonts w:ascii="Times New Roman" w:hAnsi="Times New Roman" w:cs="Times New Roman"/>
          <w:noProof/>
          <w:sz w:val="24"/>
          <w:szCs w:val="24"/>
          <w:lang w:val="en-US"/>
        </w:rPr>
        <w:t xml:space="preserve"> (Siluriformes, Pimelodidae) from the Solimões and Negro Rivers (Central Amazon). </w:t>
      </w:r>
      <w:r w:rsidRPr="00C364DC">
        <w:rPr>
          <w:rFonts w:ascii="Times New Roman" w:hAnsi="Times New Roman" w:cs="Times New Roman"/>
          <w:noProof/>
          <w:sz w:val="24"/>
          <w:szCs w:val="24"/>
        </w:rPr>
        <w:t xml:space="preserve">Brazilian J Med Biol Res. 1998; 31(11):1449–58. </w:t>
      </w:r>
      <w:hyperlink r:id="rId86" w:history="1">
        <w:r w:rsidR="00C364DC" w:rsidRPr="00430B16">
          <w:rPr>
            <w:rStyle w:val="Hipervnculo"/>
            <w:rFonts w:ascii="Times New Roman" w:hAnsi="Times New Roman" w:cs="Times New Roman"/>
            <w:noProof/>
            <w:sz w:val="24"/>
            <w:szCs w:val="24"/>
          </w:rPr>
          <w:t>https://doi.org/10.1590/S0100-879X1998001100014</w:t>
        </w:r>
      </w:hyperlink>
      <w:r w:rsidR="00C364DC">
        <w:rPr>
          <w:rFonts w:ascii="Times New Roman" w:hAnsi="Times New Roman" w:cs="Times New Roman"/>
          <w:noProof/>
          <w:sz w:val="24"/>
          <w:szCs w:val="24"/>
        </w:rPr>
        <w:t xml:space="preserve"> </w:t>
      </w:r>
    </w:p>
    <w:p w14:paraId="3D9185E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2CBBA5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Ramírez-Gil H, Ajiaco-Martínez RE, Beltrán-Hostos D del P, Reyes-Herrado JJ, Maldonado-Ocampo J. Aspectos biológicos de algunas especies de peces para consumo en la baja orinoquía colombiana, área de frontera con Venezuela. In: Ramírez-Gil H, Ajiaco-Martínez RE, editors. La pesca en la baja Orinoquía Colomb. una visión Integr. Bogotá D. C.: Instituto Nacional de Pesca y Acuicultura-INPA; 2001. p.87–90.</w:t>
      </w:r>
    </w:p>
    <w:p w14:paraId="2CB7EB3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26C6F6B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Rikhter VA, Efanov VN. On one of the approaches to estimation of natural mortality of fish populations. </w:t>
      </w:r>
      <w:r w:rsidRPr="00C364DC">
        <w:rPr>
          <w:rFonts w:ascii="Times New Roman" w:hAnsi="Times New Roman" w:cs="Times New Roman"/>
          <w:noProof/>
          <w:sz w:val="24"/>
          <w:szCs w:val="24"/>
        </w:rPr>
        <w:t>ICNAF ResDoc 76/VI/8. 1976:12.</w:t>
      </w:r>
    </w:p>
    <w:p w14:paraId="39F2C51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18090B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Saint-Paul U, Zuanon J, Villacorta Correa MA, García M, Fabré NN, Berger U, </w:t>
      </w:r>
      <w:r w:rsidRPr="00C364DC">
        <w:rPr>
          <w:rFonts w:ascii="Times New Roman" w:hAnsi="Times New Roman" w:cs="Times New Roman"/>
          <w:i/>
          <w:iCs/>
          <w:noProof/>
          <w:sz w:val="24"/>
          <w:szCs w:val="24"/>
        </w:rPr>
        <w:t>et al</w:t>
      </w:r>
      <w:r w:rsidRPr="00C364DC">
        <w:rPr>
          <w:rFonts w:ascii="Times New Roman" w:hAnsi="Times New Roman" w:cs="Times New Roman"/>
          <w:noProof/>
          <w:sz w:val="24"/>
          <w:szCs w:val="24"/>
        </w:rPr>
        <w:t xml:space="preserve">. </w:t>
      </w:r>
      <w:r w:rsidRPr="00C364DC">
        <w:rPr>
          <w:rFonts w:ascii="Times New Roman" w:hAnsi="Times New Roman" w:cs="Times New Roman"/>
          <w:noProof/>
          <w:sz w:val="24"/>
          <w:szCs w:val="24"/>
          <w:lang w:val="en-US"/>
        </w:rPr>
        <w:t xml:space="preserve">Fish communities in central Amazonian white- and blackwater floodplains. </w:t>
      </w:r>
      <w:r w:rsidRPr="006C0ADE">
        <w:rPr>
          <w:rFonts w:ascii="Times New Roman" w:hAnsi="Times New Roman" w:cs="Times New Roman"/>
          <w:noProof/>
          <w:sz w:val="24"/>
          <w:szCs w:val="24"/>
          <w:lang w:val="en-US"/>
        </w:rPr>
        <w:t xml:space="preserve">Environ Biol Fishes. </w:t>
      </w:r>
      <w:r w:rsidRPr="00C364DC">
        <w:rPr>
          <w:rFonts w:ascii="Times New Roman" w:hAnsi="Times New Roman" w:cs="Times New Roman"/>
          <w:noProof/>
          <w:sz w:val="24"/>
          <w:szCs w:val="24"/>
        </w:rPr>
        <w:t>2000; 57:235–50.</w:t>
      </w:r>
    </w:p>
    <w:p w14:paraId="2C3CE2F9" w14:textId="2C1E0924"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17517E4D" w14:textId="77777777" w:rsidR="00C364DC" w:rsidRPr="00403A3F" w:rsidRDefault="00C364DC"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36DC352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lastRenderedPageBreak/>
        <w:t xml:space="preserve">Santos G, Ferreira E, Zuanon J. Peixes Comerciais de Manaus. </w:t>
      </w:r>
      <w:r w:rsidRPr="00C364DC">
        <w:rPr>
          <w:rFonts w:ascii="Times New Roman" w:hAnsi="Times New Roman" w:cs="Times New Roman"/>
          <w:noProof/>
          <w:sz w:val="24"/>
          <w:szCs w:val="24"/>
          <w:lang w:val="en-US"/>
        </w:rPr>
        <w:t>Manaus-Am: Ibama/AM, ProVárzea; 2006.</w:t>
      </w:r>
    </w:p>
    <w:p w14:paraId="38F0436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456BAA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Schwamborn R, Mildenberger TK, Taylor MH. Assessing sources of uncertainty in length-based estimates of body growth in populations of fishes and macroinvertebrates with bootstrapped ELEFAN. Ecol Modell. 2019; 393:37–51. https://doi.org/10.1016/j.ecolmodel.2018.12.001</w:t>
      </w:r>
    </w:p>
    <w:p w14:paraId="1E38B45C"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06BF40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Somers I. On a seasonally oscillating growth function. Fishbyte. 1988; 6(1):8–11.</w:t>
      </w:r>
    </w:p>
    <w:p w14:paraId="487CA840"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14F699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Sparre P, Venema SC. Introduction to Tropical Fish Stock Assessment, Parte 1. FAO Fisheries Technical Paper. N</w:t>
      </w:r>
      <w:r w:rsidRPr="00C364DC">
        <w:rPr>
          <w:rFonts w:ascii="Times New Roman" w:hAnsi="Times New Roman" w:cs="Times New Roman"/>
          <w:noProof/>
          <w:sz w:val="24"/>
          <w:szCs w:val="24"/>
          <w:vertAlign w:val="superscript"/>
          <w:lang w:val="en-US"/>
        </w:rPr>
        <w:t>o</w:t>
      </w:r>
      <w:r w:rsidRPr="00C364DC">
        <w:rPr>
          <w:rFonts w:ascii="Times New Roman" w:hAnsi="Times New Roman" w:cs="Times New Roman"/>
          <w:noProof/>
          <w:sz w:val="24"/>
          <w:szCs w:val="24"/>
          <w:lang w:val="en-US"/>
        </w:rPr>
        <w:t xml:space="preserve"> 306/1 Rev. 2. Roma: 1998.</w:t>
      </w:r>
    </w:p>
    <w:p w14:paraId="0E923F4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1B91C7C8" w14:textId="004EBBFC"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color w:val="000000" w:themeColor="text1"/>
          <w:sz w:val="24"/>
          <w:szCs w:val="24"/>
          <w:lang w:val="en-US"/>
        </w:rPr>
      </w:pPr>
      <w:r w:rsidRPr="00C364DC">
        <w:rPr>
          <w:rFonts w:ascii="Times New Roman" w:hAnsi="Times New Roman" w:cs="Times New Roman"/>
          <w:noProof/>
          <w:color w:val="000000" w:themeColor="text1"/>
          <w:sz w:val="24"/>
          <w:szCs w:val="24"/>
          <w:lang w:val="en-US"/>
        </w:rPr>
        <w:t xml:space="preserve">Stergiou KI. Overfishing, tropicalization of fish stocks, uncertainty and ecosystem management: Resharpening Ockham’s razor. Fish Res. 2002; 55(1–3):1–9. </w:t>
      </w:r>
      <w:hyperlink r:id="rId87" w:history="1">
        <w:r w:rsidR="00C364DC" w:rsidRPr="00430B16">
          <w:rPr>
            <w:rStyle w:val="Hipervnculo"/>
            <w:rFonts w:ascii="Times New Roman" w:hAnsi="Times New Roman" w:cs="Times New Roman"/>
            <w:noProof/>
            <w:sz w:val="24"/>
            <w:szCs w:val="24"/>
            <w:lang w:val="en-US"/>
          </w:rPr>
          <w:t>https://doi.org/10.1016/S0165-7836(01)00279-X</w:t>
        </w:r>
      </w:hyperlink>
      <w:r w:rsidR="00C364DC">
        <w:rPr>
          <w:rFonts w:ascii="Times New Roman" w:hAnsi="Times New Roman" w:cs="Times New Roman"/>
          <w:noProof/>
          <w:color w:val="000000" w:themeColor="text1"/>
          <w:sz w:val="24"/>
          <w:szCs w:val="24"/>
          <w:lang w:val="en-US"/>
        </w:rPr>
        <w:t xml:space="preserve"> </w:t>
      </w:r>
    </w:p>
    <w:p w14:paraId="42AA0059"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EDC351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Taylor CC. Cod Growth and Temperature. </w:t>
      </w:r>
      <w:r w:rsidRPr="00C364DC">
        <w:rPr>
          <w:rFonts w:ascii="Times New Roman" w:hAnsi="Times New Roman" w:cs="Times New Roman"/>
          <w:noProof/>
          <w:sz w:val="24"/>
          <w:szCs w:val="24"/>
        </w:rPr>
        <w:t>ICES J Mar Sci. 1958; 23(3):366–70. https://doi.org/10.1093/icesjms/23.3.366</w:t>
      </w:r>
    </w:p>
    <w:p w14:paraId="30EE911F"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p>
    <w:p w14:paraId="4B422834" w14:textId="139E3A59"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t xml:space="preserve">Tello-Martín JS, Bayley P. La pesquería comercial de Loreto con énfasis en el análiside la relación entre captura y esfuerzo pesquero de la flota comercial de Iquitos, cuenca del Amazonas (Perú). </w:t>
      </w:r>
      <w:r w:rsidRPr="00C364DC">
        <w:rPr>
          <w:rFonts w:ascii="Times New Roman" w:hAnsi="Times New Roman" w:cs="Times New Roman"/>
          <w:noProof/>
          <w:sz w:val="24"/>
          <w:szCs w:val="24"/>
          <w:lang w:val="en-US"/>
        </w:rPr>
        <w:t xml:space="preserve">Folia Amaz. 2006; 12(1–2):123. </w:t>
      </w:r>
      <w:hyperlink r:id="rId88" w:history="1">
        <w:r w:rsidR="00C364DC" w:rsidRPr="00430B16">
          <w:rPr>
            <w:rStyle w:val="Hipervnculo"/>
            <w:rFonts w:ascii="Times New Roman" w:hAnsi="Times New Roman" w:cs="Times New Roman"/>
            <w:noProof/>
            <w:sz w:val="24"/>
            <w:szCs w:val="24"/>
            <w:lang w:val="en-US"/>
          </w:rPr>
          <w:t>https://doi.org/10.24841/fa.v12i1-2.128</w:t>
        </w:r>
      </w:hyperlink>
      <w:r w:rsidR="00C364DC">
        <w:rPr>
          <w:rFonts w:ascii="Times New Roman" w:hAnsi="Times New Roman" w:cs="Times New Roman"/>
          <w:noProof/>
          <w:sz w:val="24"/>
          <w:szCs w:val="24"/>
          <w:lang w:val="en-US"/>
        </w:rPr>
        <w:t xml:space="preserve"> </w:t>
      </w:r>
    </w:p>
    <w:p w14:paraId="440D39D8" w14:textId="77777777" w:rsidR="00445EB1" w:rsidRPr="00C364DC" w:rsidRDefault="00445EB1" w:rsidP="00911622">
      <w:pPr>
        <w:spacing w:after="0" w:line="360" w:lineRule="auto"/>
        <w:jc w:val="both"/>
        <w:rPr>
          <w:rFonts w:ascii="Times New Roman" w:hAnsi="Times New Roman" w:cs="Times New Roman"/>
          <w:noProof/>
          <w:sz w:val="24"/>
          <w:szCs w:val="24"/>
          <w:lang w:val="en-US"/>
        </w:rPr>
      </w:pPr>
    </w:p>
    <w:p w14:paraId="4A70DCF9" w14:textId="306BEEA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Then AY, Hoenig JM, Hall NG, Hewitt DA. Evaluating the predictive performance of empirical estimators of natural mortality rate using information on over 200 fish species. </w:t>
      </w:r>
      <w:r w:rsidRPr="00C364DC">
        <w:rPr>
          <w:rFonts w:ascii="Times New Roman" w:hAnsi="Times New Roman" w:cs="Times New Roman"/>
          <w:noProof/>
          <w:sz w:val="24"/>
          <w:szCs w:val="24"/>
        </w:rPr>
        <w:t xml:space="preserve">ICES J Mar Sci. 2015; 72(1). </w:t>
      </w:r>
      <w:hyperlink r:id="rId89" w:history="1">
        <w:r w:rsidR="00C364DC" w:rsidRPr="00430B16">
          <w:rPr>
            <w:rStyle w:val="Hipervnculo"/>
            <w:rFonts w:ascii="Times New Roman" w:hAnsi="Times New Roman" w:cs="Times New Roman"/>
            <w:noProof/>
            <w:sz w:val="24"/>
            <w:szCs w:val="24"/>
          </w:rPr>
          <w:t>https://doi.org/10.1093/icesjms/fsu136</w:t>
        </w:r>
      </w:hyperlink>
      <w:r w:rsidR="00C364DC">
        <w:rPr>
          <w:rFonts w:ascii="Times New Roman" w:hAnsi="Times New Roman" w:cs="Times New Roman"/>
          <w:noProof/>
          <w:sz w:val="24"/>
          <w:szCs w:val="24"/>
        </w:rPr>
        <w:t xml:space="preserve"> </w:t>
      </w:r>
    </w:p>
    <w:p w14:paraId="66DA1D90" w14:textId="77777777" w:rsidR="00445EB1" w:rsidRPr="00403A3F" w:rsidRDefault="00445EB1" w:rsidP="00911622">
      <w:pPr>
        <w:spacing w:after="0" w:line="360" w:lineRule="auto"/>
        <w:jc w:val="both"/>
        <w:rPr>
          <w:rFonts w:ascii="Times New Roman" w:hAnsi="Times New Roman" w:cs="Times New Roman"/>
          <w:noProof/>
          <w:sz w:val="24"/>
          <w:szCs w:val="24"/>
        </w:rPr>
      </w:pPr>
    </w:p>
    <w:p w14:paraId="58AD06BC" w14:textId="6592676C"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Tribuzy-Neto IA, Conceição KG, Siqueira-Souza FK, Hurd LE, Freitas CEC. </w:t>
      </w:r>
      <w:r w:rsidRPr="00C364DC">
        <w:rPr>
          <w:rFonts w:ascii="Times New Roman" w:hAnsi="Times New Roman" w:cs="Times New Roman"/>
          <w:noProof/>
          <w:sz w:val="24"/>
          <w:szCs w:val="24"/>
          <w:lang w:val="en-US"/>
        </w:rPr>
        <w:t xml:space="preserve">Condition factor variations over time and trophic position among four species of Characidae from Amazonian floodplain lakes: effects of an anomalous drought. </w:t>
      </w:r>
      <w:r w:rsidRPr="00C364DC">
        <w:rPr>
          <w:rFonts w:ascii="Times New Roman" w:hAnsi="Times New Roman" w:cs="Times New Roman"/>
          <w:noProof/>
          <w:sz w:val="24"/>
          <w:szCs w:val="24"/>
        </w:rPr>
        <w:t xml:space="preserve">Brazilian J Biol. 2017; 78(2):337–44. </w:t>
      </w:r>
      <w:hyperlink r:id="rId90" w:history="1">
        <w:r w:rsidR="00C364DC" w:rsidRPr="00430B16">
          <w:rPr>
            <w:rStyle w:val="Hipervnculo"/>
            <w:rFonts w:ascii="Times New Roman" w:hAnsi="Times New Roman" w:cs="Times New Roman"/>
            <w:noProof/>
            <w:sz w:val="24"/>
            <w:szCs w:val="24"/>
          </w:rPr>
          <w:t>https://doi.org/10.1590/1519-6984.166332</w:t>
        </w:r>
      </w:hyperlink>
      <w:r w:rsidR="00C364DC">
        <w:rPr>
          <w:rFonts w:ascii="Times New Roman" w:hAnsi="Times New Roman" w:cs="Times New Roman"/>
          <w:noProof/>
          <w:sz w:val="24"/>
          <w:szCs w:val="24"/>
        </w:rPr>
        <w:t xml:space="preserve"> </w:t>
      </w:r>
    </w:p>
    <w:p w14:paraId="6A696EC0" w14:textId="77777777"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rPr>
        <w:lastRenderedPageBreak/>
        <w:t xml:space="preserve">Useche C, Cala P, Hurtado H. Sobre la ecología de </w:t>
      </w:r>
      <w:r w:rsidRPr="00C364DC">
        <w:rPr>
          <w:rFonts w:ascii="Times New Roman" w:hAnsi="Times New Roman" w:cs="Times New Roman"/>
          <w:i/>
          <w:iCs/>
          <w:noProof/>
          <w:sz w:val="24"/>
          <w:szCs w:val="24"/>
        </w:rPr>
        <w:t>Brycon siebenthalae</w:t>
      </w:r>
      <w:r w:rsidRPr="00C364DC">
        <w:rPr>
          <w:rFonts w:ascii="Times New Roman" w:hAnsi="Times New Roman" w:cs="Times New Roman"/>
          <w:noProof/>
          <w:sz w:val="24"/>
          <w:szCs w:val="24"/>
        </w:rPr>
        <w:t xml:space="preserve"> y </w:t>
      </w:r>
      <w:r w:rsidRPr="00C364DC">
        <w:rPr>
          <w:rFonts w:ascii="Times New Roman" w:hAnsi="Times New Roman" w:cs="Times New Roman"/>
          <w:i/>
          <w:iCs/>
          <w:noProof/>
          <w:sz w:val="24"/>
          <w:szCs w:val="24"/>
        </w:rPr>
        <w:t>Mylossoma duriventre</w:t>
      </w:r>
      <w:r w:rsidRPr="00C364DC">
        <w:rPr>
          <w:rFonts w:ascii="Times New Roman" w:hAnsi="Times New Roman" w:cs="Times New Roman"/>
          <w:noProof/>
          <w:sz w:val="24"/>
          <w:szCs w:val="24"/>
        </w:rPr>
        <w:t xml:space="preserve"> (Piscis: Characidae) en el río Cafre, Orinoco. </w:t>
      </w:r>
      <w:r w:rsidRPr="00403A3F">
        <w:rPr>
          <w:rFonts w:ascii="Times New Roman" w:hAnsi="Times New Roman" w:cs="Times New Roman"/>
          <w:noProof/>
          <w:sz w:val="24"/>
          <w:szCs w:val="24"/>
          <w:lang w:val="en-US"/>
        </w:rPr>
        <w:t>Caldasia. 1993; 17(2):341–52.</w:t>
      </w:r>
    </w:p>
    <w:p w14:paraId="69CAB189" w14:textId="77777777"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009CEC1"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403A3F">
        <w:rPr>
          <w:rFonts w:ascii="Times New Roman" w:hAnsi="Times New Roman" w:cs="Times New Roman"/>
          <w:noProof/>
          <w:sz w:val="24"/>
          <w:szCs w:val="24"/>
          <w:lang w:val="en-US"/>
        </w:rPr>
        <w:t xml:space="preserve">Val AL, Almeida-Val VMF. </w:t>
      </w:r>
      <w:r w:rsidRPr="00C364DC">
        <w:rPr>
          <w:rFonts w:ascii="Times New Roman" w:hAnsi="Times New Roman" w:cs="Times New Roman"/>
          <w:noProof/>
          <w:sz w:val="24"/>
          <w:szCs w:val="24"/>
          <w:lang w:val="en-US"/>
        </w:rPr>
        <w:t xml:space="preserve">Fishes of the Amazon and Their Environment. vol. 32. </w:t>
      </w:r>
      <w:r w:rsidRPr="00403A3F">
        <w:rPr>
          <w:rFonts w:ascii="Times New Roman" w:hAnsi="Times New Roman" w:cs="Times New Roman"/>
          <w:noProof/>
          <w:sz w:val="24"/>
          <w:szCs w:val="24"/>
          <w:lang w:val="en-US"/>
        </w:rPr>
        <w:t>1995.</w:t>
      </w:r>
    </w:p>
    <w:p w14:paraId="334D90DD"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41BB4474"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van der Sleen P, Albert J. Field Guide to the Fishes of the Amazon, Orinoco, and Guianas. New Jersey: Princeton University Press; 2017.</w:t>
      </w:r>
    </w:p>
    <w:p w14:paraId="483DEBA2"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A85895C" w14:textId="16087E23"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Velásquez Ramírez MG, Vega Ruiz CM, Gomringer RC, Pillaca M, Thomas E, Stewart PM, et al. Mercury in soils impacted by alluvial gold mining in the Peruvian Amazon. J Environ Manage. 2021; 288(October 2020):112364. </w:t>
      </w:r>
      <w:hyperlink r:id="rId91" w:history="1">
        <w:r w:rsidR="00C364DC" w:rsidRPr="00430B16">
          <w:rPr>
            <w:rStyle w:val="Hipervnculo"/>
            <w:rFonts w:ascii="Times New Roman" w:hAnsi="Times New Roman" w:cs="Times New Roman"/>
            <w:noProof/>
            <w:sz w:val="24"/>
            <w:szCs w:val="24"/>
            <w:lang w:val="en-US"/>
          </w:rPr>
          <w:t>https://doi.org/10.1016/j.jenvman.2021.112364</w:t>
        </w:r>
      </w:hyperlink>
      <w:r w:rsidR="00C364DC">
        <w:rPr>
          <w:rFonts w:ascii="Times New Roman" w:hAnsi="Times New Roman" w:cs="Times New Roman"/>
          <w:noProof/>
          <w:sz w:val="24"/>
          <w:szCs w:val="24"/>
          <w:lang w:val="en-US"/>
        </w:rPr>
        <w:t xml:space="preserve"> </w:t>
      </w:r>
    </w:p>
    <w:p w14:paraId="3FF34A4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7375D7BD" w14:textId="69B9023B"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Waldman JR. The importance of comparative studies in stock analysis. Fish Res. 1999; 43(1–3):237–46. </w:t>
      </w:r>
      <w:hyperlink r:id="rId92" w:history="1">
        <w:r w:rsidR="00C364DC" w:rsidRPr="00430B16">
          <w:rPr>
            <w:rStyle w:val="Hipervnculo"/>
            <w:rFonts w:ascii="Times New Roman" w:hAnsi="Times New Roman" w:cs="Times New Roman"/>
            <w:noProof/>
            <w:sz w:val="24"/>
            <w:szCs w:val="24"/>
            <w:lang w:val="en-US"/>
          </w:rPr>
          <w:t>https://doi.org/10.1016/S0165-7836(99)00075-2</w:t>
        </w:r>
      </w:hyperlink>
      <w:r w:rsidR="00C364DC">
        <w:rPr>
          <w:rFonts w:ascii="Times New Roman" w:hAnsi="Times New Roman" w:cs="Times New Roman"/>
          <w:noProof/>
          <w:sz w:val="24"/>
          <w:szCs w:val="24"/>
          <w:lang w:val="en-US"/>
        </w:rPr>
        <w:t xml:space="preserve"> </w:t>
      </w:r>
    </w:p>
    <w:p w14:paraId="0AE26C38"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2B5E4BE1" w14:textId="4B2C0172"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 xml:space="preserve">Winemiller KO. Life history strategies, population regulation, and implications for fisheries management. Can J Fish Aquat Sci. 2005; 62(4):872–85. </w:t>
      </w:r>
      <w:hyperlink r:id="rId93" w:history="1">
        <w:r w:rsidR="00C364DC" w:rsidRPr="00430B16">
          <w:rPr>
            <w:rStyle w:val="Hipervnculo"/>
            <w:rFonts w:ascii="Times New Roman" w:hAnsi="Times New Roman" w:cs="Times New Roman"/>
            <w:noProof/>
            <w:sz w:val="24"/>
            <w:szCs w:val="24"/>
            <w:lang w:val="en-US"/>
          </w:rPr>
          <w:t>https://doi.org/10.1139/f05-040</w:t>
        </w:r>
      </w:hyperlink>
      <w:r w:rsidR="00C364DC">
        <w:rPr>
          <w:rFonts w:ascii="Times New Roman" w:hAnsi="Times New Roman" w:cs="Times New Roman"/>
          <w:noProof/>
          <w:sz w:val="24"/>
          <w:szCs w:val="24"/>
          <w:lang w:val="en-US"/>
        </w:rPr>
        <w:t xml:space="preserve"> </w:t>
      </w:r>
    </w:p>
    <w:p w14:paraId="5B91BEAB"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lang w:val="en-US"/>
        </w:rPr>
      </w:pPr>
    </w:p>
    <w:p w14:paraId="014C8E5A" w14:textId="77777777" w:rsidR="00445EB1" w:rsidRPr="00C364DC"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lang w:val="en-US"/>
        </w:rPr>
        <w:t xml:space="preserve">Zacardi DM, Silva da Ponte SC, Sousa Chaves C, Silva de Oliveira L, Almada Cajado R. Interannual variation at the recruitment of larval of </w:t>
      </w:r>
      <w:r w:rsidRPr="00C364DC">
        <w:rPr>
          <w:rFonts w:ascii="Times New Roman" w:hAnsi="Times New Roman" w:cs="Times New Roman"/>
          <w:i/>
          <w:iCs/>
          <w:noProof/>
          <w:sz w:val="24"/>
          <w:szCs w:val="24"/>
          <w:lang w:val="en-US"/>
        </w:rPr>
        <w:t>Mylossoma</w:t>
      </w:r>
      <w:r w:rsidRPr="00C364DC">
        <w:rPr>
          <w:rFonts w:ascii="Times New Roman" w:hAnsi="Times New Roman" w:cs="Times New Roman"/>
          <w:noProof/>
          <w:sz w:val="24"/>
          <w:szCs w:val="24"/>
          <w:lang w:val="en-US"/>
        </w:rPr>
        <w:t xml:space="preserve"> (Characidae; Characiformes) in Lower Amazon, Pará. </w:t>
      </w:r>
      <w:r w:rsidRPr="00C364DC">
        <w:rPr>
          <w:rFonts w:ascii="Times New Roman" w:hAnsi="Times New Roman" w:cs="Times New Roman"/>
          <w:noProof/>
          <w:sz w:val="24"/>
          <w:szCs w:val="24"/>
        </w:rPr>
        <w:t>Acta Fish Aquat Resour. 2018; 6(1):17–28.</w:t>
      </w:r>
    </w:p>
    <w:p w14:paraId="70FDB935" w14:textId="77777777" w:rsidR="00445EB1" w:rsidRPr="00C364DC" w:rsidRDefault="00445EB1" w:rsidP="00911622">
      <w:pPr>
        <w:spacing w:after="0" w:line="360" w:lineRule="auto"/>
        <w:jc w:val="both"/>
        <w:rPr>
          <w:rFonts w:ascii="Times New Roman" w:hAnsi="Times New Roman" w:cs="Times New Roman"/>
          <w:noProof/>
          <w:sz w:val="24"/>
          <w:szCs w:val="24"/>
        </w:rPr>
      </w:pPr>
    </w:p>
    <w:p w14:paraId="50B70E08" w14:textId="1FF6C0BE" w:rsidR="00445EB1" w:rsidRPr="00403A3F" w:rsidRDefault="00445EB1" w:rsidP="00911622">
      <w:pPr>
        <w:widowControl w:val="0"/>
        <w:autoSpaceDE w:val="0"/>
        <w:autoSpaceDN w:val="0"/>
        <w:adjustRightInd w:val="0"/>
        <w:spacing w:after="0" w:line="360" w:lineRule="auto"/>
        <w:jc w:val="both"/>
        <w:rPr>
          <w:rFonts w:ascii="Times New Roman" w:hAnsi="Times New Roman" w:cs="Times New Roman"/>
          <w:noProof/>
          <w:sz w:val="24"/>
          <w:szCs w:val="24"/>
        </w:rPr>
      </w:pPr>
      <w:r w:rsidRPr="00C364DC">
        <w:rPr>
          <w:rFonts w:ascii="Times New Roman" w:hAnsi="Times New Roman" w:cs="Times New Roman"/>
          <w:noProof/>
          <w:sz w:val="24"/>
          <w:szCs w:val="24"/>
        </w:rPr>
        <w:t xml:space="preserve">Zaldívar E. J, Riofrío Q. JC. Fecundidad de Mylossoma duriventre (Palometa) en Ucayali durante el Ciclo Reproductivo 2011-2012. </w:t>
      </w:r>
      <w:r w:rsidRPr="00403A3F">
        <w:rPr>
          <w:rFonts w:ascii="Times New Roman" w:hAnsi="Times New Roman" w:cs="Times New Roman"/>
          <w:noProof/>
          <w:sz w:val="24"/>
          <w:szCs w:val="24"/>
        </w:rPr>
        <w:t xml:space="preserve">Rev Investig Vet Del Perú. 2016; 27(1):183. </w:t>
      </w:r>
      <w:hyperlink r:id="rId94" w:history="1">
        <w:r w:rsidR="00C364DC" w:rsidRPr="00403A3F">
          <w:rPr>
            <w:rStyle w:val="Hipervnculo"/>
            <w:rFonts w:ascii="Times New Roman" w:hAnsi="Times New Roman" w:cs="Times New Roman"/>
            <w:noProof/>
            <w:sz w:val="24"/>
            <w:szCs w:val="24"/>
          </w:rPr>
          <w:t>https://doi.org/10.15381/rivep.v27i1.11451</w:t>
        </w:r>
      </w:hyperlink>
      <w:r w:rsidR="00C364DC" w:rsidRPr="00403A3F">
        <w:rPr>
          <w:rFonts w:ascii="Times New Roman" w:hAnsi="Times New Roman" w:cs="Times New Roman"/>
          <w:noProof/>
          <w:sz w:val="24"/>
          <w:szCs w:val="24"/>
        </w:rPr>
        <w:t xml:space="preserve"> </w:t>
      </w:r>
    </w:p>
    <w:p w14:paraId="19A21DF4" w14:textId="77777777" w:rsidR="00445EB1" w:rsidRPr="00403A3F" w:rsidRDefault="00445EB1" w:rsidP="00911622">
      <w:pPr>
        <w:spacing w:after="0" w:line="360" w:lineRule="auto"/>
        <w:jc w:val="both"/>
        <w:rPr>
          <w:rFonts w:ascii="Times New Roman" w:hAnsi="Times New Roman" w:cs="Times New Roman"/>
          <w:noProof/>
          <w:sz w:val="24"/>
          <w:szCs w:val="24"/>
        </w:rPr>
      </w:pPr>
    </w:p>
    <w:p w14:paraId="7B63D355" w14:textId="77777777" w:rsidR="00445EB1" w:rsidRPr="00C364DC" w:rsidRDefault="00445EB1" w:rsidP="00911622">
      <w:pPr>
        <w:spacing w:after="0" w:line="360" w:lineRule="auto"/>
        <w:jc w:val="both"/>
        <w:rPr>
          <w:rFonts w:ascii="Times New Roman" w:hAnsi="Times New Roman" w:cs="Times New Roman"/>
          <w:noProof/>
          <w:sz w:val="24"/>
          <w:szCs w:val="24"/>
          <w:lang w:val="en-US"/>
        </w:rPr>
      </w:pPr>
      <w:r w:rsidRPr="00C364DC">
        <w:rPr>
          <w:rFonts w:ascii="Times New Roman" w:hAnsi="Times New Roman" w:cs="Times New Roman"/>
          <w:noProof/>
          <w:sz w:val="24"/>
          <w:szCs w:val="24"/>
          <w:lang w:val="en-US"/>
        </w:rPr>
        <w:t>Zar JH. Biostatistical Analysis. London: Prentice-Hall; 2010.</w:t>
      </w:r>
    </w:p>
    <w:p w14:paraId="6F734ED1" w14:textId="77777777" w:rsidR="00C364DC" w:rsidRPr="00C364DC" w:rsidRDefault="00C364DC" w:rsidP="00911622">
      <w:pPr>
        <w:spacing w:after="0" w:line="360" w:lineRule="auto"/>
        <w:jc w:val="both"/>
        <w:rPr>
          <w:rFonts w:ascii="Times New Roman" w:hAnsi="Times New Roman" w:cs="Times New Roman"/>
          <w:noProof/>
          <w:sz w:val="24"/>
          <w:szCs w:val="24"/>
          <w:lang w:val="en-US"/>
        </w:rPr>
      </w:pPr>
    </w:p>
    <w:p w14:paraId="6D10F40F" w14:textId="598CBAC1" w:rsidR="00445EB1" w:rsidRPr="00C364DC" w:rsidRDefault="00445EB1" w:rsidP="00C364DC">
      <w:pPr>
        <w:widowControl w:val="0"/>
        <w:autoSpaceDE w:val="0"/>
        <w:autoSpaceDN w:val="0"/>
        <w:adjustRightInd w:val="0"/>
        <w:spacing w:after="0" w:line="360" w:lineRule="auto"/>
        <w:jc w:val="both"/>
        <w:rPr>
          <w:rFonts w:ascii="Times New Roman" w:hAnsi="Times New Roman" w:cs="Times New Roman"/>
          <w:sz w:val="24"/>
          <w:szCs w:val="24"/>
        </w:rPr>
      </w:pPr>
      <w:r w:rsidRPr="00C364DC">
        <w:rPr>
          <w:rFonts w:ascii="Times New Roman" w:hAnsi="Times New Roman" w:cs="Times New Roman"/>
          <w:noProof/>
          <w:sz w:val="24"/>
          <w:szCs w:val="24"/>
          <w:lang w:val="en-US"/>
        </w:rPr>
        <w:t xml:space="preserve">Zavaleta‐Flores J, Salazar‐Ramírez L, Riofrío‐Quijandría J. Population dynamics of </w:t>
      </w:r>
      <w:r w:rsidRPr="00C364DC">
        <w:rPr>
          <w:rFonts w:ascii="Times New Roman" w:hAnsi="Times New Roman" w:cs="Times New Roman"/>
          <w:i/>
          <w:iCs/>
          <w:noProof/>
          <w:sz w:val="24"/>
          <w:szCs w:val="24"/>
          <w:lang w:val="en-US"/>
        </w:rPr>
        <w:t>Mylossoma albiscopum</w:t>
      </w:r>
      <w:r w:rsidRPr="00C364DC">
        <w:rPr>
          <w:rFonts w:ascii="Times New Roman" w:hAnsi="Times New Roman" w:cs="Times New Roman"/>
          <w:noProof/>
          <w:sz w:val="24"/>
          <w:szCs w:val="24"/>
          <w:lang w:val="en-US"/>
        </w:rPr>
        <w:t xml:space="preserve"> (Characiformes: Serrasalmidae) in the Ucayali River. J Appl Ichthyol. 2022; 38(1):17–27. </w:t>
      </w:r>
      <w:hyperlink r:id="rId95" w:history="1">
        <w:r w:rsidR="00C364DC" w:rsidRPr="00430B16">
          <w:rPr>
            <w:rStyle w:val="Hipervnculo"/>
            <w:rFonts w:ascii="Times New Roman" w:hAnsi="Times New Roman" w:cs="Times New Roman"/>
            <w:noProof/>
            <w:sz w:val="24"/>
            <w:szCs w:val="24"/>
          </w:rPr>
          <w:t>https://doi.org/10.1111/jai.14279</w:t>
        </w:r>
      </w:hyperlink>
      <w:r w:rsidR="00C364DC">
        <w:rPr>
          <w:rFonts w:ascii="Times New Roman" w:hAnsi="Times New Roman" w:cs="Times New Roman"/>
          <w:noProof/>
          <w:sz w:val="24"/>
          <w:szCs w:val="24"/>
        </w:rPr>
        <w:t xml:space="preserve"> </w:t>
      </w:r>
    </w:p>
    <w:sectPr w:rsidR="00445EB1" w:rsidRPr="00C364DC" w:rsidSect="008840AA">
      <w:type w:val="continuous"/>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32CF2" w14:textId="77777777" w:rsidR="00BF507F" w:rsidRDefault="00BF507F" w:rsidP="002105BB">
      <w:pPr>
        <w:spacing w:after="0" w:line="240" w:lineRule="auto"/>
      </w:pPr>
      <w:r>
        <w:separator/>
      </w:r>
    </w:p>
  </w:endnote>
  <w:endnote w:type="continuationSeparator" w:id="0">
    <w:p w14:paraId="2D417CCD" w14:textId="77777777" w:rsidR="00BF507F" w:rsidRDefault="00BF507F" w:rsidP="0021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oly">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850313"/>
      <w:docPartObj>
        <w:docPartGallery w:val="Page Numbers (Bottom of Page)"/>
        <w:docPartUnique/>
      </w:docPartObj>
    </w:sdtPr>
    <w:sdtEndPr>
      <w:rPr>
        <w:rFonts w:ascii="Times New Roman" w:hAnsi="Times New Roman"/>
      </w:rPr>
    </w:sdtEndPr>
    <w:sdtContent>
      <w:p w14:paraId="111424FC" w14:textId="1BFB87AB" w:rsidR="006B21A2" w:rsidRPr="005F4320" w:rsidRDefault="006B21A2">
        <w:pPr>
          <w:pStyle w:val="Piedepgina"/>
          <w:jc w:val="right"/>
          <w:rPr>
            <w:rFonts w:ascii="Times New Roman" w:hAnsi="Times New Roman"/>
          </w:rPr>
        </w:pPr>
        <w:r w:rsidRPr="005F4320">
          <w:rPr>
            <w:rFonts w:ascii="Times New Roman" w:hAnsi="Times New Roman"/>
          </w:rPr>
          <w:fldChar w:fldCharType="begin"/>
        </w:r>
        <w:r w:rsidRPr="005F4320">
          <w:rPr>
            <w:rFonts w:ascii="Times New Roman" w:hAnsi="Times New Roman"/>
          </w:rPr>
          <w:instrText>PAGE   \* MERGEFORMAT</w:instrText>
        </w:r>
        <w:r w:rsidRPr="005F4320">
          <w:rPr>
            <w:rFonts w:ascii="Times New Roman" w:hAnsi="Times New Roman"/>
          </w:rPr>
          <w:fldChar w:fldCharType="separate"/>
        </w:r>
        <w:r w:rsidR="006A096E">
          <w:rPr>
            <w:rFonts w:ascii="Times New Roman" w:hAnsi="Times New Roman"/>
            <w:noProof/>
          </w:rPr>
          <w:t>62</w:t>
        </w:r>
        <w:r w:rsidRPr="005F4320">
          <w:rPr>
            <w:rFonts w:ascii="Times New Roman" w:hAnsi="Times New Roman"/>
          </w:rPr>
          <w:fldChar w:fldCharType="end"/>
        </w:r>
      </w:p>
    </w:sdtContent>
  </w:sdt>
  <w:p w14:paraId="0CA18BD9" w14:textId="77777777" w:rsidR="006B21A2" w:rsidRDefault="006B21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07C5" w14:textId="297B0AC7" w:rsidR="006B21A2" w:rsidRDefault="006B21A2">
    <w:pPr>
      <w:pStyle w:val="Piedepgina"/>
    </w:pPr>
    <w:r w:rsidRPr="004F1FF8">
      <w:rPr>
        <w:rFonts w:cs="Arial"/>
        <w:noProof/>
      </w:rPr>
      <w:drawing>
        <wp:anchor distT="0" distB="0" distL="114300" distR="114300" simplePos="0" relativeHeight="251659264" behindDoc="0" locked="0" layoutInCell="1" allowOverlap="1" wp14:anchorId="70593195" wp14:editId="574F11B7">
          <wp:simplePos x="0" y="0"/>
          <wp:positionH relativeFrom="column">
            <wp:posOffset>1861185</wp:posOffset>
          </wp:positionH>
          <wp:positionV relativeFrom="paragraph">
            <wp:posOffset>-671830</wp:posOffset>
          </wp:positionV>
          <wp:extent cx="1850181" cy="769393"/>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1" cstate="print">
                    <a:extLst>
                      <a:ext uri="{28A0092B-C50C-407E-A947-70E740481C1C}">
                        <a14:useLocalDpi xmlns:a14="http://schemas.microsoft.com/office/drawing/2010/main" val="0"/>
                      </a:ext>
                    </a:extLst>
                  </a:blip>
                  <a:srcRect r="56943"/>
                  <a:stretch/>
                </pic:blipFill>
                <pic:spPr bwMode="auto">
                  <a:xfrm>
                    <a:off x="0" y="0"/>
                    <a:ext cx="1850181" cy="769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7B863" w14:textId="77777777" w:rsidR="00BF507F" w:rsidRDefault="00BF507F" w:rsidP="002105BB">
      <w:pPr>
        <w:spacing w:after="0" w:line="240" w:lineRule="auto"/>
      </w:pPr>
      <w:r>
        <w:separator/>
      </w:r>
    </w:p>
  </w:footnote>
  <w:footnote w:type="continuationSeparator" w:id="0">
    <w:p w14:paraId="3BE0D79D" w14:textId="77777777" w:rsidR="00BF507F" w:rsidRDefault="00BF507F" w:rsidP="002105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1784E"/>
    <w:multiLevelType w:val="hybridMultilevel"/>
    <w:tmpl w:val="2EC23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1E9111B"/>
    <w:multiLevelType w:val="multilevel"/>
    <w:tmpl w:val="BD0027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631EDD"/>
    <w:multiLevelType w:val="multilevel"/>
    <w:tmpl w:val="373EA9A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3E1852DC"/>
    <w:multiLevelType w:val="multilevel"/>
    <w:tmpl w:val="7E3AECBC"/>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42207D0B"/>
    <w:multiLevelType w:val="multilevel"/>
    <w:tmpl w:val="CF2E9954"/>
    <w:lvl w:ilvl="0">
      <w:start w:val="1"/>
      <w:numFmt w:val="decimal"/>
      <w:lvlText w:val="%1."/>
      <w:lvlJc w:val="left"/>
      <w:pPr>
        <w:ind w:left="19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53CB5923"/>
    <w:multiLevelType w:val="hybridMultilevel"/>
    <w:tmpl w:val="F744785A"/>
    <w:lvl w:ilvl="0" w:tplc="446AF0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D6A02BF"/>
    <w:multiLevelType w:val="multilevel"/>
    <w:tmpl w:val="1CB6E6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F953346"/>
    <w:multiLevelType w:val="multilevel"/>
    <w:tmpl w:val="7E3AECBC"/>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76CB1D5F"/>
    <w:multiLevelType w:val="hybridMultilevel"/>
    <w:tmpl w:val="FF866A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D9172F8"/>
    <w:multiLevelType w:val="hybridMultilevel"/>
    <w:tmpl w:val="6DEEA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2"/>
  </w:num>
  <w:num w:numId="5">
    <w:abstractNumId w:val="6"/>
  </w:num>
  <w:num w:numId="6">
    <w:abstractNumId w:val="7"/>
  </w:num>
  <w:num w:numId="7">
    <w:abstractNumId w:val="8"/>
  </w:num>
  <w:num w:numId="8">
    <w:abstractNumId w:val="1"/>
  </w:num>
  <w:num w:numId="9">
    <w:abstractNumId w:val="0"/>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164"/>
    <w:rsid w:val="00000B2B"/>
    <w:rsid w:val="000133B9"/>
    <w:rsid w:val="000166F7"/>
    <w:rsid w:val="000179D0"/>
    <w:rsid w:val="00023C54"/>
    <w:rsid w:val="00023DEE"/>
    <w:rsid w:val="0003519C"/>
    <w:rsid w:val="00054841"/>
    <w:rsid w:val="0005575E"/>
    <w:rsid w:val="00062F2F"/>
    <w:rsid w:val="00066F88"/>
    <w:rsid w:val="00070752"/>
    <w:rsid w:val="00071FDC"/>
    <w:rsid w:val="0007393B"/>
    <w:rsid w:val="00077192"/>
    <w:rsid w:val="00086C5D"/>
    <w:rsid w:val="0009357B"/>
    <w:rsid w:val="00096FB0"/>
    <w:rsid w:val="000A09FF"/>
    <w:rsid w:val="000A1703"/>
    <w:rsid w:val="000C0CB5"/>
    <w:rsid w:val="000E0705"/>
    <w:rsid w:val="000F3711"/>
    <w:rsid w:val="000F47D5"/>
    <w:rsid w:val="000F51F4"/>
    <w:rsid w:val="00107190"/>
    <w:rsid w:val="0012458F"/>
    <w:rsid w:val="00126A97"/>
    <w:rsid w:val="001372D7"/>
    <w:rsid w:val="00140F95"/>
    <w:rsid w:val="00143B91"/>
    <w:rsid w:val="00143EFF"/>
    <w:rsid w:val="00144912"/>
    <w:rsid w:val="00144E92"/>
    <w:rsid w:val="00155CDF"/>
    <w:rsid w:val="00161CA2"/>
    <w:rsid w:val="00176EEE"/>
    <w:rsid w:val="001801A0"/>
    <w:rsid w:val="001809CB"/>
    <w:rsid w:val="00190499"/>
    <w:rsid w:val="00193F01"/>
    <w:rsid w:val="001A1E44"/>
    <w:rsid w:val="001A57DF"/>
    <w:rsid w:val="001A7252"/>
    <w:rsid w:val="001B0B17"/>
    <w:rsid w:val="001B50EB"/>
    <w:rsid w:val="001C25CA"/>
    <w:rsid w:val="001C3223"/>
    <w:rsid w:val="001C6CF6"/>
    <w:rsid w:val="001D6324"/>
    <w:rsid w:val="001E1ABF"/>
    <w:rsid w:val="001E1E2E"/>
    <w:rsid w:val="001E2D81"/>
    <w:rsid w:val="001F15BF"/>
    <w:rsid w:val="001F5355"/>
    <w:rsid w:val="001F5DC9"/>
    <w:rsid w:val="002105BB"/>
    <w:rsid w:val="00231FC7"/>
    <w:rsid w:val="002723D7"/>
    <w:rsid w:val="00283ED1"/>
    <w:rsid w:val="002A0DF5"/>
    <w:rsid w:val="002B733C"/>
    <w:rsid w:val="002D168D"/>
    <w:rsid w:val="002D6A8F"/>
    <w:rsid w:val="002E71DE"/>
    <w:rsid w:val="002E7806"/>
    <w:rsid w:val="002F1547"/>
    <w:rsid w:val="003156B7"/>
    <w:rsid w:val="003218AE"/>
    <w:rsid w:val="00322FFF"/>
    <w:rsid w:val="00326BED"/>
    <w:rsid w:val="0033080B"/>
    <w:rsid w:val="003403BB"/>
    <w:rsid w:val="0034186A"/>
    <w:rsid w:val="00342F04"/>
    <w:rsid w:val="003456C7"/>
    <w:rsid w:val="003478FF"/>
    <w:rsid w:val="00350FC1"/>
    <w:rsid w:val="003512D6"/>
    <w:rsid w:val="00352693"/>
    <w:rsid w:val="003569CF"/>
    <w:rsid w:val="00362A5A"/>
    <w:rsid w:val="00364F11"/>
    <w:rsid w:val="003666D9"/>
    <w:rsid w:val="00366E27"/>
    <w:rsid w:val="00367920"/>
    <w:rsid w:val="00367D00"/>
    <w:rsid w:val="00372AC2"/>
    <w:rsid w:val="0039416F"/>
    <w:rsid w:val="003C7DDA"/>
    <w:rsid w:val="003D6314"/>
    <w:rsid w:val="003E5649"/>
    <w:rsid w:val="003E7295"/>
    <w:rsid w:val="00403A3F"/>
    <w:rsid w:val="00403CE0"/>
    <w:rsid w:val="00405D2F"/>
    <w:rsid w:val="004103BD"/>
    <w:rsid w:val="00415ABA"/>
    <w:rsid w:val="00420D71"/>
    <w:rsid w:val="00423F82"/>
    <w:rsid w:val="00426109"/>
    <w:rsid w:val="004275DA"/>
    <w:rsid w:val="00432D51"/>
    <w:rsid w:val="004343DE"/>
    <w:rsid w:val="00445EB1"/>
    <w:rsid w:val="00446803"/>
    <w:rsid w:val="00452387"/>
    <w:rsid w:val="00453768"/>
    <w:rsid w:val="00463CDD"/>
    <w:rsid w:val="00464EE4"/>
    <w:rsid w:val="00466DAD"/>
    <w:rsid w:val="00471230"/>
    <w:rsid w:val="004755BA"/>
    <w:rsid w:val="00486650"/>
    <w:rsid w:val="004874CB"/>
    <w:rsid w:val="00491BC4"/>
    <w:rsid w:val="004A0C09"/>
    <w:rsid w:val="004A2B1C"/>
    <w:rsid w:val="004A5AD3"/>
    <w:rsid w:val="004A77D3"/>
    <w:rsid w:val="004B40D0"/>
    <w:rsid w:val="004B79CC"/>
    <w:rsid w:val="004C00CB"/>
    <w:rsid w:val="004C1832"/>
    <w:rsid w:val="004C546C"/>
    <w:rsid w:val="004D4B14"/>
    <w:rsid w:val="004E38D9"/>
    <w:rsid w:val="004E568F"/>
    <w:rsid w:val="004F4D12"/>
    <w:rsid w:val="004F7752"/>
    <w:rsid w:val="00501A79"/>
    <w:rsid w:val="00503D36"/>
    <w:rsid w:val="00504559"/>
    <w:rsid w:val="00514FE3"/>
    <w:rsid w:val="005226D8"/>
    <w:rsid w:val="00536D13"/>
    <w:rsid w:val="00537A8A"/>
    <w:rsid w:val="00545B9E"/>
    <w:rsid w:val="005675CA"/>
    <w:rsid w:val="00586A83"/>
    <w:rsid w:val="00592751"/>
    <w:rsid w:val="00596004"/>
    <w:rsid w:val="005A684B"/>
    <w:rsid w:val="005A7020"/>
    <w:rsid w:val="005D01FC"/>
    <w:rsid w:val="005D3442"/>
    <w:rsid w:val="005E506B"/>
    <w:rsid w:val="005F4320"/>
    <w:rsid w:val="005F5B39"/>
    <w:rsid w:val="005F63E0"/>
    <w:rsid w:val="00600A68"/>
    <w:rsid w:val="00601FE7"/>
    <w:rsid w:val="00604A17"/>
    <w:rsid w:val="00607CD8"/>
    <w:rsid w:val="00610608"/>
    <w:rsid w:val="00614169"/>
    <w:rsid w:val="00614A78"/>
    <w:rsid w:val="00615415"/>
    <w:rsid w:val="00633060"/>
    <w:rsid w:val="006331B0"/>
    <w:rsid w:val="00635411"/>
    <w:rsid w:val="00646D6A"/>
    <w:rsid w:val="00651779"/>
    <w:rsid w:val="0065680C"/>
    <w:rsid w:val="00660F77"/>
    <w:rsid w:val="00662848"/>
    <w:rsid w:val="00671150"/>
    <w:rsid w:val="006719C4"/>
    <w:rsid w:val="006748AC"/>
    <w:rsid w:val="00677058"/>
    <w:rsid w:val="0067717D"/>
    <w:rsid w:val="00677FBE"/>
    <w:rsid w:val="00680CB5"/>
    <w:rsid w:val="0068641F"/>
    <w:rsid w:val="006A096E"/>
    <w:rsid w:val="006A12ED"/>
    <w:rsid w:val="006B21A2"/>
    <w:rsid w:val="006B4DC0"/>
    <w:rsid w:val="006C0ADE"/>
    <w:rsid w:val="006C38E2"/>
    <w:rsid w:val="006D12F1"/>
    <w:rsid w:val="006E17ED"/>
    <w:rsid w:val="006F5B1A"/>
    <w:rsid w:val="00703641"/>
    <w:rsid w:val="007200F3"/>
    <w:rsid w:val="007225DB"/>
    <w:rsid w:val="00722EEA"/>
    <w:rsid w:val="007321B1"/>
    <w:rsid w:val="0076095F"/>
    <w:rsid w:val="0076353E"/>
    <w:rsid w:val="00765A63"/>
    <w:rsid w:val="00766647"/>
    <w:rsid w:val="00781FAC"/>
    <w:rsid w:val="00786FE2"/>
    <w:rsid w:val="007B080A"/>
    <w:rsid w:val="007B2EFF"/>
    <w:rsid w:val="007B374B"/>
    <w:rsid w:val="007B4C20"/>
    <w:rsid w:val="007C41C7"/>
    <w:rsid w:val="007C5961"/>
    <w:rsid w:val="007C71F7"/>
    <w:rsid w:val="007D14D1"/>
    <w:rsid w:val="007D1868"/>
    <w:rsid w:val="007D368B"/>
    <w:rsid w:val="007D6A35"/>
    <w:rsid w:val="007E163F"/>
    <w:rsid w:val="007E3E8D"/>
    <w:rsid w:val="007E5231"/>
    <w:rsid w:val="00804BE2"/>
    <w:rsid w:val="008108D9"/>
    <w:rsid w:val="00812FF3"/>
    <w:rsid w:val="0081512E"/>
    <w:rsid w:val="008165F8"/>
    <w:rsid w:val="0081693A"/>
    <w:rsid w:val="008218CE"/>
    <w:rsid w:val="00824428"/>
    <w:rsid w:val="0083689F"/>
    <w:rsid w:val="00847DF5"/>
    <w:rsid w:val="0085344D"/>
    <w:rsid w:val="00855524"/>
    <w:rsid w:val="008610FB"/>
    <w:rsid w:val="00873556"/>
    <w:rsid w:val="00880704"/>
    <w:rsid w:val="00883C23"/>
    <w:rsid w:val="008840AA"/>
    <w:rsid w:val="008B1CE9"/>
    <w:rsid w:val="008C3E3D"/>
    <w:rsid w:val="008D4108"/>
    <w:rsid w:val="008E5392"/>
    <w:rsid w:val="008E5D32"/>
    <w:rsid w:val="008E7CB1"/>
    <w:rsid w:val="008F031D"/>
    <w:rsid w:val="00905E98"/>
    <w:rsid w:val="00906CA1"/>
    <w:rsid w:val="00911622"/>
    <w:rsid w:val="00914BDF"/>
    <w:rsid w:val="009175AF"/>
    <w:rsid w:val="00920AB5"/>
    <w:rsid w:val="00921002"/>
    <w:rsid w:val="00930046"/>
    <w:rsid w:val="00933B11"/>
    <w:rsid w:val="00967A47"/>
    <w:rsid w:val="009812C7"/>
    <w:rsid w:val="009909E0"/>
    <w:rsid w:val="009A30AE"/>
    <w:rsid w:val="009A4131"/>
    <w:rsid w:val="009A7F2A"/>
    <w:rsid w:val="009C0E5B"/>
    <w:rsid w:val="009C4EC6"/>
    <w:rsid w:val="009D1ED4"/>
    <w:rsid w:val="009E317C"/>
    <w:rsid w:val="009F77F4"/>
    <w:rsid w:val="00A02930"/>
    <w:rsid w:val="00A14A28"/>
    <w:rsid w:val="00A4296B"/>
    <w:rsid w:val="00A46552"/>
    <w:rsid w:val="00A72801"/>
    <w:rsid w:val="00A7317D"/>
    <w:rsid w:val="00A7619E"/>
    <w:rsid w:val="00A80EB6"/>
    <w:rsid w:val="00A811FD"/>
    <w:rsid w:val="00A85DB4"/>
    <w:rsid w:val="00A87B8B"/>
    <w:rsid w:val="00AA5FF8"/>
    <w:rsid w:val="00AB34C8"/>
    <w:rsid w:val="00AB5AC2"/>
    <w:rsid w:val="00AB6B87"/>
    <w:rsid w:val="00AC491E"/>
    <w:rsid w:val="00AC7769"/>
    <w:rsid w:val="00AD3DBA"/>
    <w:rsid w:val="00AE7F28"/>
    <w:rsid w:val="00AF4ABE"/>
    <w:rsid w:val="00AF5955"/>
    <w:rsid w:val="00B16793"/>
    <w:rsid w:val="00B2537C"/>
    <w:rsid w:val="00B33D3F"/>
    <w:rsid w:val="00B3431A"/>
    <w:rsid w:val="00B3732B"/>
    <w:rsid w:val="00B43D2B"/>
    <w:rsid w:val="00B46843"/>
    <w:rsid w:val="00B52E60"/>
    <w:rsid w:val="00B574D4"/>
    <w:rsid w:val="00B61DFD"/>
    <w:rsid w:val="00B625F1"/>
    <w:rsid w:val="00B65D1C"/>
    <w:rsid w:val="00B67927"/>
    <w:rsid w:val="00B70AD6"/>
    <w:rsid w:val="00B77401"/>
    <w:rsid w:val="00BB0206"/>
    <w:rsid w:val="00BB7C49"/>
    <w:rsid w:val="00BD7033"/>
    <w:rsid w:val="00BD76E3"/>
    <w:rsid w:val="00BE6626"/>
    <w:rsid w:val="00BF252A"/>
    <w:rsid w:val="00BF507F"/>
    <w:rsid w:val="00C0398F"/>
    <w:rsid w:val="00C0579C"/>
    <w:rsid w:val="00C06C2F"/>
    <w:rsid w:val="00C0715D"/>
    <w:rsid w:val="00C17528"/>
    <w:rsid w:val="00C313B6"/>
    <w:rsid w:val="00C364DC"/>
    <w:rsid w:val="00C37242"/>
    <w:rsid w:val="00C44164"/>
    <w:rsid w:val="00C5009F"/>
    <w:rsid w:val="00C5066E"/>
    <w:rsid w:val="00C62384"/>
    <w:rsid w:val="00C6246B"/>
    <w:rsid w:val="00C6353A"/>
    <w:rsid w:val="00C752EA"/>
    <w:rsid w:val="00C80273"/>
    <w:rsid w:val="00C83338"/>
    <w:rsid w:val="00C93CA1"/>
    <w:rsid w:val="00C94D3C"/>
    <w:rsid w:val="00CA4FF5"/>
    <w:rsid w:val="00CA57C5"/>
    <w:rsid w:val="00CB0A5B"/>
    <w:rsid w:val="00CB5128"/>
    <w:rsid w:val="00CD2D4B"/>
    <w:rsid w:val="00CF043B"/>
    <w:rsid w:val="00CF61E7"/>
    <w:rsid w:val="00D00CCC"/>
    <w:rsid w:val="00D07083"/>
    <w:rsid w:val="00D17067"/>
    <w:rsid w:val="00D24B76"/>
    <w:rsid w:val="00D33698"/>
    <w:rsid w:val="00D337EF"/>
    <w:rsid w:val="00D40370"/>
    <w:rsid w:val="00D53C6C"/>
    <w:rsid w:val="00D54B36"/>
    <w:rsid w:val="00D57B6F"/>
    <w:rsid w:val="00D63B67"/>
    <w:rsid w:val="00D71ACB"/>
    <w:rsid w:val="00D73F83"/>
    <w:rsid w:val="00D835A3"/>
    <w:rsid w:val="00D841DB"/>
    <w:rsid w:val="00D9655D"/>
    <w:rsid w:val="00DA5D74"/>
    <w:rsid w:val="00DC1582"/>
    <w:rsid w:val="00DD2F6E"/>
    <w:rsid w:val="00DE66C8"/>
    <w:rsid w:val="00DF4F72"/>
    <w:rsid w:val="00DF5541"/>
    <w:rsid w:val="00E17E1A"/>
    <w:rsid w:val="00E20185"/>
    <w:rsid w:val="00E223BF"/>
    <w:rsid w:val="00E24AD4"/>
    <w:rsid w:val="00E31439"/>
    <w:rsid w:val="00E340E1"/>
    <w:rsid w:val="00E35935"/>
    <w:rsid w:val="00E52CE7"/>
    <w:rsid w:val="00E6337B"/>
    <w:rsid w:val="00E6542F"/>
    <w:rsid w:val="00E65761"/>
    <w:rsid w:val="00E70801"/>
    <w:rsid w:val="00E8251A"/>
    <w:rsid w:val="00E90468"/>
    <w:rsid w:val="00E927BA"/>
    <w:rsid w:val="00E968B6"/>
    <w:rsid w:val="00EA1014"/>
    <w:rsid w:val="00EA172E"/>
    <w:rsid w:val="00EB707C"/>
    <w:rsid w:val="00EB7145"/>
    <w:rsid w:val="00EC0599"/>
    <w:rsid w:val="00EC0D98"/>
    <w:rsid w:val="00EC58FC"/>
    <w:rsid w:val="00ED7B47"/>
    <w:rsid w:val="00EE30F7"/>
    <w:rsid w:val="00EF2826"/>
    <w:rsid w:val="00EF740A"/>
    <w:rsid w:val="00F00080"/>
    <w:rsid w:val="00F05A35"/>
    <w:rsid w:val="00F34065"/>
    <w:rsid w:val="00F4164C"/>
    <w:rsid w:val="00F45E82"/>
    <w:rsid w:val="00F54EE4"/>
    <w:rsid w:val="00F637EF"/>
    <w:rsid w:val="00F65BC0"/>
    <w:rsid w:val="00F7137E"/>
    <w:rsid w:val="00F77C79"/>
    <w:rsid w:val="00F82ACF"/>
    <w:rsid w:val="00F9118C"/>
    <w:rsid w:val="00F93722"/>
    <w:rsid w:val="00F95948"/>
    <w:rsid w:val="00FA1741"/>
    <w:rsid w:val="00FA4575"/>
    <w:rsid w:val="00FA5851"/>
    <w:rsid w:val="00FC1106"/>
    <w:rsid w:val="00FC2222"/>
    <w:rsid w:val="00FC63AF"/>
    <w:rsid w:val="00FD2710"/>
    <w:rsid w:val="00FE29DE"/>
    <w:rsid w:val="00FE6FFC"/>
    <w:rsid w:val="00FE7AE8"/>
    <w:rsid w:val="00FF25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7BCC4"/>
  <w15:chartTrackingRefBased/>
  <w15:docId w15:val="{B936C488-0B5C-42F2-BFF6-FEF6F01C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811FD"/>
    <w:pPr>
      <w:spacing w:before="100" w:beforeAutospacing="1" w:after="100" w:afterAutospacing="1" w:line="240" w:lineRule="auto"/>
      <w:jc w:val="both"/>
      <w:outlineLvl w:val="0"/>
    </w:pPr>
    <w:rPr>
      <w:rFonts w:ascii="Times New Roman" w:eastAsia="Times New Roman" w:hAnsi="Times New Roman" w:cs="Times New Roman"/>
      <w:b/>
      <w:bCs/>
      <w:kern w:val="36"/>
      <w:sz w:val="24"/>
      <w:szCs w:val="48"/>
      <w:lang w:eastAsia="es-CO"/>
    </w:rPr>
  </w:style>
  <w:style w:type="paragraph" w:styleId="Ttulo2">
    <w:name w:val="heading 2"/>
    <w:basedOn w:val="Normal"/>
    <w:next w:val="Normal"/>
    <w:link w:val="Ttulo2Car"/>
    <w:uiPriority w:val="9"/>
    <w:unhideWhenUsed/>
    <w:qFormat/>
    <w:rsid w:val="00781FAC"/>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633060"/>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1FD"/>
    <w:rPr>
      <w:rFonts w:ascii="Times New Roman" w:eastAsia="Times New Roman" w:hAnsi="Times New Roman" w:cs="Times New Roman"/>
      <w:b/>
      <w:bCs/>
      <w:kern w:val="36"/>
      <w:sz w:val="24"/>
      <w:szCs w:val="48"/>
      <w:lang w:eastAsia="es-CO"/>
    </w:rPr>
  </w:style>
  <w:style w:type="character" w:customStyle="1" w:styleId="Ttulo2Car">
    <w:name w:val="Título 2 Car"/>
    <w:basedOn w:val="Fuentedeprrafopredeter"/>
    <w:link w:val="Ttulo2"/>
    <w:uiPriority w:val="9"/>
    <w:rsid w:val="00781FAC"/>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633060"/>
    <w:rPr>
      <w:rFonts w:ascii="Times New Roman" w:eastAsiaTheme="majorEastAsia" w:hAnsi="Times New Roman" w:cstheme="majorBidi"/>
      <w:b/>
      <w:color w:val="000000" w:themeColor="text1"/>
      <w:sz w:val="24"/>
      <w:szCs w:val="24"/>
    </w:rPr>
  </w:style>
  <w:style w:type="paragraph" w:styleId="Prrafodelista">
    <w:name w:val="List Paragraph"/>
    <w:basedOn w:val="Normal"/>
    <w:uiPriority w:val="34"/>
    <w:qFormat/>
    <w:rsid w:val="001809CB"/>
    <w:pPr>
      <w:ind w:left="720"/>
      <w:contextualSpacing/>
    </w:pPr>
    <w:rPr>
      <w:lang w:val="es-ES"/>
    </w:rPr>
  </w:style>
  <w:style w:type="paragraph" w:styleId="Piedepgina">
    <w:name w:val="footer"/>
    <w:basedOn w:val="Normal"/>
    <w:link w:val="PiedepginaCar"/>
    <w:uiPriority w:val="99"/>
    <w:rsid w:val="001809CB"/>
    <w:pPr>
      <w:tabs>
        <w:tab w:val="center" w:pos="4252"/>
        <w:tab w:val="right" w:pos="8504"/>
      </w:tabs>
      <w:spacing w:after="0" w:line="240" w:lineRule="auto"/>
    </w:pPr>
    <w:rPr>
      <w:rFonts w:ascii="Arial" w:eastAsia="Times New Roman" w:hAnsi="Arial" w:cs="Times New Roman"/>
      <w:color w:val="000000" w:themeColor="text1"/>
      <w:sz w:val="24"/>
      <w:szCs w:val="24"/>
      <w:lang w:val="es-ES" w:eastAsia="es-ES"/>
    </w:rPr>
  </w:style>
  <w:style w:type="character" w:customStyle="1" w:styleId="PiedepginaCar">
    <w:name w:val="Pie de página Car"/>
    <w:basedOn w:val="Fuentedeprrafopredeter"/>
    <w:link w:val="Piedepgina"/>
    <w:uiPriority w:val="99"/>
    <w:rsid w:val="001809CB"/>
    <w:rPr>
      <w:rFonts w:ascii="Arial" w:eastAsia="Times New Roman" w:hAnsi="Arial" w:cs="Times New Roman"/>
      <w:color w:val="000000" w:themeColor="text1"/>
      <w:sz w:val="24"/>
      <w:szCs w:val="24"/>
      <w:lang w:val="es-ES" w:eastAsia="es-ES"/>
    </w:rPr>
  </w:style>
  <w:style w:type="character" w:styleId="Hipervnculo">
    <w:name w:val="Hyperlink"/>
    <w:uiPriority w:val="99"/>
    <w:rsid w:val="001809CB"/>
    <w:rPr>
      <w:color w:val="0000FF"/>
      <w:u w:val="single"/>
    </w:rPr>
  </w:style>
  <w:style w:type="character" w:customStyle="1" w:styleId="TextodegloboCar">
    <w:name w:val="Texto de globo Car"/>
    <w:basedOn w:val="Fuentedeprrafopredeter"/>
    <w:link w:val="Textodeglobo"/>
    <w:uiPriority w:val="99"/>
    <w:semiHidden/>
    <w:rsid w:val="001809CB"/>
    <w:rPr>
      <w:rFonts w:ascii="Lucida Grande" w:eastAsiaTheme="minorEastAsia" w:hAnsi="Lucida Grande" w:cs="Lucida Grande"/>
      <w:sz w:val="18"/>
      <w:szCs w:val="18"/>
      <w:lang w:val="fr-FR" w:eastAsia="fr-FR"/>
    </w:rPr>
  </w:style>
  <w:style w:type="paragraph" w:styleId="Textodeglobo">
    <w:name w:val="Balloon Text"/>
    <w:basedOn w:val="Normal"/>
    <w:link w:val="TextodegloboCar"/>
    <w:uiPriority w:val="99"/>
    <w:semiHidden/>
    <w:unhideWhenUsed/>
    <w:rsid w:val="001809CB"/>
    <w:pPr>
      <w:spacing w:after="0" w:line="240" w:lineRule="auto"/>
    </w:pPr>
    <w:rPr>
      <w:rFonts w:ascii="Lucida Grande" w:eastAsiaTheme="minorEastAsia" w:hAnsi="Lucida Grande" w:cs="Lucida Grande"/>
      <w:sz w:val="18"/>
      <w:szCs w:val="18"/>
      <w:lang w:val="fr-FR" w:eastAsia="fr-FR"/>
    </w:rPr>
  </w:style>
  <w:style w:type="character" w:customStyle="1" w:styleId="TextodegloboCar1">
    <w:name w:val="Texto de globo Car1"/>
    <w:basedOn w:val="Fuentedeprrafopredeter"/>
    <w:uiPriority w:val="99"/>
    <w:semiHidden/>
    <w:rsid w:val="001809CB"/>
    <w:rPr>
      <w:rFonts w:ascii="Segoe UI" w:hAnsi="Segoe UI" w:cs="Segoe UI"/>
      <w:sz w:val="18"/>
      <w:szCs w:val="18"/>
    </w:rPr>
  </w:style>
  <w:style w:type="paragraph" w:styleId="Textocomentario">
    <w:name w:val="annotation text"/>
    <w:basedOn w:val="Normal"/>
    <w:link w:val="TextocomentarioCar"/>
    <w:uiPriority w:val="99"/>
    <w:semiHidden/>
    <w:unhideWhenUsed/>
    <w:rsid w:val="001809CB"/>
    <w:pPr>
      <w:spacing w:after="0" w:line="240" w:lineRule="auto"/>
    </w:pPr>
    <w:rPr>
      <w:rFonts w:eastAsiaTheme="minorEastAsia"/>
      <w:sz w:val="20"/>
      <w:szCs w:val="20"/>
      <w:lang w:val="fr-FR" w:eastAsia="fr-FR"/>
    </w:rPr>
  </w:style>
  <w:style w:type="character" w:customStyle="1" w:styleId="TextocomentarioCar">
    <w:name w:val="Texto comentario Car"/>
    <w:basedOn w:val="Fuentedeprrafopredeter"/>
    <w:link w:val="Textocomentario"/>
    <w:uiPriority w:val="99"/>
    <w:semiHidden/>
    <w:rsid w:val="001809CB"/>
    <w:rPr>
      <w:rFonts w:eastAsiaTheme="minorEastAsia"/>
      <w:sz w:val="20"/>
      <w:szCs w:val="20"/>
      <w:lang w:val="fr-FR" w:eastAsia="fr-FR"/>
    </w:rPr>
  </w:style>
  <w:style w:type="character" w:customStyle="1" w:styleId="AsuntodelcomentarioCar">
    <w:name w:val="Asunto del comentario Car"/>
    <w:basedOn w:val="TextocomentarioCar"/>
    <w:link w:val="Asuntodelcomentario"/>
    <w:uiPriority w:val="99"/>
    <w:semiHidden/>
    <w:rsid w:val="001809CB"/>
    <w:rPr>
      <w:rFonts w:eastAsiaTheme="minorEastAsia"/>
      <w:b/>
      <w:bCs/>
      <w:sz w:val="20"/>
      <w:szCs w:val="20"/>
      <w:lang w:val="fr-FR" w:eastAsia="fr-FR"/>
    </w:rPr>
  </w:style>
  <w:style w:type="paragraph" w:styleId="Asuntodelcomentario">
    <w:name w:val="annotation subject"/>
    <w:basedOn w:val="Textocomentario"/>
    <w:next w:val="Textocomentario"/>
    <w:link w:val="AsuntodelcomentarioCar"/>
    <w:uiPriority w:val="99"/>
    <w:semiHidden/>
    <w:unhideWhenUsed/>
    <w:rsid w:val="001809CB"/>
    <w:rPr>
      <w:b/>
      <w:bCs/>
    </w:rPr>
  </w:style>
  <w:style w:type="character" w:customStyle="1" w:styleId="AsuntodelcomentarioCar1">
    <w:name w:val="Asunto del comentario Car1"/>
    <w:basedOn w:val="TextocomentarioCar"/>
    <w:uiPriority w:val="99"/>
    <w:semiHidden/>
    <w:rsid w:val="001809CB"/>
    <w:rPr>
      <w:rFonts w:eastAsiaTheme="minorEastAsia"/>
      <w:b/>
      <w:bCs/>
      <w:sz w:val="20"/>
      <w:szCs w:val="20"/>
      <w:lang w:val="fr-FR" w:eastAsia="fr-FR"/>
    </w:rPr>
  </w:style>
  <w:style w:type="paragraph" w:styleId="Descripcin">
    <w:name w:val="caption"/>
    <w:basedOn w:val="Normal"/>
    <w:next w:val="Normal"/>
    <w:uiPriority w:val="35"/>
    <w:unhideWhenUsed/>
    <w:qFormat/>
    <w:rsid w:val="001809CB"/>
    <w:pPr>
      <w:spacing w:after="200" w:line="240" w:lineRule="auto"/>
    </w:pPr>
    <w:rPr>
      <w:i/>
      <w:iCs/>
      <w:color w:val="44546A" w:themeColor="text2"/>
      <w:sz w:val="18"/>
      <w:szCs w:val="18"/>
      <w:lang w:val="es-ES"/>
    </w:rPr>
  </w:style>
  <w:style w:type="character" w:customStyle="1" w:styleId="orcid-id-https">
    <w:name w:val="orcid-id-https"/>
    <w:basedOn w:val="Fuentedeprrafopredeter"/>
    <w:rsid w:val="001809CB"/>
  </w:style>
  <w:style w:type="character" w:styleId="nfasis">
    <w:name w:val="Emphasis"/>
    <w:basedOn w:val="Fuentedeprrafopredeter"/>
    <w:uiPriority w:val="20"/>
    <w:qFormat/>
    <w:rsid w:val="001809CB"/>
    <w:rPr>
      <w:i/>
      <w:iCs/>
    </w:rPr>
  </w:style>
  <w:style w:type="paragraph" w:styleId="Encabezado">
    <w:name w:val="header"/>
    <w:basedOn w:val="Normal"/>
    <w:link w:val="EncabezadoCar"/>
    <w:uiPriority w:val="99"/>
    <w:unhideWhenUsed/>
    <w:rsid w:val="001809CB"/>
    <w:pPr>
      <w:tabs>
        <w:tab w:val="center" w:pos="4419"/>
        <w:tab w:val="right" w:pos="8838"/>
      </w:tabs>
      <w:spacing w:after="0" w:line="240" w:lineRule="auto"/>
    </w:pPr>
    <w:rPr>
      <w:rFonts w:eastAsiaTheme="minorEastAsia"/>
      <w:sz w:val="24"/>
      <w:szCs w:val="24"/>
      <w:lang w:val="fr-FR" w:eastAsia="fr-FR"/>
    </w:rPr>
  </w:style>
  <w:style w:type="character" w:customStyle="1" w:styleId="EncabezadoCar">
    <w:name w:val="Encabezado Car"/>
    <w:basedOn w:val="Fuentedeprrafopredeter"/>
    <w:link w:val="Encabezado"/>
    <w:uiPriority w:val="99"/>
    <w:rsid w:val="001809CB"/>
    <w:rPr>
      <w:rFonts w:eastAsiaTheme="minorEastAsia"/>
      <w:sz w:val="24"/>
      <w:szCs w:val="24"/>
      <w:lang w:val="fr-FR" w:eastAsia="fr-FR"/>
    </w:rPr>
  </w:style>
  <w:style w:type="character" w:styleId="Nmerodelnea">
    <w:name w:val="line number"/>
    <w:basedOn w:val="Fuentedeprrafopredeter"/>
    <w:uiPriority w:val="99"/>
    <w:semiHidden/>
    <w:unhideWhenUsed/>
    <w:rsid w:val="001809CB"/>
  </w:style>
  <w:style w:type="character" w:styleId="Refdecomentario">
    <w:name w:val="annotation reference"/>
    <w:basedOn w:val="Fuentedeprrafopredeter"/>
    <w:uiPriority w:val="99"/>
    <w:semiHidden/>
    <w:unhideWhenUsed/>
    <w:rsid w:val="001809CB"/>
    <w:rPr>
      <w:sz w:val="16"/>
      <w:szCs w:val="16"/>
    </w:rPr>
  </w:style>
  <w:style w:type="character" w:customStyle="1" w:styleId="Mencinsinresolver1">
    <w:name w:val="Mención sin resolver1"/>
    <w:basedOn w:val="Fuentedeprrafopredeter"/>
    <w:uiPriority w:val="99"/>
    <w:semiHidden/>
    <w:unhideWhenUsed/>
    <w:rsid w:val="001809CB"/>
    <w:rPr>
      <w:color w:val="605E5C"/>
      <w:shd w:val="clear" w:color="auto" w:fill="E1DFDD"/>
    </w:rPr>
  </w:style>
  <w:style w:type="table" w:styleId="Tablaconcuadrcula">
    <w:name w:val="Table Grid"/>
    <w:basedOn w:val="Tablanormal"/>
    <w:uiPriority w:val="39"/>
    <w:rsid w:val="00180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809CB"/>
    <w:rPr>
      <w:color w:val="954F72" w:themeColor="followedHyperlink"/>
      <w:u w:val="single"/>
    </w:rPr>
  </w:style>
  <w:style w:type="paragraph" w:styleId="TtulodeTDC">
    <w:name w:val="TOC Heading"/>
    <w:basedOn w:val="Ttulo1"/>
    <w:next w:val="Normal"/>
    <w:uiPriority w:val="39"/>
    <w:unhideWhenUsed/>
    <w:qFormat/>
    <w:rsid w:val="00054841"/>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DC1">
    <w:name w:val="toc 1"/>
    <w:basedOn w:val="Normal"/>
    <w:next w:val="Normal"/>
    <w:autoRedefine/>
    <w:uiPriority w:val="39"/>
    <w:unhideWhenUsed/>
    <w:rsid w:val="00463CDD"/>
    <w:pPr>
      <w:tabs>
        <w:tab w:val="left" w:pos="440"/>
        <w:tab w:val="right" w:leader="dot" w:pos="8749"/>
      </w:tabs>
      <w:spacing w:before="120" w:after="0"/>
    </w:pPr>
    <w:rPr>
      <w:rFonts w:ascii="Times New Roman" w:hAnsi="Times New Roman" w:cs="Times New Roman"/>
      <w:b/>
      <w:bCs/>
      <w:noProof/>
      <w:sz w:val="24"/>
      <w:szCs w:val="24"/>
      <w:lang w:val="en-US"/>
    </w:rPr>
  </w:style>
  <w:style w:type="paragraph" w:styleId="TDC2">
    <w:name w:val="toc 2"/>
    <w:basedOn w:val="Normal"/>
    <w:next w:val="Normal"/>
    <w:autoRedefine/>
    <w:uiPriority w:val="39"/>
    <w:unhideWhenUsed/>
    <w:rsid w:val="003D6314"/>
    <w:pPr>
      <w:tabs>
        <w:tab w:val="right" w:leader="dot" w:pos="8749"/>
      </w:tabs>
      <w:spacing w:before="120" w:after="0" w:line="360" w:lineRule="auto"/>
      <w:ind w:left="220"/>
    </w:pPr>
    <w:rPr>
      <w:rFonts w:ascii="Times New Roman" w:hAnsi="Times New Roman" w:cs="Times New Roman"/>
      <w:noProof/>
      <w:sz w:val="24"/>
      <w:szCs w:val="24"/>
    </w:rPr>
  </w:style>
  <w:style w:type="paragraph" w:customStyle="1" w:styleId="Default">
    <w:name w:val="Default"/>
    <w:rsid w:val="00D33698"/>
    <w:pPr>
      <w:autoSpaceDE w:val="0"/>
      <w:autoSpaceDN w:val="0"/>
      <w:adjustRightInd w:val="0"/>
      <w:spacing w:after="0" w:line="240" w:lineRule="auto"/>
    </w:pPr>
    <w:rPr>
      <w:rFonts w:ascii="Arial Narrow" w:eastAsia="Calibri" w:hAnsi="Arial Narrow" w:cs="Arial Narrow"/>
      <w:color w:val="000000"/>
      <w:sz w:val="24"/>
      <w:szCs w:val="24"/>
    </w:rPr>
  </w:style>
  <w:style w:type="character" w:customStyle="1" w:styleId="A8">
    <w:name w:val="A8"/>
    <w:uiPriority w:val="99"/>
    <w:rsid w:val="00633060"/>
    <w:rPr>
      <w:rFonts w:cs="Poly"/>
      <w:color w:val="000000"/>
      <w:sz w:val="16"/>
      <w:szCs w:val="16"/>
    </w:rPr>
  </w:style>
  <w:style w:type="paragraph" w:styleId="Tabladeilustraciones">
    <w:name w:val="table of figures"/>
    <w:basedOn w:val="Normal"/>
    <w:next w:val="Normal"/>
    <w:uiPriority w:val="99"/>
    <w:unhideWhenUsed/>
    <w:rsid w:val="00633060"/>
    <w:pPr>
      <w:spacing w:after="0"/>
    </w:pPr>
  </w:style>
  <w:style w:type="paragraph" w:styleId="TDC3">
    <w:name w:val="toc 3"/>
    <w:basedOn w:val="Normal"/>
    <w:next w:val="Normal"/>
    <w:autoRedefine/>
    <w:uiPriority w:val="39"/>
    <w:unhideWhenUsed/>
    <w:rsid w:val="004E568F"/>
    <w:pPr>
      <w:spacing w:after="0"/>
      <w:ind w:left="440"/>
    </w:pPr>
    <w:rPr>
      <w:rFonts w:cstheme="minorHAnsi"/>
      <w:sz w:val="20"/>
      <w:szCs w:val="20"/>
    </w:rPr>
  </w:style>
  <w:style w:type="table" w:customStyle="1" w:styleId="Tablanormal21">
    <w:name w:val="Tabla normal 21"/>
    <w:basedOn w:val="Tablanormal"/>
    <w:uiPriority w:val="42"/>
    <w:rsid w:val="00C1752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2">
    <w:name w:val="Plain Table 2"/>
    <w:basedOn w:val="Tablanormal"/>
    <w:uiPriority w:val="42"/>
    <w:rsid w:val="00E90468"/>
    <w:pPr>
      <w:spacing w:after="0" w:line="240" w:lineRule="auto"/>
    </w:pPr>
    <w:rPr>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F416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4164C"/>
    <w:rPr>
      <w:sz w:val="20"/>
      <w:szCs w:val="20"/>
    </w:rPr>
  </w:style>
  <w:style w:type="character" w:styleId="Refdenotaalpie">
    <w:name w:val="footnote reference"/>
    <w:basedOn w:val="Fuentedeprrafopredeter"/>
    <w:uiPriority w:val="99"/>
    <w:semiHidden/>
    <w:unhideWhenUsed/>
    <w:rsid w:val="00F4164C"/>
    <w:rPr>
      <w:vertAlign w:val="superscript"/>
    </w:rPr>
  </w:style>
  <w:style w:type="paragraph" w:styleId="TDC4">
    <w:name w:val="toc 4"/>
    <w:basedOn w:val="Normal"/>
    <w:next w:val="Normal"/>
    <w:autoRedefine/>
    <w:uiPriority w:val="39"/>
    <w:unhideWhenUsed/>
    <w:rsid w:val="00B625F1"/>
    <w:pPr>
      <w:spacing w:after="0"/>
      <w:ind w:left="660"/>
    </w:pPr>
    <w:rPr>
      <w:rFonts w:cstheme="minorHAnsi"/>
      <w:sz w:val="20"/>
      <w:szCs w:val="20"/>
    </w:rPr>
  </w:style>
  <w:style w:type="paragraph" w:styleId="TDC5">
    <w:name w:val="toc 5"/>
    <w:basedOn w:val="Normal"/>
    <w:next w:val="Normal"/>
    <w:autoRedefine/>
    <w:uiPriority w:val="39"/>
    <w:unhideWhenUsed/>
    <w:rsid w:val="00B625F1"/>
    <w:pPr>
      <w:spacing w:after="0"/>
      <w:ind w:left="880"/>
    </w:pPr>
    <w:rPr>
      <w:rFonts w:cstheme="minorHAnsi"/>
      <w:sz w:val="20"/>
      <w:szCs w:val="20"/>
    </w:rPr>
  </w:style>
  <w:style w:type="paragraph" w:styleId="TDC6">
    <w:name w:val="toc 6"/>
    <w:basedOn w:val="Normal"/>
    <w:next w:val="Normal"/>
    <w:autoRedefine/>
    <w:uiPriority w:val="39"/>
    <w:unhideWhenUsed/>
    <w:rsid w:val="00B625F1"/>
    <w:pPr>
      <w:spacing w:after="0"/>
      <w:ind w:left="1100"/>
    </w:pPr>
    <w:rPr>
      <w:rFonts w:cstheme="minorHAnsi"/>
      <w:sz w:val="20"/>
      <w:szCs w:val="20"/>
    </w:rPr>
  </w:style>
  <w:style w:type="paragraph" w:styleId="TDC7">
    <w:name w:val="toc 7"/>
    <w:basedOn w:val="Normal"/>
    <w:next w:val="Normal"/>
    <w:autoRedefine/>
    <w:uiPriority w:val="39"/>
    <w:unhideWhenUsed/>
    <w:rsid w:val="00B625F1"/>
    <w:pPr>
      <w:spacing w:after="0"/>
      <w:ind w:left="1320"/>
    </w:pPr>
    <w:rPr>
      <w:rFonts w:cstheme="minorHAnsi"/>
      <w:sz w:val="20"/>
      <w:szCs w:val="20"/>
    </w:rPr>
  </w:style>
  <w:style w:type="paragraph" w:styleId="TDC8">
    <w:name w:val="toc 8"/>
    <w:basedOn w:val="Normal"/>
    <w:next w:val="Normal"/>
    <w:autoRedefine/>
    <w:uiPriority w:val="39"/>
    <w:unhideWhenUsed/>
    <w:rsid w:val="00B625F1"/>
    <w:pPr>
      <w:spacing w:after="0"/>
      <w:ind w:left="1540"/>
    </w:pPr>
    <w:rPr>
      <w:rFonts w:cstheme="minorHAnsi"/>
      <w:sz w:val="20"/>
      <w:szCs w:val="20"/>
    </w:rPr>
  </w:style>
  <w:style w:type="paragraph" w:styleId="TDC9">
    <w:name w:val="toc 9"/>
    <w:basedOn w:val="Normal"/>
    <w:next w:val="Normal"/>
    <w:autoRedefine/>
    <w:uiPriority w:val="39"/>
    <w:unhideWhenUsed/>
    <w:rsid w:val="00B625F1"/>
    <w:pPr>
      <w:spacing w:after="0"/>
      <w:ind w:left="1760"/>
    </w:pPr>
    <w:rPr>
      <w:rFonts w:cstheme="minorHAnsi"/>
      <w:sz w:val="20"/>
      <w:szCs w:val="20"/>
    </w:rPr>
  </w:style>
  <w:style w:type="paragraph" w:styleId="Revisin">
    <w:name w:val="Revision"/>
    <w:hidden/>
    <w:uiPriority w:val="99"/>
    <w:semiHidden/>
    <w:rsid w:val="001071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d.uab.cat/record/142475" TargetMode="External"/><Relationship Id="rId21" Type="http://schemas.openxmlformats.org/officeDocument/2006/relationships/image" Target="media/image12.tiff"/><Relationship Id="rId34" Type="http://schemas.openxmlformats.org/officeDocument/2006/relationships/hyperlink" Target="https://doi.org/10.1016/j.gloenvcha.2012.10.017" TargetMode="External"/><Relationship Id="rId42" Type="http://schemas.openxmlformats.org/officeDocument/2006/relationships/hyperlink" Target="https://doi.org/10.1051/alr/2012005" TargetMode="External"/><Relationship Id="rId47" Type="http://schemas.openxmlformats.org/officeDocument/2006/relationships/hyperlink" Target="https://doi.org/10.1111/j.1439-0426.2006.00805.x" TargetMode="External"/><Relationship Id="rId50" Type="http://schemas.openxmlformats.org/officeDocument/2006/relationships/hyperlink" Target="https://doi.org/10.1111/jai.12974" TargetMode="External"/><Relationship Id="rId55" Type="http://schemas.openxmlformats.org/officeDocument/2006/relationships/hyperlink" Target="https://repositorio.unapiquitos.edu.pe/handle/20.500.12737/4412" TargetMode="External"/><Relationship Id="rId63" Type="http://schemas.openxmlformats.org/officeDocument/2006/relationships/hyperlink" Target="https://doi.org/10.1111/j.1600-0633.2006.00152.x" TargetMode="External"/><Relationship Id="rId68" Type="http://schemas.openxmlformats.org/officeDocument/2006/relationships/hyperlink" Target="https://doi.org/10.1139/cjfas-2015-0422" TargetMode="External"/><Relationship Id="rId76" Type="http://schemas.openxmlformats.org/officeDocument/2006/relationships/hyperlink" Target="https://doi.org/10.11646/zootaxa.4387.2.3" TargetMode="External"/><Relationship Id="rId84" Type="http://schemas.openxmlformats.org/officeDocument/2006/relationships/hyperlink" Target="https://doi.org/10.1111/j.1439-0426.2008.01104.x" TargetMode="External"/><Relationship Id="rId89" Type="http://schemas.openxmlformats.org/officeDocument/2006/relationships/hyperlink" Target="https://doi.org/10.1093/icesjms/fsu136"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111/cobi.13466" TargetMode="External"/><Relationship Id="rId92" Type="http://schemas.openxmlformats.org/officeDocument/2006/relationships/hyperlink" Target="https://doi.org/10.1016/S0165-7836(99)00075-2"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doi.org/10.3897/zookeys.881.32055" TargetMode="External"/><Relationship Id="rId11" Type="http://schemas.openxmlformats.org/officeDocument/2006/relationships/image" Target="media/image3.emf"/><Relationship Id="rId24" Type="http://schemas.openxmlformats.org/officeDocument/2006/relationships/image" Target="media/image15.tiff"/><Relationship Id="rId32" Type="http://schemas.openxmlformats.org/officeDocument/2006/relationships/hyperlink" Target="https://doi.org/10.1111/j.1467-2979.2012.00467.x" TargetMode="External"/><Relationship Id="rId37" Type="http://schemas.openxmlformats.org/officeDocument/2006/relationships/hyperlink" Target="https://doi.org/10.3897/zookeys.708.13897" TargetMode="External"/><Relationship Id="rId40" Type="http://schemas.openxmlformats.org/officeDocument/2006/relationships/hyperlink" Target="https://doi.org/10.1111/j.1095-8649.2007.01583.x" TargetMode="External"/><Relationship Id="rId45" Type="http://schemas.openxmlformats.org/officeDocument/2006/relationships/hyperlink" Target="https://doi.org/10.1111/fme.12160" TargetMode="External"/><Relationship Id="rId53" Type="http://schemas.openxmlformats.org/officeDocument/2006/relationships/hyperlink" Target="https://doi.org/10.1007/s10695-008-9212-7" TargetMode="External"/><Relationship Id="rId58" Type="http://schemas.openxmlformats.org/officeDocument/2006/relationships/hyperlink" Target="https://doi.org/10.1590/S1676-06032007000100002" TargetMode="External"/><Relationship Id="rId66" Type="http://schemas.openxmlformats.org/officeDocument/2006/relationships/hyperlink" Target="https://doi.org/10.1093/icesjms/fsu004" TargetMode="External"/><Relationship Id="rId74" Type="http://schemas.openxmlformats.org/officeDocument/2006/relationships/hyperlink" Target="https://doi.org/10.1002/9781118688038" TargetMode="External"/><Relationship Id="rId79" Type="http://schemas.openxmlformats.org/officeDocument/2006/relationships/hyperlink" Target="https://doi.org/10.1111/2041-210X.12791" TargetMode="External"/><Relationship Id="rId87" Type="http://schemas.openxmlformats.org/officeDocument/2006/relationships/hyperlink" Target="https://doi.org/10.1016/S0165-7836(01)00279-X" TargetMode="External"/><Relationship Id="rId5" Type="http://schemas.openxmlformats.org/officeDocument/2006/relationships/webSettings" Target="webSettings.xml"/><Relationship Id="rId61" Type="http://schemas.openxmlformats.org/officeDocument/2006/relationships/hyperlink" Target="https://doi.org/10.1093/icesjms/fsu131" TargetMode="External"/><Relationship Id="rId82" Type="http://schemas.openxmlformats.org/officeDocument/2006/relationships/hyperlink" Target="https://doi.org/10.1016/j.fishres.2021.106118" TargetMode="External"/><Relationship Id="rId90" Type="http://schemas.openxmlformats.org/officeDocument/2006/relationships/hyperlink" Target="https://doi.org/10.1590/1519-6984.166332" TargetMode="External"/><Relationship Id="rId95" Type="http://schemas.openxmlformats.org/officeDocument/2006/relationships/hyperlink" Target="https://doi.org/10.1111/jai.14279" TargetMode="External"/><Relationship Id="rId19" Type="http://schemas.openxmlformats.org/officeDocument/2006/relationships/image" Target="media/image10.tiff"/><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hyperlink" Target="https://doi.org/10.1596/1-5525-0114-0" TargetMode="External"/><Relationship Id="rId30" Type="http://schemas.openxmlformats.org/officeDocument/2006/relationships/hyperlink" Target="https://doi.org/10.1590/1982-0224-20170139" TargetMode="External"/><Relationship Id="rId35" Type="http://schemas.openxmlformats.org/officeDocument/2006/relationships/hyperlink" Target="https://doi.org/10.1016/j.biocon.2015.06.019" TargetMode="External"/><Relationship Id="rId43" Type="http://schemas.openxmlformats.org/officeDocument/2006/relationships/hyperlink" Target="https://doi.org/10.1002/aqc.3550" TargetMode="External"/><Relationship Id="rId48" Type="http://schemas.openxmlformats.org/officeDocument/2006/relationships/hyperlink" Target="https://doi.org/10.1006/jfbi.1999.1194" TargetMode="External"/><Relationship Id="rId56" Type="http://schemas.openxmlformats.org/officeDocument/2006/relationships/hyperlink" Target="https://doi.org/10.24841/fa.v26i1.416" TargetMode="External"/><Relationship Id="rId64" Type="http://schemas.openxmlformats.org/officeDocument/2006/relationships/hyperlink" Target="https://doi.org/10.1016/j.fishres.2020.105574" TargetMode="External"/><Relationship Id="rId69" Type="http://schemas.openxmlformats.org/officeDocument/2006/relationships/hyperlink" Target="https://doi.org/10.1016/j.fishres.2016.06.017" TargetMode="External"/><Relationship Id="rId77" Type="http://schemas.openxmlformats.org/officeDocument/2006/relationships/hyperlink" Target="https://doi.org/10.1080/24701394.2016.1180515" TargetMode="External"/><Relationship Id="rId8" Type="http://schemas.openxmlformats.org/officeDocument/2006/relationships/image" Target="media/image1.jpeg"/><Relationship Id="rId51" Type="http://schemas.openxmlformats.org/officeDocument/2006/relationships/hyperlink" Target="https://doi.org/10.24841/fa.v21i1-2.31" TargetMode="External"/><Relationship Id="rId72" Type="http://schemas.openxmlformats.org/officeDocument/2006/relationships/hyperlink" Target="https://doi.org/10.1007/s11273-012-9268-0" TargetMode="External"/><Relationship Id="rId80" Type="http://schemas.openxmlformats.org/officeDocument/2006/relationships/hyperlink" Target="https://doi.org/10.13140/RG.2.2.29718.24643" TargetMode="External"/><Relationship Id="rId85" Type="http://schemas.openxmlformats.org/officeDocument/2006/relationships/hyperlink" Target="https://doi.org/10.1016/j.fishres.2015.06.008" TargetMode="External"/><Relationship Id="rId93" Type="http://schemas.openxmlformats.org/officeDocument/2006/relationships/hyperlink" Target="https://doi.org/10.1139/f05-040"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footer" Target="footer2.xml"/><Relationship Id="rId25" Type="http://schemas.openxmlformats.org/officeDocument/2006/relationships/image" Target="media/image16.tiff"/><Relationship Id="rId33" Type="http://schemas.openxmlformats.org/officeDocument/2006/relationships/hyperlink" Target="https://doi.org/10.1590/S0044-59672004000100018" TargetMode="External"/><Relationship Id="rId38" Type="http://schemas.openxmlformats.org/officeDocument/2006/relationships/hyperlink" Target="https://doi.org/10.3389/fevo.2021.646702" TargetMode="External"/><Relationship Id="rId46" Type="http://schemas.openxmlformats.org/officeDocument/2006/relationships/hyperlink" Target="https://doi.org/10.1002/aqc.2658" TargetMode="External"/><Relationship Id="rId59" Type="http://schemas.openxmlformats.org/officeDocument/2006/relationships/hyperlink" Target="https://doi.org/10.1111/faf.12328" TargetMode="External"/><Relationship Id="rId67" Type="http://schemas.openxmlformats.org/officeDocument/2006/relationships/hyperlink" Target="https://doi.org/10.1016/j.fishres.2014.12.018" TargetMode="External"/><Relationship Id="rId20" Type="http://schemas.openxmlformats.org/officeDocument/2006/relationships/image" Target="media/image11.jpeg"/><Relationship Id="rId41" Type="http://schemas.openxmlformats.org/officeDocument/2006/relationships/hyperlink" Target="https://doi.org/10.1111/jai.12973" TargetMode="External"/><Relationship Id="rId54" Type="http://schemas.openxmlformats.org/officeDocument/2006/relationships/hyperlink" Target="https://doi.org/10.1111/j.1095-8649.2009.02444.x" TargetMode="External"/><Relationship Id="rId62" Type="http://schemas.openxmlformats.org/officeDocument/2006/relationships/hyperlink" Target="https://doi.org/10.1002/aqc.3567" TargetMode="External"/><Relationship Id="rId70" Type="http://schemas.openxmlformats.org/officeDocument/2006/relationships/hyperlink" Target="https://doi.org/10.1139/f95-233" TargetMode="External"/><Relationship Id="rId75" Type="http://schemas.openxmlformats.org/officeDocument/2006/relationships/hyperlink" Target="https://doi.org/10.1111/mec.15944" TargetMode="External"/><Relationship Id="rId83" Type="http://schemas.openxmlformats.org/officeDocument/2006/relationships/hyperlink" Target="https://doi.org/10.1093/icesjms/39.2.175" TargetMode="External"/><Relationship Id="rId88" Type="http://schemas.openxmlformats.org/officeDocument/2006/relationships/hyperlink" Target="https://doi.org/10.24841/fa.v12i1-2.128" TargetMode="External"/><Relationship Id="rId91" Type="http://schemas.openxmlformats.org/officeDocument/2006/relationships/hyperlink" Target="https://doi.org/10.1016/j.jenvman.2021.11236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4.tiff"/><Relationship Id="rId28" Type="http://schemas.openxmlformats.org/officeDocument/2006/relationships/hyperlink" Target="https://doi.org/10.1098/rsbl.2011.0046" TargetMode="External"/><Relationship Id="rId36" Type="http://schemas.openxmlformats.org/officeDocument/2006/relationships/hyperlink" Target="https://doi.org/10.1093/jhered/esv040" TargetMode="External"/><Relationship Id="rId49" Type="http://schemas.openxmlformats.org/officeDocument/2006/relationships/hyperlink" Target="https://doi.org/10.1111/jai.12987" TargetMode="External"/><Relationship Id="rId57" Type="http://schemas.openxmlformats.org/officeDocument/2006/relationships/hyperlink" Target="https://doi.org/10.1111/j.1467-2979.2009.00350.x" TargetMode="External"/><Relationship Id="rId10" Type="http://schemas.openxmlformats.org/officeDocument/2006/relationships/image" Target="media/image2.tiff"/><Relationship Id="rId31" Type="http://schemas.openxmlformats.org/officeDocument/2006/relationships/hyperlink" Target="https://doi.org/10.1002/rra.1377" TargetMode="External"/><Relationship Id="rId44" Type="http://schemas.openxmlformats.org/officeDocument/2006/relationships/hyperlink" Target="https://doi.org/10.2307/3800109" TargetMode="External"/><Relationship Id="rId52" Type="http://schemas.openxmlformats.org/officeDocument/2006/relationships/hyperlink" Target="https://doi.org/10.24841/fa.v19i1-2.338" TargetMode="External"/><Relationship Id="rId60" Type="http://schemas.openxmlformats.org/officeDocument/2006/relationships/hyperlink" Target="https://doi.org/10.1111/j.0906-7590.2005.04176.x" TargetMode="External"/><Relationship Id="rId65" Type="http://schemas.openxmlformats.org/officeDocument/2006/relationships/hyperlink" Target="https://doi.org/10.1093/icesjms/fst235" TargetMode="External"/><Relationship Id="rId73" Type="http://schemas.openxmlformats.org/officeDocument/2006/relationships/hyperlink" Target="https://doi.org/10.1111/faf.12027" TargetMode="External"/><Relationship Id="rId78" Type="http://schemas.openxmlformats.org/officeDocument/2006/relationships/hyperlink" Target="https://doi.org/10.1002/aqc.3558" TargetMode="External"/><Relationship Id="rId81" Type="http://schemas.openxmlformats.org/officeDocument/2006/relationships/hyperlink" Target="https://doi.org/10.1007/s10695-008-9241-2" TargetMode="External"/><Relationship Id="rId86" Type="http://schemas.openxmlformats.org/officeDocument/2006/relationships/hyperlink" Target="https://doi.org/10.1590/S0100-879X1998001100014" TargetMode="External"/><Relationship Id="rId94" Type="http://schemas.openxmlformats.org/officeDocument/2006/relationships/hyperlink" Target="https://doi.org/10.15381/rivep.v27i1.11451" TargetMode="External"/><Relationship Id="rId4" Type="http://schemas.openxmlformats.org/officeDocument/2006/relationships/settings" Target="settings.xml"/><Relationship Id="rId9" Type="http://schemas.openxmlformats.org/officeDocument/2006/relationships/hyperlink" Target="https://doi.org/10.1590/1982-0224-2021-0082" TargetMode="External"/><Relationship Id="rId13" Type="http://schemas.openxmlformats.org/officeDocument/2006/relationships/image" Target="media/image5.tiff"/><Relationship Id="rId18" Type="http://schemas.openxmlformats.org/officeDocument/2006/relationships/image" Target="media/image9.tiff"/><Relationship Id="rId39" Type="http://schemas.openxmlformats.org/officeDocument/2006/relationships/hyperlink" Target="http://www.iiap.org.pe/upload/publicacion/PUBL1240.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F9718-E284-41CD-AE9A-F1C43A3A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77</Pages>
  <Words>53921</Words>
  <Characters>296571</Characters>
  <Application>Microsoft Office Word</Application>
  <DocSecurity>0</DocSecurity>
  <Lines>2471</Lines>
  <Paragraphs>699</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Lista de figuras</vt:lpstr>
      <vt:lpstr>Lista de tablas</vt:lpstr>
      <vt:lpstr>Introducción</vt:lpstr>
      <vt:lpstr>    Aspectos metodológicos</vt:lpstr>
      <vt:lpstr>Contribución de publicaciones</vt:lpstr>
      <vt:lpstr>    2.1 Artículos científicos aprobado y sometido</vt:lpstr>
      <vt:lpstr>    2.2 Presentaciones en eventos</vt:lpstr>
      <vt:lpstr>Life history trait variations and population dynamics of Calophysus macropterus </vt:lpstr>
      <vt:lpstr>    Introduction</vt:lpstr>
      <vt:lpstr>    Materials and Methods</vt:lpstr>
      <vt:lpstr>        Fish sampling</vt:lpstr>
      <vt:lpstr>        Reproductive aspect</vt:lpstr>
      <vt:lpstr>        Mortality</vt:lpstr>
      <vt:lpstr>        Biometric indicator</vt:lpstr>
      <vt:lpstr>        Statistical analyses</vt:lpstr>
      <vt:lpstr>    Results</vt:lpstr>
      <vt:lpstr>        Reproduction</vt:lpstr>
      <vt:lpstr>        Age and growth</vt:lpstr>
      <vt:lpstr>        Growth and mortality patterns</vt:lpstr>
      <vt:lpstr>    Discussion</vt:lpstr>
      <vt:lpstr>        Reproduction</vt:lpstr>
    </vt:vector>
  </TitlesOfParts>
  <Company/>
  <LinksUpToDate>false</LinksUpToDate>
  <CharactersWithSpaces>349793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AUGUSTO BONILLA CASTILLO</dc:creator>
  <cp:keywords/>
  <dc:description/>
  <cp:lastModifiedBy>user</cp:lastModifiedBy>
  <cp:revision>4</cp:revision>
  <cp:lastPrinted>2022-07-09T22:42:00Z</cp:lastPrinted>
  <dcterms:created xsi:type="dcterms:W3CDTF">2022-07-15T21:44:00Z</dcterms:created>
  <dcterms:modified xsi:type="dcterms:W3CDTF">2022-07-22T16:39:00Z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https://csl.mendeley.com/styles/78754841/neotropical-ichthyology</vt:lpwstr>
  </property>
  <property fmtid="{D5CDD505-2E9C-101B-9397-08002B2CF9AE}" pid="19" name="Mendeley Recent Style Name 8_1">
    <vt:lpwstr>Neotropical Ichthyology - Oscar Pelaez</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